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37E0A" w14:textId="77777777" w:rsidR="00F83F65" w:rsidRDefault="00F83F65" w:rsidP="00F83F65">
      <w:pPr>
        <w:jc w:val="right"/>
        <w:rPr>
          <w:rFonts w:cstheme="minorHAnsi"/>
        </w:rPr>
      </w:pPr>
      <w:bookmarkStart w:id="0" w:name="_GoBack"/>
      <w:bookmarkEnd w:id="0"/>
      <w:r w:rsidRPr="003E55A8">
        <w:rPr>
          <w:rFonts w:cstheme="minorHAnsi"/>
          <w:noProof/>
          <w:lang w:eastAsia="sk-SK"/>
        </w:rPr>
        <w:drawing>
          <wp:inline distT="0" distB="0" distL="0" distR="0" wp14:anchorId="2D5DF6DE" wp14:editId="08D472AD">
            <wp:extent cx="2226469" cy="523875"/>
            <wp:effectExtent l="0" t="0" r="2540" b="0"/>
            <wp:docPr id="1" name="Obrázok 1" descr="cid:image001.jpg@01DA2366.D3EB71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A2366.D3EB71F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086" cy="52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737E5" w14:textId="77777777" w:rsidR="00F83F65" w:rsidRDefault="00F83F65" w:rsidP="00F83F6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cs-CZ"/>
        </w:rPr>
      </w:pPr>
    </w:p>
    <w:p w14:paraId="7FC84C77" w14:textId="77777777" w:rsidR="00F83F65" w:rsidRDefault="00F83F65" w:rsidP="00F83F6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cs-CZ"/>
        </w:rPr>
      </w:pPr>
    </w:p>
    <w:p w14:paraId="422A703C" w14:textId="77777777" w:rsidR="00F83F65" w:rsidRDefault="00F83F65" w:rsidP="00F83F6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cs-CZ"/>
        </w:rPr>
      </w:pPr>
    </w:p>
    <w:p w14:paraId="71208323" w14:textId="77777777" w:rsidR="00F83F65" w:rsidRDefault="00F83F65" w:rsidP="00F83F6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cs-CZ"/>
        </w:rPr>
      </w:pPr>
    </w:p>
    <w:p w14:paraId="0753D1A6" w14:textId="77777777" w:rsidR="00F83F65" w:rsidRPr="00F83F65" w:rsidRDefault="00F83F65" w:rsidP="00F83F65">
      <w:pPr>
        <w:spacing w:after="0" w:line="240" w:lineRule="auto"/>
        <w:jc w:val="center"/>
        <w:rPr>
          <w:rFonts w:eastAsia="Times New Roman" w:cstheme="minorHAnsi"/>
          <w:b/>
          <w:color w:val="0070C0"/>
          <w:sz w:val="24"/>
          <w:szCs w:val="24"/>
          <w:lang w:eastAsia="cs-CZ"/>
        </w:rPr>
      </w:pPr>
      <w:r w:rsidRPr="00F83F65">
        <w:rPr>
          <w:rFonts w:eastAsia="Times New Roman" w:cstheme="minorHAnsi"/>
          <w:b/>
          <w:sz w:val="24"/>
          <w:szCs w:val="24"/>
          <w:lang w:eastAsia="cs-CZ"/>
        </w:rPr>
        <w:t xml:space="preserve">PODROBNÝ PREHĽAD </w:t>
      </w:r>
      <w:commentRangeStart w:id="1"/>
      <w:r w:rsidRPr="00F83F65">
        <w:rPr>
          <w:rFonts w:eastAsia="Times New Roman" w:cstheme="minorHAnsi"/>
          <w:b/>
          <w:sz w:val="24"/>
          <w:szCs w:val="24"/>
          <w:lang w:eastAsia="cs-CZ"/>
        </w:rPr>
        <w:t xml:space="preserve">MERATEĽNÝCH UKAZOVATEĽOV </w:t>
      </w:r>
      <w:commentRangeEnd w:id="1"/>
      <w:r w:rsidR="00961EE5">
        <w:rPr>
          <w:rStyle w:val="Odkaznakomentr"/>
          <w:rFonts w:ascii="Times New Roman" w:eastAsia="Times New Roman" w:hAnsi="Times New Roman" w:cs="Times New Roman"/>
          <w:lang w:eastAsia="cs-CZ"/>
        </w:rPr>
        <w:commentReference w:id="1"/>
      </w:r>
      <w:r w:rsidRPr="00F83F65">
        <w:rPr>
          <w:rFonts w:eastAsia="Times New Roman" w:cstheme="minorHAnsi"/>
          <w:b/>
          <w:sz w:val="24"/>
          <w:szCs w:val="24"/>
          <w:lang w:eastAsia="cs-CZ"/>
        </w:rPr>
        <w:t xml:space="preserve">K ŽIADOSTI O PLATBU č. </w:t>
      </w:r>
      <w:r w:rsidRPr="00F83F65">
        <w:rPr>
          <w:rFonts w:eastAsia="Times New Roman" w:cstheme="minorHAnsi"/>
          <w:b/>
          <w:color w:val="0070C0"/>
          <w:sz w:val="24"/>
          <w:szCs w:val="24"/>
          <w:highlight w:val="lightGray"/>
          <w:lang w:eastAsia="cs-CZ"/>
        </w:rPr>
        <w:t>XX</w:t>
      </w:r>
      <w:r w:rsidRPr="00F83F65">
        <w:rPr>
          <w:rFonts w:eastAsia="Times New Roman" w:cstheme="minorHAnsi"/>
          <w:b/>
          <w:color w:val="0070C0"/>
          <w:sz w:val="24"/>
          <w:szCs w:val="24"/>
          <w:lang w:eastAsia="cs-CZ"/>
        </w:rPr>
        <w:t xml:space="preserve">: </w:t>
      </w:r>
    </w:p>
    <w:p w14:paraId="359E9191" w14:textId="2223B220" w:rsidR="00F83F65" w:rsidRPr="00F83F65" w:rsidRDefault="00F83F65" w:rsidP="00F83F65">
      <w:pPr>
        <w:spacing w:before="60" w:after="60" w:line="240" w:lineRule="auto"/>
        <w:jc w:val="center"/>
        <w:rPr>
          <w:rFonts w:eastAsia="Times New Roman" w:cstheme="minorHAnsi"/>
          <w:b/>
          <w:color w:val="0070C0"/>
          <w:sz w:val="24"/>
          <w:szCs w:val="24"/>
          <w:lang w:eastAsia="cs-CZ"/>
        </w:rPr>
      </w:pPr>
      <w:r w:rsidRPr="00F83F65">
        <w:rPr>
          <w:rFonts w:eastAsia="Times New Roman" w:cstheme="minorHAnsi"/>
          <w:b/>
          <w:color w:val="0070C0"/>
          <w:sz w:val="24"/>
          <w:szCs w:val="24"/>
          <w:lang w:eastAsia="cs-CZ"/>
        </w:rPr>
        <w:t>E</w:t>
      </w:r>
      <w:r w:rsidR="003F494C">
        <w:rPr>
          <w:rFonts w:eastAsia="Times New Roman" w:cstheme="minorHAnsi"/>
          <w:b/>
          <w:color w:val="0070C0"/>
          <w:sz w:val="24"/>
          <w:szCs w:val="24"/>
          <w:lang w:eastAsia="cs-CZ"/>
        </w:rPr>
        <w:t>videncia nadobudnutého majetku k ŽoP</w:t>
      </w:r>
    </w:p>
    <w:p w14:paraId="1F432D5D" w14:textId="77777777" w:rsidR="00F83F65" w:rsidRPr="00F83F65" w:rsidRDefault="00F83F65" w:rsidP="00F83F65">
      <w:pPr>
        <w:spacing w:before="60" w:after="60" w:line="240" w:lineRule="auto"/>
        <w:jc w:val="center"/>
        <w:rPr>
          <w:rFonts w:eastAsia="Times New Roman" w:cstheme="minorHAnsi"/>
          <w:b/>
          <w:color w:val="0070C0"/>
          <w:sz w:val="28"/>
          <w:szCs w:val="28"/>
          <w:lang w:eastAsia="cs-CZ"/>
        </w:rPr>
      </w:pPr>
    </w:p>
    <w:p w14:paraId="6F2FF969" w14:textId="77777777" w:rsidR="00F83F65" w:rsidRPr="00F83F65" w:rsidRDefault="00F83F65" w:rsidP="00F83F65">
      <w:pPr>
        <w:spacing w:before="60" w:after="60" w:line="240" w:lineRule="auto"/>
        <w:jc w:val="center"/>
        <w:rPr>
          <w:rFonts w:eastAsia="Times New Roman" w:cstheme="minorHAnsi"/>
          <w:b/>
          <w:color w:val="0070C0"/>
          <w:sz w:val="28"/>
          <w:szCs w:val="28"/>
          <w:lang w:eastAsia="cs-CZ"/>
        </w:rPr>
      </w:pPr>
      <w:r w:rsidRPr="00F83F65">
        <w:rPr>
          <w:rFonts w:eastAsia="Times New Roman" w:cstheme="minorHAnsi"/>
          <w:b/>
          <w:sz w:val="24"/>
          <w:szCs w:val="24"/>
          <w:lang w:eastAsia="cs-CZ"/>
        </w:rPr>
        <w:t xml:space="preserve">Kód projektu (ITMS):  </w:t>
      </w:r>
      <w:r w:rsidRPr="00F83F65">
        <w:rPr>
          <w:rFonts w:eastAsia="Times New Roman" w:cstheme="minorHAnsi"/>
          <w:i/>
          <w:color w:val="0070C0"/>
          <w:sz w:val="24"/>
          <w:szCs w:val="24"/>
          <w:lang w:eastAsia="cs-CZ"/>
        </w:rPr>
        <w:t>doplniť</w:t>
      </w:r>
    </w:p>
    <w:p w14:paraId="1E802CEE" w14:textId="77777777" w:rsidR="00F83F65" w:rsidRPr="00F83F65" w:rsidRDefault="00F83F65" w:rsidP="00F83F65">
      <w:pPr>
        <w:tabs>
          <w:tab w:val="center" w:pos="4536"/>
          <w:tab w:val="left" w:pos="6743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cs-CZ"/>
        </w:rPr>
      </w:pPr>
      <w:r w:rsidRPr="00F83F65">
        <w:rPr>
          <w:rFonts w:eastAsia="Times New Roman" w:cstheme="minorHAnsi"/>
          <w:b/>
          <w:sz w:val="24"/>
          <w:szCs w:val="24"/>
          <w:lang w:eastAsia="cs-CZ"/>
        </w:rPr>
        <w:t xml:space="preserve">                                                         Program: </w:t>
      </w:r>
      <w:commentRangeStart w:id="2"/>
      <w:r w:rsidRPr="00F83F65">
        <w:rPr>
          <w:rFonts w:eastAsia="Times New Roman" w:cstheme="minorHAnsi"/>
          <w:i/>
          <w:color w:val="0070C0"/>
          <w:sz w:val="24"/>
          <w:szCs w:val="24"/>
          <w:lang w:eastAsia="cs-CZ"/>
        </w:rPr>
        <w:t>AMIF</w:t>
      </w:r>
      <w:commentRangeEnd w:id="2"/>
      <w:r w:rsidRPr="00F83F65">
        <w:rPr>
          <w:rFonts w:ascii="Times New Roman" w:eastAsia="Times New Roman" w:hAnsi="Times New Roman" w:cs="Times New Roman"/>
          <w:sz w:val="16"/>
          <w:szCs w:val="16"/>
          <w:lang w:eastAsia="cs-CZ"/>
        </w:rPr>
        <w:commentReference w:id="2"/>
      </w:r>
      <w:r w:rsidRPr="00F83F65">
        <w:rPr>
          <w:rFonts w:eastAsia="Times New Roman" w:cstheme="minorHAnsi"/>
          <w:i/>
          <w:color w:val="0070C0"/>
          <w:sz w:val="24"/>
          <w:szCs w:val="24"/>
          <w:lang w:eastAsia="cs-CZ"/>
        </w:rPr>
        <w:t>/ISF/BMVI</w:t>
      </w:r>
      <w:r w:rsidRPr="00F83F65">
        <w:rPr>
          <w:rFonts w:eastAsia="Times New Roman" w:cstheme="minorHAnsi"/>
          <w:i/>
          <w:color w:val="0070C0"/>
          <w:sz w:val="24"/>
          <w:szCs w:val="24"/>
          <w:lang w:eastAsia="cs-CZ"/>
        </w:rPr>
        <w:tab/>
      </w:r>
      <w:r w:rsidRPr="00F83F65">
        <w:rPr>
          <w:rFonts w:eastAsia="Times New Roman" w:cstheme="minorHAnsi"/>
          <w:b/>
          <w:sz w:val="28"/>
          <w:szCs w:val="28"/>
          <w:lang w:eastAsia="cs-CZ"/>
        </w:rPr>
        <w:br/>
      </w:r>
    </w:p>
    <w:p w14:paraId="36485CA3" w14:textId="77777777" w:rsidR="00F83F65" w:rsidRPr="00F83F65" w:rsidRDefault="00F83F65" w:rsidP="00F83F65">
      <w:pPr>
        <w:spacing w:after="0" w:line="240" w:lineRule="auto"/>
        <w:rPr>
          <w:rFonts w:eastAsia="Times New Roman" w:cstheme="minorHAnsi"/>
          <w:lang w:eastAsia="cs-CZ"/>
        </w:rPr>
      </w:pPr>
    </w:p>
    <w:tbl>
      <w:tblPr>
        <w:tblW w:w="5866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3825"/>
        <w:gridCol w:w="3117"/>
        <w:gridCol w:w="2271"/>
      </w:tblGrid>
      <w:tr w:rsidR="00F83F65" w:rsidRPr="00F83F65" w14:paraId="2B003E60" w14:textId="77777777" w:rsidTr="00021B02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11169935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b/>
                <w:lang w:eastAsia="cs-CZ"/>
              </w:rPr>
            </w:pPr>
            <w:r w:rsidRPr="00F83F65">
              <w:rPr>
                <w:rFonts w:eastAsia="Times New Roman" w:cstheme="minorHAnsi"/>
                <w:b/>
                <w:lang w:eastAsia="cs-CZ"/>
              </w:rPr>
              <w:t>EVIDENCIA NADOBUDNUTÉHO MAJETKU</w:t>
            </w:r>
          </w:p>
        </w:tc>
      </w:tr>
      <w:tr w:rsidR="00F83F65" w:rsidRPr="00F83F65" w14:paraId="17D4EF67" w14:textId="77777777" w:rsidTr="00021B02">
        <w:tc>
          <w:tcPr>
            <w:tcW w:w="667" w:type="pct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4365C496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</w:rPr>
            </w:pPr>
            <w:r w:rsidRPr="00F83F65">
              <w:rPr>
                <w:rFonts w:eastAsia="Times New Roman" w:cstheme="minorHAnsi"/>
                <w:lang w:eastAsia="cs-CZ"/>
              </w:rPr>
              <w:t>kód ukazovateľa</w:t>
            </w:r>
          </w:p>
        </w:tc>
        <w:tc>
          <w:tcPr>
            <w:tcW w:w="1799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23394EC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lang w:eastAsia="cs-CZ"/>
              </w:rPr>
            </w:pPr>
            <w:r w:rsidRPr="00F83F65">
              <w:rPr>
                <w:rFonts w:eastAsia="Times New Roman" w:cstheme="minorHAnsi"/>
              </w:rPr>
              <w:t>názov</w:t>
            </w:r>
          </w:p>
        </w:tc>
        <w:tc>
          <w:tcPr>
            <w:tcW w:w="1466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FE4E0D2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lang w:eastAsia="cs-CZ"/>
              </w:rPr>
            </w:pPr>
            <w:commentRangeStart w:id="3"/>
            <w:r w:rsidRPr="00F83F65">
              <w:rPr>
                <w:rFonts w:eastAsia="Times New Roman" w:cstheme="minorHAnsi"/>
                <w:lang w:eastAsia="cs-CZ"/>
              </w:rPr>
              <w:t>umiestnenie</w:t>
            </w:r>
            <w:commentRangeEnd w:id="3"/>
            <w:r w:rsidRPr="00F83F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commentReference w:id="3"/>
            </w:r>
          </w:p>
        </w:tc>
        <w:tc>
          <w:tcPr>
            <w:tcW w:w="1068" w:type="pct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0A91D63F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lang w:eastAsia="cs-CZ"/>
              </w:rPr>
            </w:pPr>
            <w:r w:rsidRPr="00F83F65">
              <w:rPr>
                <w:rFonts w:eastAsia="Times New Roman" w:cstheme="minorHAnsi"/>
              </w:rPr>
              <w:t>číslo účtovného dokladu</w:t>
            </w:r>
          </w:p>
        </w:tc>
      </w:tr>
      <w:tr w:rsidR="00F83F65" w:rsidRPr="00F83F65" w14:paraId="2BA41BE7" w14:textId="77777777" w:rsidTr="00021B02">
        <w:tc>
          <w:tcPr>
            <w:tcW w:w="667" w:type="pct"/>
            <w:vMerge w:val="restart"/>
            <w:shd w:val="clear" w:color="auto" w:fill="F2F2F2" w:themeFill="background1" w:themeFillShade="F2"/>
          </w:tcPr>
          <w:p w14:paraId="5EF104F4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  <w:p w14:paraId="5F57E9DE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  <w:p w14:paraId="4AB3D2B3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XX</w:t>
            </w:r>
          </w:p>
          <w:p w14:paraId="6FA6E9D4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799" w:type="pct"/>
            <w:shd w:val="clear" w:color="auto" w:fill="F2F2F2" w:themeFill="background1" w:themeFillShade="F2"/>
            <w:vAlign w:val="center"/>
          </w:tcPr>
          <w:p w14:paraId="71654AD2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 xml:space="preserve">Napr. </w:t>
            </w:r>
          </w:p>
          <w:p w14:paraId="55F44E34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24 x notebook s príslušenstvom (taška, myš, klávesnica)</w:t>
            </w:r>
          </w:p>
        </w:tc>
        <w:tc>
          <w:tcPr>
            <w:tcW w:w="1466" w:type="pct"/>
            <w:shd w:val="clear" w:color="auto" w:fill="F2F2F2" w:themeFill="background1" w:themeFillShade="F2"/>
            <w:vAlign w:val="center"/>
          </w:tcPr>
          <w:p w14:paraId="1868FABB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  <w:p w14:paraId="0E67A99C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Úrad...., Trenčín</w:t>
            </w:r>
          </w:p>
          <w:p w14:paraId="39E278B3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color w:val="0070C0"/>
                <w:lang w:eastAsia="cs-CZ"/>
              </w:rPr>
            </w:pPr>
          </w:p>
        </w:tc>
        <w:tc>
          <w:tcPr>
            <w:tcW w:w="1068" w:type="pct"/>
            <w:vMerge w:val="restart"/>
            <w:shd w:val="clear" w:color="auto" w:fill="F2F2F2" w:themeFill="background1" w:themeFillShade="F2"/>
          </w:tcPr>
          <w:p w14:paraId="403D3941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  <w:p w14:paraId="07CA3E5F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  <w:p w14:paraId="74C7681F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commentRangeStart w:id="4"/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FA č. XX</w:t>
            </w:r>
            <w:commentRangeEnd w:id="4"/>
            <w:r w:rsidRPr="00F83F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commentReference w:id="4"/>
            </w:r>
          </w:p>
          <w:p w14:paraId="20F27482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commentRangeStart w:id="5"/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 xml:space="preserve">DL </w:t>
            </w:r>
            <w:commentRangeEnd w:id="5"/>
            <w:r w:rsidRPr="00F83F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commentReference w:id="5"/>
            </w: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č. XX</w:t>
            </w:r>
          </w:p>
          <w:p w14:paraId="106C73D3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</w:tr>
      <w:tr w:rsidR="00F83F65" w:rsidRPr="00F83F65" w14:paraId="6769122E" w14:textId="77777777" w:rsidTr="00021B02">
        <w:tc>
          <w:tcPr>
            <w:tcW w:w="667" w:type="pct"/>
            <w:vMerge/>
            <w:shd w:val="clear" w:color="auto" w:fill="F2F2F2" w:themeFill="background1" w:themeFillShade="F2"/>
          </w:tcPr>
          <w:p w14:paraId="51CF33E0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799" w:type="pct"/>
            <w:shd w:val="clear" w:color="auto" w:fill="F2F2F2" w:themeFill="background1" w:themeFillShade="F2"/>
            <w:vAlign w:val="center"/>
          </w:tcPr>
          <w:p w14:paraId="1505F2BE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9 x notebook s príslušenstvom (taška, myš, klávesnica)</w:t>
            </w:r>
          </w:p>
        </w:tc>
        <w:tc>
          <w:tcPr>
            <w:tcW w:w="1466" w:type="pct"/>
            <w:shd w:val="clear" w:color="auto" w:fill="F2F2F2" w:themeFill="background1" w:themeFillShade="F2"/>
            <w:vAlign w:val="center"/>
          </w:tcPr>
          <w:p w14:paraId="203E18C0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Úrad..., Košice</w:t>
            </w:r>
          </w:p>
          <w:p w14:paraId="09483A4C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(školiace stredisko)</w:t>
            </w:r>
          </w:p>
        </w:tc>
        <w:tc>
          <w:tcPr>
            <w:tcW w:w="1068" w:type="pct"/>
            <w:vMerge/>
            <w:shd w:val="clear" w:color="auto" w:fill="F2F2F2" w:themeFill="background1" w:themeFillShade="F2"/>
          </w:tcPr>
          <w:p w14:paraId="32F12018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</w:tr>
      <w:tr w:rsidR="00F83F65" w:rsidRPr="00F83F65" w14:paraId="69AE9B5E" w14:textId="77777777" w:rsidTr="00021B02">
        <w:tc>
          <w:tcPr>
            <w:tcW w:w="667" w:type="pct"/>
            <w:shd w:val="clear" w:color="auto" w:fill="D9D9D9" w:themeFill="background1" w:themeFillShade="D9"/>
          </w:tcPr>
          <w:p w14:paraId="44EB6A45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  <w:p w14:paraId="1658A0B3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XX</w:t>
            </w:r>
          </w:p>
        </w:tc>
        <w:tc>
          <w:tcPr>
            <w:tcW w:w="1799" w:type="pct"/>
            <w:shd w:val="clear" w:color="auto" w:fill="D9D9D9" w:themeFill="background1" w:themeFillShade="D9"/>
            <w:vAlign w:val="center"/>
          </w:tcPr>
          <w:p w14:paraId="6119BF61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1 x auto</w:t>
            </w:r>
          </w:p>
        </w:tc>
        <w:tc>
          <w:tcPr>
            <w:tcW w:w="1466" w:type="pct"/>
            <w:shd w:val="clear" w:color="auto" w:fill="D9D9D9" w:themeFill="background1" w:themeFillShade="D9"/>
            <w:vAlign w:val="center"/>
          </w:tcPr>
          <w:p w14:paraId="33CFC99A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  <w:p w14:paraId="4575D8DC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commentRangeStart w:id="6"/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 xml:space="preserve">Úrad..., </w:t>
            </w:r>
            <w:commentRangeEnd w:id="6"/>
            <w:r w:rsidRPr="00F83F65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commentReference w:id="6"/>
            </w: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Banská Bystrica</w:t>
            </w:r>
          </w:p>
        </w:tc>
        <w:tc>
          <w:tcPr>
            <w:tcW w:w="1068" w:type="pct"/>
            <w:shd w:val="clear" w:color="auto" w:fill="D9D9D9" w:themeFill="background1" w:themeFillShade="D9"/>
            <w:vAlign w:val="center"/>
          </w:tcPr>
          <w:p w14:paraId="550D4770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FA č. XX</w:t>
            </w:r>
          </w:p>
          <w:p w14:paraId="797A7385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DL č. XX</w:t>
            </w:r>
          </w:p>
        </w:tc>
      </w:tr>
      <w:tr w:rsidR="00F83F65" w:rsidRPr="00F83F65" w14:paraId="0DB8B284" w14:textId="77777777" w:rsidTr="00021B02">
        <w:tc>
          <w:tcPr>
            <w:tcW w:w="667" w:type="pct"/>
            <w:vMerge w:val="restart"/>
            <w:shd w:val="clear" w:color="auto" w:fill="BFBFBF" w:themeFill="background1" w:themeFillShade="BF"/>
          </w:tcPr>
          <w:p w14:paraId="6A8B4E45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  <w:p w14:paraId="7D46A732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  <w:p w14:paraId="1A892C37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XX</w:t>
            </w:r>
          </w:p>
        </w:tc>
        <w:tc>
          <w:tcPr>
            <w:tcW w:w="1799" w:type="pct"/>
            <w:shd w:val="clear" w:color="auto" w:fill="BFBFBF" w:themeFill="background1" w:themeFillShade="BF"/>
            <w:vAlign w:val="center"/>
          </w:tcPr>
          <w:p w14:paraId="1B7207FC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2 x XX</w:t>
            </w:r>
          </w:p>
        </w:tc>
        <w:tc>
          <w:tcPr>
            <w:tcW w:w="1466" w:type="pct"/>
            <w:shd w:val="clear" w:color="auto" w:fill="BFBFBF" w:themeFill="background1" w:themeFillShade="BF"/>
            <w:vAlign w:val="center"/>
          </w:tcPr>
          <w:p w14:paraId="00A90566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ÚMPS, Poprad</w:t>
            </w:r>
          </w:p>
        </w:tc>
        <w:tc>
          <w:tcPr>
            <w:tcW w:w="1068" w:type="pct"/>
            <w:vMerge w:val="restart"/>
            <w:shd w:val="clear" w:color="auto" w:fill="BFBFBF" w:themeFill="background1" w:themeFillShade="BF"/>
          </w:tcPr>
          <w:p w14:paraId="6F40CC08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  <w:p w14:paraId="23E02EAB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  <w:p w14:paraId="6A6B1A61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FA č. XX</w:t>
            </w:r>
          </w:p>
          <w:p w14:paraId="29DFE749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DL č. XX</w:t>
            </w:r>
          </w:p>
        </w:tc>
      </w:tr>
      <w:tr w:rsidR="00F83F65" w:rsidRPr="00F83F65" w14:paraId="199D48F3" w14:textId="77777777" w:rsidTr="00021B02">
        <w:tc>
          <w:tcPr>
            <w:tcW w:w="667" w:type="pct"/>
            <w:vMerge/>
            <w:shd w:val="clear" w:color="auto" w:fill="BFBFBF" w:themeFill="background1" w:themeFillShade="BF"/>
          </w:tcPr>
          <w:p w14:paraId="01A52103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799" w:type="pct"/>
            <w:shd w:val="clear" w:color="auto" w:fill="BFBFBF" w:themeFill="background1" w:themeFillShade="BF"/>
            <w:vAlign w:val="center"/>
          </w:tcPr>
          <w:p w14:paraId="36F02644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1 x XX</w:t>
            </w:r>
          </w:p>
        </w:tc>
        <w:tc>
          <w:tcPr>
            <w:tcW w:w="1466" w:type="pct"/>
            <w:shd w:val="clear" w:color="auto" w:fill="BFBFBF" w:themeFill="background1" w:themeFillShade="BF"/>
            <w:vAlign w:val="center"/>
          </w:tcPr>
          <w:p w14:paraId="35F8BEB2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ÚMPS, Lučenec</w:t>
            </w:r>
          </w:p>
        </w:tc>
        <w:tc>
          <w:tcPr>
            <w:tcW w:w="1068" w:type="pct"/>
            <w:vMerge/>
            <w:shd w:val="clear" w:color="auto" w:fill="BFBFBF" w:themeFill="background1" w:themeFillShade="BF"/>
          </w:tcPr>
          <w:p w14:paraId="22B87640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</w:tr>
      <w:tr w:rsidR="00F83F65" w:rsidRPr="00F83F65" w14:paraId="01F3A30C" w14:textId="77777777" w:rsidTr="00021B02">
        <w:tc>
          <w:tcPr>
            <w:tcW w:w="667" w:type="pct"/>
            <w:vMerge/>
            <w:shd w:val="clear" w:color="auto" w:fill="BFBFBF" w:themeFill="background1" w:themeFillShade="BF"/>
          </w:tcPr>
          <w:p w14:paraId="420441A2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799" w:type="pct"/>
            <w:shd w:val="clear" w:color="auto" w:fill="BFBFBF" w:themeFill="background1" w:themeFillShade="BF"/>
            <w:vAlign w:val="center"/>
          </w:tcPr>
          <w:p w14:paraId="3856B5E6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11 x XX</w:t>
            </w:r>
          </w:p>
        </w:tc>
        <w:tc>
          <w:tcPr>
            <w:tcW w:w="1466" w:type="pct"/>
            <w:shd w:val="clear" w:color="auto" w:fill="BFBFBF" w:themeFill="background1" w:themeFillShade="BF"/>
            <w:vAlign w:val="center"/>
          </w:tcPr>
          <w:p w14:paraId="718D0E6B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ÚMPS, Žilina</w:t>
            </w:r>
          </w:p>
        </w:tc>
        <w:tc>
          <w:tcPr>
            <w:tcW w:w="1068" w:type="pct"/>
            <w:vMerge/>
            <w:shd w:val="clear" w:color="auto" w:fill="BFBFBF" w:themeFill="background1" w:themeFillShade="BF"/>
          </w:tcPr>
          <w:p w14:paraId="4B6F2538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</w:tr>
      <w:tr w:rsidR="00F83F65" w:rsidRPr="00F83F65" w14:paraId="0F484D1C" w14:textId="77777777" w:rsidTr="00021B02">
        <w:tc>
          <w:tcPr>
            <w:tcW w:w="667" w:type="pct"/>
            <w:vMerge/>
            <w:shd w:val="clear" w:color="auto" w:fill="BFBFBF" w:themeFill="background1" w:themeFillShade="BF"/>
          </w:tcPr>
          <w:p w14:paraId="7AC2C4B2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799" w:type="pct"/>
            <w:shd w:val="clear" w:color="auto" w:fill="BFBFBF" w:themeFill="background1" w:themeFillShade="BF"/>
            <w:vAlign w:val="center"/>
          </w:tcPr>
          <w:p w14:paraId="1D00C97E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1 x XX</w:t>
            </w:r>
          </w:p>
        </w:tc>
        <w:tc>
          <w:tcPr>
            <w:tcW w:w="1466" w:type="pct"/>
            <w:shd w:val="clear" w:color="auto" w:fill="BFBFBF" w:themeFill="background1" w:themeFillShade="BF"/>
            <w:vAlign w:val="center"/>
          </w:tcPr>
          <w:p w14:paraId="423EB5AC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  <w:r w:rsidRPr="00F83F65">
              <w:rPr>
                <w:rFonts w:eastAsia="Times New Roman" w:cstheme="minorHAnsi"/>
                <w:i/>
                <w:color w:val="0070C0"/>
                <w:lang w:eastAsia="cs-CZ"/>
              </w:rPr>
              <w:t>ÚMPS, Brezno</w:t>
            </w:r>
          </w:p>
        </w:tc>
        <w:tc>
          <w:tcPr>
            <w:tcW w:w="1068" w:type="pct"/>
            <w:vMerge/>
            <w:shd w:val="clear" w:color="auto" w:fill="BFBFBF" w:themeFill="background1" w:themeFillShade="BF"/>
          </w:tcPr>
          <w:p w14:paraId="7ACC6B96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</w:tr>
      <w:tr w:rsidR="00F83F65" w:rsidRPr="00F83F65" w14:paraId="51B6A5E1" w14:textId="77777777" w:rsidTr="00021B02">
        <w:tc>
          <w:tcPr>
            <w:tcW w:w="667" w:type="pct"/>
            <w:shd w:val="clear" w:color="auto" w:fill="FFFFFF"/>
          </w:tcPr>
          <w:p w14:paraId="63C2E923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799" w:type="pct"/>
            <w:shd w:val="clear" w:color="auto" w:fill="FFFFFF"/>
            <w:vAlign w:val="center"/>
          </w:tcPr>
          <w:p w14:paraId="4776C5DF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466" w:type="pct"/>
            <w:shd w:val="clear" w:color="auto" w:fill="FFFFFF"/>
            <w:vAlign w:val="center"/>
          </w:tcPr>
          <w:p w14:paraId="3291D3E7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068" w:type="pct"/>
            <w:shd w:val="clear" w:color="auto" w:fill="FFFFFF"/>
          </w:tcPr>
          <w:p w14:paraId="1F7B213B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</w:tr>
      <w:tr w:rsidR="00F83F65" w:rsidRPr="00F83F65" w14:paraId="384D854B" w14:textId="77777777" w:rsidTr="00021B02">
        <w:tc>
          <w:tcPr>
            <w:tcW w:w="667" w:type="pct"/>
            <w:shd w:val="clear" w:color="auto" w:fill="FFFFFF"/>
          </w:tcPr>
          <w:p w14:paraId="67069395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799" w:type="pct"/>
            <w:shd w:val="clear" w:color="auto" w:fill="FFFFFF"/>
            <w:vAlign w:val="center"/>
          </w:tcPr>
          <w:p w14:paraId="0258BC16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466" w:type="pct"/>
            <w:shd w:val="clear" w:color="auto" w:fill="FFFFFF"/>
            <w:vAlign w:val="center"/>
          </w:tcPr>
          <w:p w14:paraId="21343C42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068" w:type="pct"/>
            <w:shd w:val="clear" w:color="auto" w:fill="FFFFFF"/>
          </w:tcPr>
          <w:p w14:paraId="6BF88685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</w:tr>
      <w:tr w:rsidR="00F83F65" w:rsidRPr="00F83F65" w14:paraId="7E595A81" w14:textId="77777777" w:rsidTr="00021B02">
        <w:tc>
          <w:tcPr>
            <w:tcW w:w="667" w:type="pct"/>
            <w:shd w:val="clear" w:color="auto" w:fill="FFFFFF"/>
          </w:tcPr>
          <w:p w14:paraId="10FF5428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799" w:type="pct"/>
            <w:shd w:val="clear" w:color="auto" w:fill="FFFFFF"/>
            <w:vAlign w:val="center"/>
          </w:tcPr>
          <w:p w14:paraId="2E4C4811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466" w:type="pct"/>
            <w:shd w:val="clear" w:color="auto" w:fill="FFFFFF"/>
            <w:vAlign w:val="center"/>
          </w:tcPr>
          <w:p w14:paraId="3F757D3B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068" w:type="pct"/>
            <w:shd w:val="clear" w:color="auto" w:fill="FFFFFF"/>
          </w:tcPr>
          <w:p w14:paraId="19521E19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</w:tr>
      <w:tr w:rsidR="00F83F65" w:rsidRPr="00F83F65" w14:paraId="4DB0C0F5" w14:textId="77777777" w:rsidTr="00021B02">
        <w:tc>
          <w:tcPr>
            <w:tcW w:w="667" w:type="pct"/>
            <w:shd w:val="clear" w:color="auto" w:fill="FFFFFF"/>
          </w:tcPr>
          <w:p w14:paraId="44F1F442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799" w:type="pct"/>
            <w:shd w:val="clear" w:color="auto" w:fill="FFFFFF"/>
            <w:vAlign w:val="center"/>
          </w:tcPr>
          <w:p w14:paraId="11346950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466" w:type="pct"/>
            <w:shd w:val="clear" w:color="auto" w:fill="FFFFFF"/>
            <w:vAlign w:val="center"/>
          </w:tcPr>
          <w:p w14:paraId="22B8D3AB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  <w:tc>
          <w:tcPr>
            <w:tcW w:w="1068" w:type="pct"/>
            <w:shd w:val="clear" w:color="auto" w:fill="FFFFFF"/>
          </w:tcPr>
          <w:p w14:paraId="279D040A" w14:textId="77777777" w:rsidR="00F83F65" w:rsidRPr="00F83F65" w:rsidRDefault="00F83F65" w:rsidP="00F83F65">
            <w:pPr>
              <w:spacing w:before="60" w:after="60" w:line="240" w:lineRule="auto"/>
              <w:rPr>
                <w:rFonts w:eastAsia="Times New Roman" w:cstheme="minorHAnsi"/>
                <w:i/>
                <w:color w:val="0070C0"/>
                <w:lang w:eastAsia="cs-CZ"/>
              </w:rPr>
            </w:pPr>
          </w:p>
        </w:tc>
      </w:tr>
    </w:tbl>
    <w:p w14:paraId="10E7623B" w14:textId="77777777" w:rsidR="00127906" w:rsidRDefault="00127906"/>
    <w:sectPr w:rsidR="0012790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date="2025-01-16T13:27:00Z" w:initials="MH">
    <w:p w14:paraId="1EAF9A34" w14:textId="112BF248" w:rsidR="00961EE5" w:rsidRDefault="00961EE5" w:rsidP="00FC4955">
      <w:pPr>
        <w:pStyle w:val="Textkomentra"/>
        <w:numPr>
          <w:ilvl w:val="0"/>
          <w:numId w:val="2"/>
        </w:numPr>
        <w:rPr>
          <w:rFonts w:asciiTheme="minorHAnsi" w:hAnsiTheme="minorHAnsi" w:cstheme="minorHAnsi"/>
          <w:color w:val="000000" w:themeColor="text1"/>
          <w:lang w:eastAsia="sk-SK"/>
        </w:rPr>
      </w:pPr>
      <w:r>
        <w:rPr>
          <w:rStyle w:val="Odkaznakomentr"/>
        </w:rPr>
        <w:annotationRef/>
      </w:r>
      <w:r w:rsidR="00FC4955">
        <w:rPr>
          <w:rFonts w:asciiTheme="minorHAnsi" w:hAnsiTheme="minorHAnsi" w:cstheme="minorHAnsi"/>
          <w:color w:val="000000" w:themeColor="text1"/>
          <w:lang w:eastAsia="sk-SK"/>
        </w:rPr>
        <w:t xml:space="preserve">  </w:t>
      </w:r>
      <w:r w:rsidR="009044A9" w:rsidRPr="000D005F">
        <w:rPr>
          <w:rFonts w:asciiTheme="minorHAnsi" w:hAnsiTheme="minorHAnsi" w:cstheme="minorHAnsi"/>
          <w:color w:val="000000" w:themeColor="text1"/>
          <w:lang w:eastAsia="sk-SK"/>
        </w:rPr>
        <w:t xml:space="preserve">V tejto tabuľke sa uvádza </w:t>
      </w:r>
      <w:r w:rsidR="009044A9" w:rsidRPr="00127906">
        <w:rPr>
          <w:rFonts w:asciiTheme="minorHAnsi" w:hAnsiTheme="minorHAnsi" w:cstheme="minorHAnsi"/>
          <w:b/>
          <w:bCs/>
          <w:color w:val="000000" w:themeColor="text1"/>
          <w:lang w:eastAsia="sk-SK"/>
        </w:rPr>
        <w:t>len hmotný majetok, ktorý je vykazovaný prostredníctvom merateľných ukazovateľov</w:t>
      </w:r>
      <w:r w:rsidR="00B722A1">
        <w:rPr>
          <w:rFonts w:asciiTheme="minorHAnsi" w:hAnsiTheme="minorHAnsi" w:cstheme="minorHAnsi"/>
          <w:color w:val="000000" w:themeColor="text1"/>
          <w:lang w:eastAsia="sk-SK"/>
        </w:rPr>
        <w:t xml:space="preserve">, </w:t>
      </w:r>
      <w:r w:rsidR="009044A9" w:rsidRPr="000D005F">
        <w:rPr>
          <w:rFonts w:asciiTheme="minorHAnsi" w:hAnsiTheme="minorHAnsi" w:cstheme="minorHAnsi"/>
          <w:color w:val="000000" w:themeColor="text1"/>
          <w:lang w:eastAsia="sk-SK"/>
        </w:rPr>
        <w:t xml:space="preserve"> </w:t>
      </w:r>
      <w:r w:rsidR="009044A9" w:rsidRPr="007863DC">
        <w:rPr>
          <w:rFonts w:asciiTheme="minorHAnsi" w:hAnsiTheme="minorHAnsi" w:cstheme="minorHAnsi"/>
          <w:b/>
          <w:color w:val="000000" w:themeColor="text1"/>
          <w:lang w:eastAsia="sk-SK"/>
        </w:rPr>
        <w:t>nie akýkoľvek majetok obstaraný v rámci projektu</w:t>
      </w:r>
      <w:r w:rsidR="009044A9" w:rsidRPr="000D005F">
        <w:rPr>
          <w:rFonts w:asciiTheme="minorHAnsi" w:hAnsiTheme="minorHAnsi" w:cstheme="minorHAnsi"/>
          <w:color w:val="000000" w:themeColor="text1"/>
          <w:lang w:eastAsia="sk-SK"/>
        </w:rPr>
        <w:t>.</w:t>
      </w:r>
    </w:p>
    <w:p w14:paraId="2CEBFA2E" w14:textId="73E96EC1" w:rsidR="007863DC" w:rsidRDefault="007863DC">
      <w:pPr>
        <w:pStyle w:val="Textkomentra"/>
        <w:rPr>
          <w:rFonts w:asciiTheme="minorHAnsi" w:hAnsiTheme="minorHAnsi" w:cstheme="minorHAnsi"/>
          <w:color w:val="000000" w:themeColor="text1"/>
          <w:lang w:eastAsia="sk-SK"/>
        </w:rPr>
      </w:pPr>
    </w:p>
    <w:p w14:paraId="5D4ADD38" w14:textId="4B9928C9" w:rsidR="007863DC" w:rsidRPr="007863DC" w:rsidRDefault="00FC4955" w:rsidP="00FC4955">
      <w:pPr>
        <w:pStyle w:val="Textkomentra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7863DC" w:rsidRPr="000D005F">
        <w:rPr>
          <w:rFonts w:asciiTheme="minorHAnsi" w:hAnsiTheme="minorHAnsi" w:cstheme="minorHAnsi"/>
          <w:b/>
          <w:bCs/>
          <w:sz w:val="24"/>
          <w:szCs w:val="24"/>
        </w:rPr>
        <w:t>Hmotný majetok sa vykazuje až po pridelení inventárneho čísla/po zaradení do majetku</w:t>
      </w:r>
      <w:r w:rsidR="007863DC" w:rsidRPr="000D005F">
        <w:rPr>
          <w:rFonts w:asciiTheme="minorHAnsi" w:hAnsiTheme="minorHAnsi" w:cstheme="minorHAnsi"/>
          <w:sz w:val="24"/>
          <w:szCs w:val="24"/>
        </w:rPr>
        <w:t xml:space="preserve">, nie ihneď po </w:t>
      </w:r>
      <w:proofErr w:type="spellStart"/>
      <w:r w:rsidR="007863DC" w:rsidRPr="000D005F">
        <w:rPr>
          <w:rFonts w:asciiTheme="minorHAnsi" w:hAnsiTheme="minorHAnsi" w:cstheme="minorHAnsi"/>
          <w:sz w:val="24"/>
          <w:szCs w:val="24"/>
        </w:rPr>
        <w:t>obdržaní</w:t>
      </w:r>
      <w:proofErr w:type="spellEnd"/>
      <w:r w:rsidR="007863DC" w:rsidRPr="000D005F">
        <w:rPr>
          <w:rFonts w:asciiTheme="minorHAnsi" w:hAnsiTheme="minorHAnsi" w:cstheme="minorHAnsi"/>
          <w:sz w:val="24"/>
          <w:szCs w:val="24"/>
        </w:rPr>
        <w:t xml:space="preserve"> faktúry a pod.</w:t>
      </w:r>
    </w:p>
    <w:p w14:paraId="1FF20AE4" w14:textId="77777777" w:rsidR="009044A9" w:rsidRDefault="009044A9">
      <w:pPr>
        <w:pStyle w:val="Textkomentra"/>
        <w:rPr>
          <w:rFonts w:asciiTheme="minorHAnsi" w:hAnsiTheme="minorHAnsi" w:cstheme="minorHAnsi"/>
          <w:b/>
        </w:rPr>
      </w:pPr>
    </w:p>
    <w:p w14:paraId="6859FEC2" w14:textId="7B07854F" w:rsidR="00127906" w:rsidRPr="00B63494" w:rsidRDefault="00FC4955" w:rsidP="00127906">
      <w:pPr>
        <w:pStyle w:val="Textkomentra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127906" w:rsidRPr="00127906">
        <w:rPr>
          <w:rFonts w:asciiTheme="minorHAnsi" w:hAnsiTheme="minorHAnsi" w:cstheme="minorHAnsi"/>
        </w:rPr>
        <w:t xml:space="preserve">Prijímateľ uvádza </w:t>
      </w:r>
      <w:r w:rsidR="00127906" w:rsidRPr="00127906">
        <w:rPr>
          <w:rFonts w:asciiTheme="minorHAnsi" w:hAnsiTheme="minorHAnsi" w:cstheme="minorHAnsi"/>
          <w:b/>
        </w:rPr>
        <w:t>len</w:t>
      </w:r>
      <w:r w:rsidR="00127906" w:rsidRPr="00127906">
        <w:rPr>
          <w:rFonts w:asciiTheme="minorHAnsi" w:hAnsiTheme="minorHAnsi" w:cstheme="minorHAnsi"/>
        </w:rPr>
        <w:t xml:space="preserve"> evidenciu nadobudnutého majetku k aktuálne predloženej </w:t>
      </w:r>
      <w:proofErr w:type="spellStart"/>
      <w:r w:rsidR="00127906" w:rsidRPr="00127906">
        <w:rPr>
          <w:rFonts w:asciiTheme="minorHAnsi" w:hAnsiTheme="minorHAnsi" w:cstheme="minorHAnsi"/>
        </w:rPr>
        <w:t>ŽoP</w:t>
      </w:r>
      <w:proofErr w:type="spellEnd"/>
      <w:r w:rsidR="00127906" w:rsidRPr="00127906">
        <w:rPr>
          <w:rFonts w:asciiTheme="minorHAnsi" w:hAnsiTheme="minorHAnsi" w:cstheme="minorHAnsi"/>
          <w:b/>
        </w:rPr>
        <w:t xml:space="preserve"> za monitorované obdobie</w:t>
      </w:r>
      <w:r w:rsidR="00127906" w:rsidRPr="00127906">
        <w:rPr>
          <w:rFonts w:asciiTheme="minorHAnsi" w:hAnsiTheme="minorHAnsi" w:cstheme="minorHAnsi"/>
        </w:rPr>
        <w:t xml:space="preserve">. </w:t>
      </w:r>
    </w:p>
    <w:p w14:paraId="1B6F5BA1" w14:textId="638701FA" w:rsidR="00A15B1D" w:rsidRDefault="00A15B1D">
      <w:pPr>
        <w:pStyle w:val="Textkomentra"/>
        <w:rPr>
          <w:rFonts w:asciiTheme="minorHAnsi" w:hAnsiTheme="minorHAnsi" w:cstheme="minorHAnsi"/>
          <w:sz w:val="24"/>
          <w:szCs w:val="24"/>
        </w:rPr>
      </w:pPr>
    </w:p>
    <w:p w14:paraId="2CEDD44C" w14:textId="5DFA80A8" w:rsidR="00A15B1D" w:rsidRPr="000D005F" w:rsidRDefault="00711A74">
      <w:pPr>
        <w:pStyle w:val="Textkomentra"/>
        <w:rPr>
          <w:color w:val="C00000"/>
        </w:rPr>
      </w:pPr>
      <w:r>
        <w:rPr>
          <w:rFonts w:asciiTheme="minorHAnsi" w:hAnsiTheme="minorHAnsi" w:cstheme="minorHAnsi"/>
          <w:color w:val="000000" w:themeColor="text1"/>
          <w:lang w:eastAsia="sk-SK"/>
        </w:rPr>
        <w:t>Pre viac informácií, v</w:t>
      </w:r>
      <w:r w:rsidR="00A15B1D" w:rsidRPr="000D005F">
        <w:rPr>
          <w:rFonts w:asciiTheme="minorHAnsi" w:hAnsiTheme="minorHAnsi" w:cstheme="minorHAnsi"/>
          <w:color w:val="000000" w:themeColor="text1"/>
          <w:lang w:eastAsia="sk-SK"/>
        </w:rPr>
        <w:t xml:space="preserve">iď </w:t>
      </w:r>
      <w:r w:rsidR="00A15B1D" w:rsidRPr="000D005F">
        <w:rPr>
          <w:rFonts w:asciiTheme="minorHAnsi" w:hAnsiTheme="minorHAnsi" w:cstheme="minorHAnsi"/>
          <w:b/>
          <w:color w:val="000000" w:themeColor="text1"/>
          <w:lang w:eastAsia="sk-SK"/>
        </w:rPr>
        <w:t>prílohu</w:t>
      </w:r>
      <w:r w:rsidR="00A15B1D" w:rsidRPr="000D005F">
        <w:rPr>
          <w:rFonts w:asciiTheme="minorHAnsi" w:hAnsiTheme="minorHAnsi" w:cstheme="minorHAnsi"/>
          <w:b/>
        </w:rPr>
        <w:t xml:space="preserve"> č. 14 Príručky (Monitorovanie a vykazovanie údajov)</w:t>
      </w:r>
      <w:r w:rsidR="00313C1D">
        <w:rPr>
          <w:rFonts w:asciiTheme="minorHAnsi" w:hAnsiTheme="minorHAnsi" w:cstheme="minorHAnsi"/>
          <w:b/>
        </w:rPr>
        <w:t>.</w:t>
      </w:r>
    </w:p>
  </w:comment>
  <w:comment w:id="2" w:author="Autor" w:initials="A">
    <w:p w14:paraId="59400A06" w14:textId="77777777" w:rsidR="00F83F65" w:rsidRPr="00253669" w:rsidRDefault="00F83F65" w:rsidP="00F83F6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253669">
        <w:rPr>
          <w:rFonts w:asciiTheme="minorHAnsi" w:hAnsiTheme="minorHAnsi" w:cstheme="minorHAnsi"/>
        </w:rPr>
        <w:t>Ponechať relevantný názov</w:t>
      </w:r>
    </w:p>
  </w:comment>
  <w:comment w:id="3" w:author="Autor" w:initials="A">
    <w:p w14:paraId="5503CADB" w14:textId="77777777" w:rsidR="00313C1D" w:rsidRDefault="00F83F65" w:rsidP="00F83F6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253669">
        <w:rPr>
          <w:rFonts w:asciiTheme="minorHAnsi" w:hAnsiTheme="minorHAnsi" w:cstheme="minorHAnsi"/>
        </w:rPr>
        <w:t xml:space="preserve"> </w:t>
      </w:r>
    </w:p>
    <w:p w14:paraId="47142ED7" w14:textId="5165B7FA" w:rsidR="00F83F65" w:rsidRDefault="00F83F65" w:rsidP="00F83F65">
      <w:pPr>
        <w:pStyle w:val="Textkomentra"/>
        <w:rPr>
          <w:rFonts w:asciiTheme="minorHAnsi" w:hAnsiTheme="minorHAnsi" w:cstheme="minorHAnsi"/>
        </w:rPr>
      </w:pPr>
      <w:r w:rsidRPr="00253669">
        <w:rPr>
          <w:rFonts w:asciiTheme="minorHAnsi" w:hAnsiTheme="minorHAnsi" w:cstheme="minorHAnsi"/>
          <w:b/>
        </w:rPr>
        <w:t>Z podpornej dokumentácie musí byť zjavné, na ktorom mieste sa nachádza vybavenie s konkrétnymi výrobnými číslami</w:t>
      </w:r>
      <w:r w:rsidRPr="00253669">
        <w:rPr>
          <w:rFonts w:asciiTheme="minorHAnsi" w:hAnsiTheme="minorHAnsi" w:cstheme="minorHAnsi"/>
        </w:rPr>
        <w:t xml:space="preserve">. </w:t>
      </w:r>
      <w:r w:rsidR="00B63494" w:rsidRPr="00127906">
        <w:rPr>
          <w:rFonts w:asciiTheme="minorHAnsi" w:hAnsiTheme="minorHAnsi" w:cstheme="minorHAnsi"/>
        </w:rPr>
        <w:t xml:space="preserve">Ak je tovar ďalej distribuovaný napr. na ďalšie pracoviská prijímateľa, </w:t>
      </w:r>
      <w:r w:rsidR="00E13B25">
        <w:rPr>
          <w:rFonts w:asciiTheme="minorHAnsi" w:hAnsiTheme="minorHAnsi" w:cstheme="minorHAnsi"/>
        </w:rPr>
        <w:t xml:space="preserve">prijímateľ </w:t>
      </w:r>
      <w:r w:rsidR="00B63494" w:rsidRPr="00127906">
        <w:rPr>
          <w:rFonts w:asciiTheme="minorHAnsi" w:hAnsiTheme="minorHAnsi" w:cstheme="minorHAnsi"/>
        </w:rPr>
        <w:t xml:space="preserve">doplní aj </w:t>
      </w:r>
      <w:r w:rsidR="003A5EF3">
        <w:rPr>
          <w:rFonts w:asciiTheme="minorHAnsi" w:hAnsiTheme="minorHAnsi" w:cstheme="minorHAnsi"/>
          <w:b/>
        </w:rPr>
        <w:t>preberacie protokoly</w:t>
      </w:r>
      <w:r w:rsidR="00B63494" w:rsidRPr="00127906">
        <w:rPr>
          <w:rFonts w:asciiTheme="minorHAnsi" w:hAnsiTheme="minorHAnsi" w:cstheme="minorHAnsi"/>
        </w:rPr>
        <w:t>.</w:t>
      </w:r>
      <w:r w:rsidR="003A5EF3">
        <w:rPr>
          <w:rFonts w:asciiTheme="minorHAnsi" w:hAnsiTheme="minorHAnsi" w:cstheme="minorHAnsi"/>
        </w:rPr>
        <w:t xml:space="preserve"> </w:t>
      </w:r>
      <w:r w:rsidRPr="00FA099B">
        <w:rPr>
          <w:rFonts w:asciiTheme="minorHAnsi" w:hAnsiTheme="minorHAnsi" w:cstheme="minorHAnsi"/>
        </w:rPr>
        <w:t xml:space="preserve">Prijímateľ pri odovzdaní tovaru </w:t>
      </w:r>
      <w:r w:rsidR="00E13FB3" w:rsidRPr="00FA099B">
        <w:rPr>
          <w:rFonts w:asciiTheme="minorHAnsi" w:hAnsiTheme="minorHAnsi" w:cstheme="minorHAnsi"/>
        </w:rPr>
        <w:t xml:space="preserve">na ďalšie svoje pracoviská (ak relevantné) </w:t>
      </w:r>
      <w:r w:rsidRPr="00FA099B">
        <w:rPr>
          <w:rFonts w:asciiTheme="minorHAnsi" w:hAnsiTheme="minorHAnsi" w:cstheme="minorHAnsi"/>
        </w:rPr>
        <w:t xml:space="preserve">dôkladne skontroluje preberacie protokoly, či sú na nich uvedené správne výrobné čísla súladné s číslami na odovzdávanom vybavení a dodacom liste </w:t>
      </w:r>
      <w:r w:rsidRPr="00253669">
        <w:rPr>
          <w:rFonts w:asciiTheme="minorHAnsi" w:hAnsiTheme="minorHAnsi" w:cstheme="minorHAnsi"/>
        </w:rPr>
        <w:t>(uvádza tiež dátum, miesto, meno a priezvisko osoby, ktorá vybavenie odovzdala a meno a priezvisko osoby, ktorá vybavenie prevzala).</w:t>
      </w:r>
    </w:p>
    <w:p w14:paraId="5D4EFE9E" w14:textId="3A8AE72A" w:rsidR="007F7688" w:rsidRDefault="007F7688" w:rsidP="00F83F65">
      <w:pPr>
        <w:pStyle w:val="Textkomentra"/>
        <w:rPr>
          <w:rFonts w:asciiTheme="minorHAnsi" w:hAnsiTheme="minorHAnsi" w:cstheme="minorHAnsi"/>
        </w:rPr>
      </w:pPr>
    </w:p>
    <w:p w14:paraId="2303D8F1" w14:textId="796FC0FD" w:rsidR="007F7688" w:rsidRDefault="007F7688" w:rsidP="007F7688">
      <w:pPr>
        <w:pStyle w:val="Textkomentra"/>
        <w:rPr>
          <w:rFonts w:asciiTheme="minorHAnsi" w:hAnsiTheme="minorHAnsi" w:cstheme="minorHAnsi"/>
        </w:rPr>
      </w:pPr>
      <w:r w:rsidRPr="00253669">
        <w:rPr>
          <w:rFonts w:asciiTheme="minorHAnsi" w:hAnsiTheme="minorHAnsi" w:cstheme="minorHAnsi"/>
        </w:rPr>
        <w:t xml:space="preserve">RO tieto informácie potrebuje </w:t>
      </w:r>
      <w:r w:rsidR="005A3802">
        <w:rPr>
          <w:rFonts w:asciiTheme="minorHAnsi" w:hAnsiTheme="minorHAnsi" w:cstheme="minorHAnsi"/>
        </w:rPr>
        <w:t xml:space="preserve">pre priebežné </w:t>
      </w:r>
      <w:proofErr w:type="spellStart"/>
      <w:r w:rsidR="005A3802">
        <w:rPr>
          <w:rFonts w:asciiTheme="minorHAnsi" w:hAnsiTheme="minorHAnsi" w:cstheme="minorHAnsi"/>
        </w:rPr>
        <w:t>napočítavanie</w:t>
      </w:r>
      <w:proofErr w:type="spellEnd"/>
      <w:r w:rsidR="005A3802">
        <w:rPr>
          <w:rFonts w:asciiTheme="minorHAnsi" w:hAnsiTheme="minorHAnsi" w:cstheme="minorHAnsi"/>
        </w:rPr>
        <w:t xml:space="preserve"> merateľných ukazovateľov; </w:t>
      </w:r>
      <w:r w:rsidRPr="00253669">
        <w:rPr>
          <w:rFonts w:asciiTheme="minorHAnsi" w:hAnsiTheme="minorHAnsi" w:cstheme="minorHAnsi"/>
        </w:rPr>
        <w:t>pre overenie, či sa projekt po vecnej stránke realizuje v súlade so</w:t>
      </w:r>
      <w:r>
        <w:rPr>
          <w:rFonts w:asciiTheme="minorHAnsi" w:hAnsiTheme="minorHAnsi" w:cstheme="minorHAnsi"/>
        </w:rPr>
        <w:t xml:space="preserve"> </w:t>
      </w:r>
      <w:r w:rsidRPr="00253669">
        <w:rPr>
          <w:rFonts w:asciiTheme="minorHAnsi" w:hAnsiTheme="minorHAnsi" w:cstheme="minorHAnsi"/>
        </w:rPr>
        <w:t xml:space="preserve"> zmluvou</w:t>
      </w:r>
      <w:r>
        <w:rPr>
          <w:rFonts w:asciiTheme="minorHAnsi" w:hAnsiTheme="minorHAnsi" w:cstheme="minorHAnsi"/>
        </w:rPr>
        <w:t xml:space="preserve"> o poskytnutí NFP</w:t>
      </w:r>
      <w:r w:rsidRPr="00253669">
        <w:rPr>
          <w:rFonts w:asciiTheme="minorHAnsi" w:hAnsiTheme="minorHAnsi" w:cstheme="minorHAnsi"/>
        </w:rPr>
        <w:t xml:space="preserve">/rozhodnutím </w:t>
      </w:r>
      <w:r>
        <w:rPr>
          <w:rFonts w:asciiTheme="minorHAnsi" w:hAnsiTheme="minorHAnsi" w:cstheme="minorHAnsi"/>
        </w:rPr>
        <w:t xml:space="preserve">o schválení </w:t>
      </w:r>
      <w:proofErr w:type="spellStart"/>
      <w:r>
        <w:rPr>
          <w:rFonts w:asciiTheme="minorHAnsi" w:hAnsiTheme="minorHAnsi" w:cstheme="minorHAnsi"/>
        </w:rPr>
        <w:t>ŽoNFP</w:t>
      </w:r>
      <w:proofErr w:type="spellEnd"/>
      <w:r>
        <w:rPr>
          <w:rFonts w:asciiTheme="minorHAnsi" w:hAnsiTheme="minorHAnsi" w:cstheme="minorHAnsi"/>
        </w:rPr>
        <w:t xml:space="preserve"> </w:t>
      </w:r>
      <w:r w:rsidRPr="00253669">
        <w:rPr>
          <w:rFonts w:asciiTheme="minorHAnsi" w:hAnsiTheme="minorHAnsi" w:cstheme="minorHAnsi"/>
        </w:rPr>
        <w:t xml:space="preserve">a tiež ich potrebuje pre výkon kontroly na mieste (ak to vyplynie z rizikovej analýzy). </w:t>
      </w:r>
    </w:p>
    <w:p w14:paraId="6C55B655" w14:textId="65A64C06" w:rsidR="00F83F65" w:rsidRPr="00253669" w:rsidRDefault="00F83F65" w:rsidP="00F83F65">
      <w:pPr>
        <w:pStyle w:val="Textkomentra"/>
        <w:rPr>
          <w:rFonts w:asciiTheme="minorHAnsi" w:hAnsiTheme="minorHAnsi" w:cstheme="minorHAnsi"/>
        </w:rPr>
      </w:pPr>
    </w:p>
  </w:comment>
  <w:comment w:id="4" w:author="Autor" w:initials="A">
    <w:p w14:paraId="2F40DEFB" w14:textId="77777777" w:rsidR="00F83F65" w:rsidRPr="00253669" w:rsidRDefault="00F83F65" w:rsidP="00F83F6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253669">
        <w:rPr>
          <w:rFonts w:asciiTheme="minorHAnsi" w:hAnsiTheme="minorHAnsi" w:cstheme="minorHAnsi"/>
        </w:rPr>
        <w:t>Faktúra č.</w:t>
      </w:r>
    </w:p>
  </w:comment>
  <w:comment w:id="5" w:author="Autor" w:initials="A">
    <w:p w14:paraId="66B6FFA6" w14:textId="77777777" w:rsidR="00F83F65" w:rsidRPr="00253669" w:rsidRDefault="00F83F65" w:rsidP="00F83F6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253669">
        <w:rPr>
          <w:rFonts w:asciiTheme="minorHAnsi" w:hAnsiTheme="minorHAnsi" w:cstheme="minorHAnsi"/>
        </w:rPr>
        <w:t xml:space="preserve">Dodací list č. </w:t>
      </w:r>
    </w:p>
  </w:comment>
  <w:comment w:id="6" w:author="Autor" w:initials="A">
    <w:p w14:paraId="157A738D" w14:textId="70E31D8E" w:rsidR="00F83F65" w:rsidRPr="00253669" w:rsidRDefault="00F83F65" w:rsidP="00F83F6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864A2C">
        <w:rPr>
          <w:rFonts w:asciiTheme="minorHAnsi" w:hAnsiTheme="minorHAnsi" w:cstheme="minorHAnsi"/>
        </w:rPr>
        <w:t>Postačuje</w:t>
      </w:r>
      <w:r w:rsidR="00A02A52">
        <w:rPr>
          <w:rFonts w:asciiTheme="minorHAnsi" w:hAnsiTheme="minorHAnsi" w:cstheme="minorHAnsi"/>
        </w:rPr>
        <w:t xml:space="preserve"> aj skratka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CEDD44C" w15:done="0"/>
  <w15:commentEx w15:paraId="59400A06" w15:done="0"/>
  <w15:commentEx w15:paraId="6C55B655" w15:done="0"/>
  <w15:commentEx w15:paraId="2F40DEFB" w15:done="0"/>
  <w15:commentEx w15:paraId="66B6FFA6" w15:done="0"/>
  <w15:commentEx w15:paraId="157A738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CEDD44C" w16cid:durableId="2CEDD44C"/>
  <w16cid:commentId w16cid:paraId="59400A06" w16cid:durableId="59400A06"/>
  <w16cid:commentId w16cid:paraId="6320C3FB" w16cid:durableId="6320C3FB"/>
  <w16cid:commentId w16cid:paraId="0046599C" w16cid:durableId="0046599C"/>
  <w16cid:commentId w16cid:paraId="6C55B655" w16cid:durableId="6C55B655"/>
  <w16cid:commentId w16cid:paraId="2F40DEFB" w16cid:durableId="2F40DEFB"/>
  <w16cid:commentId w16cid:paraId="66B6FFA6" w16cid:durableId="66B6FFA6"/>
  <w16cid:commentId w16cid:paraId="157A738D" w16cid:durableId="157A73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0266E" w14:textId="77777777" w:rsidR="00EB1DBB" w:rsidRDefault="00EB1DBB" w:rsidP="0006750C">
      <w:pPr>
        <w:spacing w:after="0" w:line="240" w:lineRule="auto"/>
      </w:pPr>
      <w:r>
        <w:separator/>
      </w:r>
    </w:p>
  </w:endnote>
  <w:endnote w:type="continuationSeparator" w:id="0">
    <w:p w14:paraId="496F17B4" w14:textId="77777777" w:rsidR="00EB1DBB" w:rsidRDefault="00EB1DBB" w:rsidP="00067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A21B4" w14:textId="77777777" w:rsidR="00EB1DBB" w:rsidRDefault="00EB1DBB" w:rsidP="0006750C">
      <w:pPr>
        <w:spacing w:after="0" w:line="240" w:lineRule="auto"/>
      </w:pPr>
      <w:r>
        <w:separator/>
      </w:r>
    </w:p>
  </w:footnote>
  <w:footnote w:type="continuationSeparator" w:id="0">
    <w:p w14:paraId="6640796B" w14:textId="77777777" w:rsidR="00EB1DBB" w:rsidRDefault="00EB1DBB" w:rsidP="00067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5AA7B" w14:textId="5FD52698" w:rsidR="0006750C" w:rsidRDefault="0006750C">
    <w:pPr>
      <w:pStyle w:val="Hlavika"/>
    </w:pPr>
    <w:r>
      <w:ptab w:relativeTo="margin" w:alignment="center" w:leader="none"/>
    </w:r>
    <w:r>
      <w:ptab w:relativeTo="margin" w:alignment="right" w:leader="none"/>
    </w:r>
    <w:r w:rsidRPr="00A409F7">
      <w:rPr>
        <w:rFonts w:cstheme="minorHAnsi"/>
        <w:i/>
        <w:sz w:val="20"/>
        <w:szCs w:val="20"/>
      </w:rPr>
      <w:t>Príloha č. 2</w:t>
    </w:r>
    <w:r>
      <w:rPr>
        <w:rFonts w:cstheme="minorHAnsi"/>
        <w:i/>
        <w:sz w:val="20"/>
        <w:szCs w:val="20"/>
      </w:rPr>
      <w:t>B  Príručky</w:t>
    </w:r>
    <w:r w:rsidRPr="00A409F7">
      <w:rPr>
        <w:rFonts w:cstheme="minorHAnsi"/>
        <w:i/>
        <w:sz w:val="20"/>
        <w:szCs w:val="20"/>
      </w:rPr>
      <w:t xml:space="preserve"> pre prijímateľa</w:t>
    </w:r>
    <w:r>
      <w:rPr>
        <w:rFonts w:cstheme="minorHAnsi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24343"/>
    <w:multiLevelType w:val="hybridMultilevel"/>
    <w:tmpl w:val="9B7A46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991C39"/>
    <w:multiLevelType w:val="hybridMultilevel"/>
    <w:tmpl w:val="099CEB08"/>
    <w:lvl w:ilvl="0" w:tplc="E2A09F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F65"/>
    <w:rsid w:val="000371C4"/>
    <w:rsid w:val="000615F4"/>
    <w:rsid w:val="0006750C"/>
    <w:rsid w:val="00083C9D"/>
    <w:rsid w:val="000C4774"/>
    <w:rsid w:val="000D005F"/>
    <w:rsid w:val="000D7255"/>
    <w:rsid w:val="00127906"/>
    <w:rsid w:val="00143B9F"/>
    <w:rsid w:val="00195505"/>
    <w:rsid w:val="0020500F"/>
    <w:rsid w:val="0021249E"/>
    <w:rsid w:val="002203AB"/>
    <w:rsid w:val="002728F4"/>
    <w:rsid w:val="002A25AE"/>
    <w:rsid w:val="0031196C"/>
    <w:rsid w:val="00313C1D"/>
    <w:rsid w:val="003A5EF3"/>
    <w:rsid w:val="003F494C"/>
    <w:rsid w:val="00455E23"/>
    <w:rsid w:val="004B53AB"/>
    <w:rsid w:val="005A3802"/>
    <w:rsid w:val="00601402"/>
    <w:rsid w:val="00711A74"/>
    <w:rsid w:val="0073074D"/>
    <w:rsid w:val="007863DC"/>
    <w:rsid w:val="007F7688"/>
    <w:rsid w:val="00864A2C"/>
    <w:rsid w:val="008F6C87"/>
    <w:rsid w:val="009044A9"/>
    <w:rsid w:val="0093486C"/>
    <w:rsid w:val="009364BE"/>
    <w:rsid w:val="00960957"/>
    <w:rsid w:val="00961EE5"/>
    <w:rsid w:val="00992DB4"/>
    <w:rsid w:val="009A5416"/>
    <w:rsid w:val="00A02A52"/>
    <w:rsid w:val="00A15B1D"/>
    <w:rsid w:val="00AA7445"/>
    <w:rsid w:val="00B01AAA"/>
    <w:rsid w:val="00B14EA5"/>
    <w:rsid w:val="00B360C2"/>
    <w:rsid w:val="00B63494"/>
    <w:rsid w:val="00B722A1"/>
    <w:rsid w:val="00CF064D"/>
    <w:rsid w:val="00D22A07"/>
    <w:rsid w:val="00D50934"/>
    <w:rsid w:val="00DC4E9E"/>
    <w:rsid w:val="00DE342D"/>
    <w:rsid w:val="00E13B25"/>
    <w:rsid w:val="00E13FB3"/>
    <w:rsid w:val="00E77A9A"/>
    <w:rsid w:val="00E91B1C"/>
    <w:rsid w:val="00EB1DBB"/>
    <w:rsid w:val="00ED7988"/>
    <w:rsid w:val="00F16B84"/>
    <w:rsid w:val="00F83F65"/>
    <w:rsid w:val="00FA099B"/>
    <w:rsid w:val="00FC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E2D72"/>
  <w15:chartTrackingRefBased/>
  <w15:docId w15:val="{AD25C989-61A5-417F-8A66-06F3F7CAF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semiHidden/>
    <w:rsid w:val="00F83F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F83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3F6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3F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3F6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067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6750C"/>
  </w:style>
  <w:style w:type="paragraph" w:styleId="Pta">
    <w:name w:val="footer"/>
    <w:basedOn w:val="Normlny"/>
    <w:link w:val="PtaChar"/>
    <w:uiPriority w:val="99"/>
    <w:unhideWhenUsed/>
    <w:rsid w:val="00067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6750C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61EE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61EE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A2366.D3EB71F0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1552C-57DB-4D2D-B9D6-8B310DDCB13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B9C8EB5-FA4E-4422-B6EA-FE18CD5D5C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7DF2A-5780-46EC-BD44-889CF280B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76E924-32B3-4397-8B0A-C89C0418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Štefánia Kruľová</dc:creator>
  <cp:keywords/>
  <dc:description/>
  <cp:lastModifiedBy>Autor</cp:lastModifiedBy>
  <cp:revision>65</cp:revision>
  <dcterms:created xsi:type="dcterms:W3CDTF">2024-09-10T13:09:00Z</dcterms:created>
  <dcterms:modified xsi:type="dcterms:W3CDTF">2025-02-28T06:29:00Z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