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eastAsia="Calibri" w:cstheme="minorHAnsi"/>
          <w:sz w:val="24"/>
          <w:szCs w:val="24"/>
        </w:rPr>
        <w:id w:val="-1681421195"/>
        <w:docPartObj>
          <w:docPartGallery w:val="Cover Pages"/>
          <w:docPartUnique/>
        </w:docPartObj>
      </w:sdtPr>
      <w:sdtEndPr/>
      <w:sdtContent>
        <w:p w14:paraId="11C779C7" w14:textId="77777777" w:rsidR="001E6C29" w:rsidRPr="001E6C29" w:rsidRDefault="001E6C29" w:rsidP="001E6C29">
          <w:pPr>
            <w:spacing w:before="120" w:after="120" w:line="240" w:lineRule="auto"/>
            <w:rPr>
              <w:rFonts w:eastAsia="Calibri" w:cstheme="minorHAnsi"/>
              <w:sz w:val="24"/>
              <w:szCs w:val="24"/>
            </w:rPr>
          </w:pPr>
        </w:p>
        <w:p w14:paraId="2C977167" w14:textId="77777777" w:rsidR="001E6C29" w:rsidRPr="001E6C29" w:rsidRDefault="001E6C29" w:rsidP="001E6C29">
          <w:pPr>
            <w:spacing w:before="120" w:after="120" w:line="240" w:lineRule="auto"/>
            <w:rPr>
              <w:rFonts w:eastAsia="Calibri" w:cstheme="minorHAnsi"/>
              <w:sz w:val="24"/>
              <w:szCs w:val="24"/>
            </w:rPr>
          </w:pPr>
        </w:p>
        <w:p w14:paraId="48E65967" w14:textId="77777777" w:rsidR="001E6C29" w:rsidRPr="001E6C29" w:rsidRDefault="001E6C29" w:rsidP="001E6C29">
          <w:pPr>
            <w:spacing w:before="120" w:after="120" w:line="240" w:lineRule="auto"/>
            <w:rPr>
              <w:rFonts w:eastAsia="Calibri" w:cstheme="minorHAnsi"/>
              <w:sz w:val="24"/>
              <w:szCs w:val="24"/>
            </w:rPr>
          </w:pPr>
        </w:p>
        <w:p w14:paraId="4800AE37" w14:textId="77777777" w:rsidR="001E6C29" w:rsidRPr="001E6C29" w:rsidRDefault="001E6C29" w:rsidP="001E6C29">
          <w:pPr>
            <w:spacing w:before="120" w:after="120" w:line="240" w:lineRule="auto"/>
            <w:rPr>
              <w:rFonts w:eastAsia="Calibri" w:cstheme="minorHAnsi"/>
              <w:sz w:val="24"/>
              <w:szCs w:val="24"/>
            </w:rPr>
          </w:pPr>
        </w:p>
        <w:p w14:paraId="5D28601A" w14:textId="6D5D6A2C" w:rsidR="001E6C29" w:rsidRDefault="001E6C29" w:rsidP="001E6C29">
          <w:pPr>
            <w:spacing w:before="120" w:after="120" w:line="240" w:lineRule="auto"/>
            <w:rPr>
              <w:rFonts w:eastAsia="Calibri" w:cstheme="minorHAnsi"/>
              <w:sz w:val="24"/>
              <w:szCs w:val="24"/>
            </w:rPr>
          </w:pPr>
        </w:p>
        <w:p w14:paraId="33BF1684" w14:textId="733FA9B7" w:rsidR="001E6C29" w:rsidRDefault="001E6C29" w:rsidP="001E6C29">
          <w:pPr>
            <w:spacing w:before="120" w:after="120" w:line="240" w:lineRule="auto"/>
            <w:rPr>
              <w:rFonts w:eastAsia="Calibri" w:cstheme="minorHAnsi"/>
              <w:sz w:val="24"/>
              <w:szCs w:val="24"/>
            </w:rPr>
          </w:pPr>
        </w:p>
        <w:p w14:paraId="6C5ECFF5" w14:textId="19B339DB" w:rsidR="00006F1F" w:rsidRDefault="00006F1F" w:rsidP="001E6C29">
          <w:pPr>
            <w:spacing w:before="120" w:after="120" w:line="240" w:lineRule="auto"/>
            <w:rPr>
              <w:rFonts w:eastAsia="Calibri" w:cstheme="minorHAnsi"/>
              <w:sz w:val="24"/>
              <w:szCs w:val="24"/>
            </w:rPr>
          </w:pPr>
        </w:p>
        <w:p w14:paraId="0BBF3D56" w14:textId="09FD8DFC" w:rsidR="00006F1F" w:rsidRDefault="00006F1F" w:rsidP="001E6C29">
          <w:pPr>
            <w:spacing w:before="120" w:after="120" w:line="240" w:lineRule="auto"/>
            <w:rPr>
              <w:rFonts w:eastAsia="Calibri" w:cstheme="minorHAnsi"/>
              <w:sz w:val="24"/>
              <w:szCs w:val="24"/>
            </w:rPr>
          </w:pPr>
        </w:p>
        <w:p w14:paraId="5F3CA8CA" w14:textId="2BDF3F7E" w:rsidR="00006F1F" w:rsidRDefault="00006F1F" w:rsidP="001E6C29">
          <w:pPr>
            <w:spacing w:before="120" w:after="120" w:line="240" w:lineRule="auto"/>
            <w:rPr>
              <w:rFonts w:eastAsia="Calibri" w:cstheme="minorHAnsi"/>
              <w:sz w:val="24"/>
              <w:szCs w:val="24"/>
            </w:rPr>
          </w:pPr>
        </w:p>
        <w:p w14:paraId="2E939BEB" w14:textId="77777777" w:rsidR="00006F1F" w:rsidRDefault="00006F1F" w:rsidP="001E6C29">
          <w:pPr>
            <w:spacing w:before="120" w:after="120" w:line="240" w:lineRule="auto"/>
            <w:rPr>
              <w:rFonts w:eastAsia="Calibri" w:cstheme="minorHAnsi"/>
              <w:sz w:val="24"/>
              <w:szCs w:val="24"/>
            </w:rPr>
          </w:pPr>
        </w:p>
        <w:p w14:paraId="45954240" w14:textId="4F0043B6" w:rsidR="001E6C29" w:rsidRPr="001E6C29" w:rsidRDefault="001E6C29" w:rsidP="001E6C29">
          <w:pPr>
            <w:spacing w:before="120" w:after="120" w:line="240" w:lineRule="auto"/>
            <w:rPr>
              <w:rFonts w:eastAsia="Calibri" w:cstheme="minorHAnsi"/>
              <w:sz w:val="24"/>
              <w:szCs w:val="24"/>
            </w:rPr>
          </w:pPr>
        </w:p>
        <w:p w14:paraId="0A1B7B0E" w14:textId="77777777" w:rsidR="001E6C29" w:rsidRPr="00CE5EE4" w:rsidRDefault="001E6C29" w:rsidP="001E6C29">
          <w:pPr>
            <w:spacing w:before="120" w:after="120" w:line="240" w:lineRule="auto"/>
            <w:jc w:val="center"/>
            <w:rPr>
              <w:rFonts w:eastAsia="Calibri" w:cstheme="minorHAnsi"/>
              <w:b/>
              <w:bCs/>
              <w:smallCaps/>
              <w:color w:val="5B9BD5" w:themeColor="accent1"/>
              <w:spacing w:val="5"/>
              <w:sz w:val="40"/>
              <w:szCs w:val="40"/>
            </w:rPr>
          </w:pPr>
          <w:r w:rsidRPr="00CE5EE4">
            <w:rPr>
              <w:rFonts w:eastAsia="Calibri" w:cstheme="minorHAnsi"/>
              <w:b/>
              <w:bCs/>
              <w:smallCaps/>
              <w:color w:val="5B9BD5" w:themeColor="accent1"/>
              <w:spacing w:val="5"/>
              <w:sz w:val="40"/>
              <w:szCs w:val="40"/>
            </w:rPr>
            <w:t>príručka pre prijímateľa</w:t>
          </w:r>
        </w:p>
        <w:p w14:paraId="5B4C72F2" w14:textId="77777777" w:rsidR="001E6C29" w:rsidRPr="00CE5EE4" w:rsidRDefault="001E6C29" w:rsidP="001E6C29">
          <w:pPr>
            <w:spacing w:before="120" w:after="120" w:line="240" w:lineRule="auto"/>
            <w:jc w:val="center"/>
            <w:rPr>
              <w:rFonts w:eastAsia="Calibri" w:cstheme="minorHAnsi"/>
              <w:b/>
              <w:bCs/>
              <w:smallCaps/>
              <w:color w:val="5B9BD5" w:themeColor="accent1"/>
              <w:spacing w:val="5"/>
              <w:sz w:val="32"/>
              <w:szCs w:val="32"/>
            </w:rPr>
          </w:pPr>
          <w:r w:rsidRPr="00CE5EE4">
            <w:rPr>
              <w:rFonts w:eastAsia="Calibri" w:cstheme="minorHAnsi"/>
              <w:b/>
              <w:bCs/>
              <w:smallCaps/>
              <w:color w:val="5B9BD5" w:themeColor="accent1"/>
              <w:spacing w:val="5"/>
              <w:sz w:val="32"/>
              <w:szCs w:val="32"/>
            </w:rPr>
            <w:t xml:space="preserve">programov fondov pre oblasť vnútorných záležitostí </w:t>
          </w:r>
        </w:p>
        <w:p w14:paraId="72E94F82" w14:textId="77777777" w:rsidR="001E6C29" w:rsidRPr="001E6C29" w:rsidRDefault="001E6C29" w:rsidP="001E6C29">
          <w:pPr>
            <w:keepNext/>
            <w:keepLines/>
            <w:spacing w:before="240" w:after="120"/>
            <w:ind w:left="432" w:hanging="432"/>
            <w:jc w:val="center"/>
            <w:rPr>
              <w:rFonts w:eastAsiaTheme="majorEastAsia" w:cstheme="minorHAnsi"/>
              <w:b/>
              <w:sz w:val="23"/>
              <w:szCs w:val="23"/>
              <w:lang w:eastAsia="sk-SK"/>
            </w:rPr>
          </w:pPr>
          <w:r w:rsidRPr="001E6C29">
            <w:rPr>
              <w:rFonts w:eastAsiaTheme="majorEastAsia" w:cstheme="minorHAnsi"/>
              <w:b/>
              <w:sz w:val="23"/>
              <w:szCs w:val="23"/>
              <w:lang w:eastAsia="sk-SK"/>
            </w:rPr>
            <w:t>Programové obdobie 2021 – 2027</w:t>
          </w:r>
        </w:p>
        <w:p w14:paraId="7B9C1E17" w14:textId="77777777" w:rsidR="001E6C29" w:rsidRPr="001E6C29" w:rsidRDefault="001E6C29" w:rsidP="001E6C29">
          <w:pPr>
            <w:spacing w:before="120" w:after="120" w:line="240" w:lineRule="auto"/>
            <w:jc w:val="both"/>
            <w:rPr>
              <w:rFonts w:eastAsia="Calibri" w:cstheme="minorHAnsi"/>
              <w:b/>
              <w:i/>
              <w:sz w:val="23"/>
              <w:szCs w:val="23"/>
            </w:rPr>
          </w:pPr>
        </w:p>
        <w:p w14:paraId="2F3B5FE7" w14:textId="77777777" w:rsidR="001E6C29" w:rsidRPr="001E6C29" w:rsidRDefault="001E6C29" w:rsidP="001E6C29">
          <w:pPr>
            <w:spacing w:before="120" w:after="120" w:line="240" w:lineRule="auto"/>
            <w:jc w:val="both"/>
            <w:rPr>
              <w:rFonts w:eastAsia="Calibri" w:cstheme="minorHAnsi"/>
              <w:b/>
              <w:i/>
              <w:sz w:val="23"/>
              <w:szCs w:val="23"/>
            </w:rPr>
          </w:pPr>
        </w:p>
        <w:p w14:paraId="13DAEB06" w14:textId="77777777" w:rsidR="001E6C29" w:rsidRPr="001E6C29" w:rsidRDefault="001E6C29" w:rsidP="001E6C29">
          <w:pPr>
            <w:spacing w:before="120" w:after="120" w:line="240" w:lineRule="auto"/>
            <w:jc w:val="center"/>
            <w:rPr>
              <w:rFonts w:eastAsia="Calibri" w:cstheme="minorHAnsi"/>
              <w:b/>
              <w:sz w:val="21"/>
              <w:szCs w:val="21"/>
            </w:rPr>
          </w:pPr>
          <w:r w:rsidRPr="001E6C29">
            <w:rPr>
              <w:rFonts w:eastAsia="Calibri" w:cstheme="minorHAnsi"/>
              <w:b/>
              <w:sz w:val="21"/>
              <w:szCs w:val="21"/>
            </w:rPr>
            <w:t>Fond pre azyl, migráciu a integráciu (AMIF)</w:t>
          </w:r>
        </w:p>
        <w:p w14:paraId="5077114E" w14:textId="77777777" w:rsidR="001E6C29" w:rsidRPr="001E6C29" w:rsidRDefault="001E6C29" w:rsidP="001E6C29">
          <w:pPr>
            <w:spacing w:before="120" w:after="120" w:line="240" w:lineRule="auto"/>
            <w:jc w:val="center"/>
            <w:rPr>
              <w:rFonts w:eastAsia="Calibri" w:cstheme="minorHAnsi"/>
              <w:b/>
              <w:sz w:val="21"/>
              <w:szCs w:val="21"/>
            </w:rPr>
          </w:pPr>
          <w:r w:rsidRPr="001E6C29">
            <w:rPr>
              <w:rFonts w:eastAsia="Calibri" w:cstheme="minorHAnsi"/>
              <w:b/>
              <w:sz w:val="21"/>
              <w:szCs w:val="21"/>
            </w:rPr>
            <w:t>Fond pre vnútornú bezpečnosť (ISF)</w:t>
          </w:r>
        </w:p>
        <w:p w14:paraId="02DFCC29" w14:textId="77777777" w:rsidR="001E6C29" w:rsidRPr="001E6C29" w:rsidRDefault="001E6C29" w:rsidP="001E6C29">
          <w:pPr>
            <w:spacing w:before="120" w:after="120" w:line="240" w:lineRule="auto"/>
            <w:jc w:val="center"/>
            <w:rPr>
              <w:rFonts w:eastAsia="Calibri" w:cstheme="minorHAnsi"/>
              <w:b/>
              <w:sz w:val="21"/>
              <w:szCs w:val="21"/>
            </w:rPr>
          </w:pPr>
          <w:r w:rsidRPr="001E6C29">
            <w:rPr>
              <w:rFonts w:eastAsia="Calibri" w:cstheme="minorHAnsi"/>
              <w:b/>
              <w:sz w:val="21"/>
              <w:szCs w:val="21"/>
            </w:rPr>
            <w:t>Nástroj finančnej podpory na riadenie hraníc a vízovú politiku (BMVI)</w:t>
          </w:r>
        </w:p>
        <w:p w14:paraId="5EA7E6CF" w14:textId="77777777" w:rsidR="001E6C29" w:rsidRPr="001E6C29" w:rsidRDefault="001E6C29" w:rsidP="001E6C29">
          <w:pPr>
            <w:spacing w:before="120" w:after="120" w:line="240" w:lineRule="auto"/>
            <w:jc w:val="center"/>
            <w:rPr>
              <w:rFonts w:eastAsia="Calibri" w:cstheme="minorHAnsi"/>
              <w:b/>
              <w:color w:val="1F4E79" w:themeColor="accent1" w:themeShade="80"/>
              <w:sz w:val="23"/>
              <w:szCs w:val="23"/>
            </w:rPr>
          </w:pPr>
        </w:p>
        <w:p w14:paraId="6A4E6997" w14:textId="76617419" w:rsidR="001E6C29" w:rsidRDefault="001E6C29" w:rsidP="001E6C29">
          <w:pPr>
            <w:spacing w:before="120" w:after="120" w:line="240" w:lineRule="auto"/>
            <w:jc w:val="both"/>
            <w:rPr>
              <w:rFonts w:ascii="Verdana" w:eastAsia="Calibri" w:hAnsi="Verdana" w:cs="Times New Roman"/>
              <w:b/>
              <w:color w:val="1F4E79" w:themeColor="accent1" w:themeShade="80"/>
              <w:sz w:val="23"/>
              <w:szCs w:val="23"/>
            </w:rPr>
          </w:pPr>
        </w:p>
        <w:p w14:paraId="13AFEAC8" w14:textId="7D92D211" w:rsidR="00ED66D8" w:rsidRDefault="00ED66D8" w:rsidP="001E6C29">
          <w:pPr>
            <w:spacing w:before="120" w:after="120" w:line="240" w:lineRule="auto"/>
            <w:jc w:val="both"/>
            <w:rPr>
              <w:rFonts w:ascii="Verdana" w:eastAsia="Calibri" w:hAnsi="Verdana" w:cs="Times New Roman"/>
              <w:b/>
              <w:color w:val="1F4E79" w:themeColor="accent1" w:themeShade="80"/>
              <w:sz w:val="23"/>
              <w:szCs w:val="23"/>
            </w:rPr>
          </w:pPr>
        </w:p>
        <w:p w14:paraId="0491D51C" w14:textId="1EECED99" w:rsidR="00ED66D8" w:rsidRDefault="00ED66D8" w:rsidP="001E6C29">
          <w:pPr>
            <w:spacing w:before="120" w:after="120" w:line="240" w:lineRule="auto"/>
            <w:jc w:val="both"/>
            <w:rPr>
              <w:rFonts w:ascii="Verdana" w:eastAsia="Calibri" w:hAnsi="Verdana" w:cs="Times New Roman"/>
              <w:b/>
              <w:color w:val="1F4E79" w:themeColor="accent1" w:themeShade="80"/>
              <w:sz w:val="23"/>
              <w:szCs w:val="23"/>
            </w:rPr>
          </w:pPr>
        </w:p>
        <w:p w14:paraId="0263BC62" w14:textId="0D8F4E3E" w:rsidR="00006F1F" w:rsidRDefault="00006F1F" w:rsidP="001E6C29">
          <w:pPr>
            <w:spacing w:before="120" w:after="120" w:line="240" w:lineRule="auto"/>
            <w:jc w:val="both"/>
            <w:rPr>
              <w:rFonts w:ascii="Verdana" w:eastAsia="Calibri" w:hAnsi="Verdana" w:cs="Times New Roman"/>
              <w:b/>
              <w:color w:val="1F4E79" w:themeColor="accent1" w:themeShade="80"/>
              <w:sz w:val="23"/>
              <w:szCs w:val="23"/>
            </w:rPr>
          </w:pPr>
        </w:p>
        <w:p w14:paraId="4DB94D54" w14:textId="4C5C755A" w:rsidR="00006F1F" w:rsidRDefault="00006F1F" w:rsidP="001E6C29">
          <w:pPr>
            <w:spacing w:before="120" w:after="120" w:line="240" w:lineRule="auto"/>
            <w:jc w:val="both"/>
            <w:rPr>
              <w:rFonts w:ascii="Verdana" w:eastAsia="Calibri" w:hAnsi="Verdana" w:cs="Times New Roman"/>
              <w:b/>
              <w:color w:val="1F4E79" w:themeColor="accent1" w:themeShade="80"/>
              <w:sz w:val="23"/>
              <w:szCs w:val="23"/>
            </w:rPr>
          </w:pPr>
        </w:p>
        <w:p w14:paraId="120EE8EC" w14:textId="6D83F7CB" w:rsidR="00006F1F" w:rsidRDefault="00006F1F" w:rsidP="001E6C29">
          <w:pPr>
            <w:spacing w:before="120" w:after="120" w:line="240" w:lineRule="auto"/>
            <w:jc w:val="both"/>
            <w:rPr>
              <w:rFonts w:ascii="Verdana" w:eastAsia="Calibri" w:hAnsi="Verdana" w:cs="Times New Roman"/>
              <w:b/>
              <w:color w:val="1F4E79" w:themeColor="accent1" w:themeShade="80"/>
              <w:sz w:val="23"/>
              <w:szCs w:val="23"/>
            </w:rPr>
          </w:pPr>
        </w:p>
        <w:p w14:paraId="7AC608D3" w14:textId="7227A624" w:rsidR="00006F1F" w:rsidRDefault="00006F1F" w:rsidP="001E6C29">
          <w:pPr>
            <w:spacing w:before="120" w:after="120" w:line="240" w:lineRule="auto"/>
            <w:jc w:val="both"/>
            <w:rPr>
              <w:rFonts w:ascii="Verdana" w:eastAsia="Calibri" w:hAnsi="Verdana" w:cs="Times New Roman"/>
              <w:b/>
              <w:color w:val="1F4E79" w:themeColor="accent1" w:themeShade="80"/>
              <w:sz w:val="23"/>
              <w:szCs w:val="23"/>
            </w:rPr>
          </w:pPr>
        </w:p>
        <w:p w14:paraId="761DB6E0" w14:textId="77777777" w:rsidR="00006F1F" w:rsidRDefault="00006F1F" w:rsidP="001E6C29">
          <w:pPr>
            <w:spacing w:before="120" w:after="120" w:line="240" w:lineRule="auto"/>
            <w:jc w:val="both"/>
            <w:rPr>
              <w:rFonts w:ascii="Verdana" w:eastAsia="Calibri" w:hAnsi="Verdana" w:cs="Times New Roman"/>
              <w:b/>
              <w:color w:val="1F4E79" w:themeColor="accent1" w:themeShade="80"/>
              <w:sz w:val="23"/>
              <w:szCs w:val="23"/>
            </w:rPr>
          </w:pPr>
        </w:p>
        <w:p w14:paraId="76FF0837" w14:textId="77777777" w:rsidR="00ED66D8" w:rsidRPr="001E6C29" w:rsidRDefault="00ED66D8" w:rsidP="001E6C29">
          <w:pPr>
            <w:spacing w:before="120" w:after="120" w:line="240" w:lineRule="auto"/>
            <w:jc w:val="both"/>
            <w:rPr>
              <w:rFonts w:ascii="Verdana" w:eastAsia="Calibri" w:hAnsi="Verdana" w:cs="Times New Roman"/>
              <w:b/>
              <w:color w:val="1F4E79" w:themeColor="accent1" w:themeShade="80"/>
              <w:sz w:val="23"/>
              <w:szCs w:val="23"/>
            </w:rPr>
          </w:pPr>
        </w:p>
        <w:p w14:paraId="518EE674" w14:textId="77777777" w:rsidR="00F253C8" w:rsidRPr="00F16C1B" w:rsidRDefault="00F253C8" w:rsidP="00F253C8">
          <w:pPr>
            <w:tabs>
              <w:tab w:val="left" w:pos="6804"/>
            </w:tabs>
            <w:spacing w:after="0" w:line="276" w:lineRule="auto"/>
            <w:ind w:left="720" w:hanging="578"/>
            <w:jc w:val="both"/>
            <w:rPr>
              <w:rFonts w:cstheme="minorHAnsi"/>
              <w:bCs/>
              <w:sz w:val="20"/>
              <w:szCs w:val="18"/>
            </w:rPr>
          </w:pPr>
        </w:p>
        <w:p w14:paraId="566369BE" w14:textId="77777777" w:rsidR="00F253C8" w:rsidRPr="00F16C1B" w:rsidRDefault="00F253C8" w:rsidP="00F253C8">
          <w:pPr>
            <w:rPr>
              <w:rFonts w:cstheme="minorHAnsi"/>
              <w:sz w:val="24"/>
              <w:szCs w:val="24"/>
            </w:rPr>
          </w:pPr>
        </w:p>
        <w:p w14:paraId="3EDC73F7" w14:textId="2C9E7FD6" w:rsidR="00F253C8" w:rsidRPr="00F16C1B" w:rsidRDefault="00F253C8" w:rsidP="00F253C8">
          <w:pPr>
            <w:spacing w:after="120" w:line="240" w:lineRule="auto"/>
            <w:jc w:val="center"/>
            <w:rPr>
              <w:rFonts w:cstheme="minorHAnsi"/>
              <w:b/>
              <w:bCs/>
              <w:sz w:val="21"/>
              <w:szCs w:val="21"/>
            </w:rPr>
          </w:pPr>
          <w:r w:rsidRPr="00303885">
            <w:rPr>
              <w:rFonts w:cstheme="minorHAnsi"/>
              <w:b/>
              <w:bCs/>
              <w:sz w:val="21"/>
              <w:szCs w:val="21"/>
            </w:rPr>
            <w:t xml:space="preserve">Verzia </w:t>
          </w:r>
          <w:r w:rsidR="0065312A" w:rsidRPr="00303885">
            <w:rPr>
              <w:rFonts w:cstheme="minorHAnsi"/>
              <w:b/>
              <w:bCs/>
              <w:sz w:val="21"/>
              <w:szCs w:val="21"/>
            </w:rPr>
            <w:t>2.</w:t>
          </w:r>
          <w:r w:rsidR="00681F70" w:rsidRPr="00303885">
            <w:rPr>
              <w:rFonts w:cstheme="minorHAnsi"/>
              <w:b/>
              <w:bCs/>
              <w:sz w:val="21"/>
              <w:szCs w:val="21"/>
            </w:rPr>
            <w:t>2</w:t>
          </w:r>
          <w:r w:rsidRPr="00303885">
            <w:rPr>
              <w:rFonts w:cstheme="minorHAnsi"/>
              <w:b/>
              <w:bCs/>
              <w:sz w:val="21"/>
              <w:szCs w:val="21"/>
            </w:rPr>
            <w:t xml:space="preserve">; </w:t>
          </w:r>
          <w:r w:rsidR="00F2019C" w:rsidRPr="00E26760">
            <w:rPr>
              <w:rFonts w:cstheme="minorHAnsi"/>
              <w:b/>
              <w:bCs/>
              <w:sz w:val="21"/>
              <w:szCs w:val="21"/>
            </w:rPr>
            <w:t xml:space="preserve">  </w:t>
          </w:r>
          <w:r w:rsidRPr="00ED7585">
            <w:rPr>
              <w:rFonts w:cstheme="minorHAnsi"/>
              <w:b/>
              <w:bCs/>
              <w:sz w:val="21"/>
              <w:szCs w:val="21"/>
            </w:rPr>
            <w:t xml:space="preserve">platnosť od: </w:t>
          </w:r>
          <w:r w:rsidR="00C03008">
            <w:rPr>
              <w:rFonts w:cstheme="minorHAnsi"/>
              <w:b/>
              <w:bCs/>
              <w:sz w:val="21"/>
              <w:szCs w:val="21"/>
            </w:rPr>
            <w:t>1.08.</w:t>
          </w:r>
          <w:r w:rsidR="00E265E9" w:rsidRPr="00BF0368">
            <w:rPr>
              <w:rFonts w:cstheme="minorHAnsi"/>
              <w:b/>
              <w:bCs/>
              <w:sz w:val="21"/>
              <w:szCs w:val="21"/>
            </w:rPr>
            <w:t>2025</w:t>
          </w:r>
          <w:r w:rsidR="00535D5D" w:rsidRPr="00BF0368">
            <w:rPr>
              <w:rFonts w:cstheme="minorHAnsi"/>
              <w:b/>
              <w:bCs/>
              <w:sz w:val="21"/>
              <w:szCs w:val="21"/>
            </w:rPr>
            <w:t xml:space="preserve">  </w:t>
          </w:r>
          <w:r w:rsidR="00E265E9" w:rsidRPr="00A90750">
            <w:rPr>
              <w:rFonts w:cstheme="minorHAnsi"/>
              <w:b/>
              <w:bCs/>
              <w:sz w:val="21"/>
              <w:szCs w:val="21"/>
            </w:rPr>
            <w:t xml:space="preserve">    </w:t>
          </w:r>
          <w:r w:rsidRPr="00CD37CC">
            <w:rPr>
              <w:rFonts w:cstheme="minorHAnsi"/>
              <w:b/>
              <w:bCs/>
              <w:sz w:val="21"/>
              <w:szCs w:val="21"/>
            </w:rPr>
            <w:t>účinnosť od:</w:t>
          </w:r>
          <w:r w:rsidR="00F2019C" w:rsidRPr="009F1099">
            <w:rPr>
              <w:rFonts w:cstheme="minorHAnsi"/>
              <w:b/>
              <w:bCs/>
              <w:sz w:val="21"/>
              <w:szCs w:val="21"/>
            </w:rPr>
            <w:t xml:space="preserve"> </w:t>
          </w:r>
          <w:r w:rsidR="00C03008">
            <w:rPr>
              <w:rFonts w:cstheme="minorHAnsi"/>
              <w:b/>
              <w:bCs/>
              <w:sz w:val="21"/>
              <w:szCs w:val="21"/>
            </w:rPr>
            <w:t>4.08.</w:t>
          </w:r>
          <w:r w:rsidR="00E265E9" w:rsidRPr="00855F7B">
            <w:rPr>
              <w:rFonts w:cstheme="minorHAnsi"/>
              <w:b/>
              <w:bCs/>
              <w:sz w:val="21"/>
              <w:szCs w:val="21"/>
            </w:rPr>
            <w:t>2025</w:t>
          </w:r>
        </w:p>
        <w:p w14:paraId="11E24EAB" w14:textId="11674E67" w:rsidR="001E6C29" w:rsidRPr="00CE5EE4" w:rsidRDefault="000138F8" w:rsidP="00CE5EE4">
          <w:pPr>
            <w:spacing w:before="120" w:after="120" w:line="240" w:lineRule="auto"/>
            <w:rPr>
              <w:rFonts w:ascii="Times New Roman" w:eastAsia="Calibri" w:hAnsi="Times New Roman" w:cs="Times New Roman"/>
              <w:b/>
              <w:bCs/>
              <w:sz w:val="21"/>
              <w:szCs w:val="21"/>
            </w:rPr>
          </w:pPr>
        </w:p>
      </w:sdtContent>
    </w:sdt>
    <w:sdt>
      <w:sdtPr>
        <w:rPr>
          <w:rFonts w:eastAsia="Calibri" w:cstheme="minorHAnsi"/>
          <w:sz w:val="24"/>
          <w:szCs w:val="24"/>
        </w:rPr>
        <w:id w:val="785010418"/>
        <w:docPartObj>
          <w:docPartGallery w:val="Table of Contents"/>
          <w:docPartUnique/>
        </w:docPartObj>
      </w:sdtPr>
      <w:sdtEndPr>
        <w:rPr>
          <w:b/>
          <w:bCs/>
          <w:highlight w:val="yellow"/>
        </w:rPr>
      </w:sdtEndPr>
      <w:sdtContent>
        <w:p w14:paraId="5ABDE15A" w14:textId="42A77536" w:rsidR="002573A7" w:rsidRPr="005068DA" w:rsidRDefault="002573A7" w:rsidP="00F930E0">
          <w:pPr>
            <w:keepNext/>
            <w:keepLines/>
            <w:spacing w:before="240" w:after="120"/>
            <w:jc w:val="center"/>
            <w:rPr>
              <w:rFonts w:eastAsia="Calibri" w:cstheme="minorHAnsi"/>
              <w:color w:val="00B050"/>
              <w:sz w:val="28"/>
              <w:szCs w:val="28"/>
            </w:rPr>
          </w:pPr>
          <w:r w:rsidRPr="005068DA">
            <w:rPr>
              <w:rFonts w:eastAsiaTheme="majorEastAsia" w:cstheme="minorHAnsi"/>
              <w:b/>
              <w:color w:val="00B050"/>
              <w:sz w:val="28"/>
              <w:szCs w:val="28"/>
              <w:lang w:eastAsia="sk-SK"/>
            </w:rPr>
            <w:t>Obsah</w:t>
          </w:r>
        </w:p>
        <w:p w14:paraId="4531ECCF" w14:textId="6360DBE1" w:rsidR="00C378C6" w:rsidRPr="002F307B" w:rsidRDefault="002573A7">
          <w:pPr>
            <w:pStyle w:val="Obsah1"/>
            <w:rPr>
              <w:rFonts w:eastAsiaTheme="minorEastAsia" w:cstheme="minorBidi"/>
              <w:noProof/>
              <w:lang w:eastAsia="sk-SK"/>
            </w:rPr>
          </w:pPr>
          <w:r w:rsidRPr="002F307B">
            <w:fldChar w:fldCharType="begin"/>
          </w:r>
          <w:r w:rsidRPr="002F307B">
            <w:instrText xml:space="preserve"> TOC \o "1-3" \h \z \u </w:instrText>
          </w:r>
          <w:r w:rsidRPr="002F307B">
            <w:fldChar w:fldCharType="separate"/>
          </w:r>
          <w:hyperlink w:anchor="_Toc158898180" w:history="1">
            <w:r w:rsidR="00C378C6" w:rsidRPr="002F307B">
              <w:rPr>
                <w:rStyle w:val="Hypertextovprepojenie"/>
                <w:rFonts w:eastAsiaTheme="majorEastAsia"/>
                <w:b/>
                <w:noProof/>
                <w:lang w:eastAsia="sk-SK"/>
              </w:rPr>
              <w:t>Zoznam skratiek a skrátených názvov</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_Toc158898180 \h </w:instrText>
            </w:r>
            <w:r w:rsidR="00C378C6" w:rsidRPr="002F307B">
              <w:rPr>
                <w:noProof/>
                <w:webHidden/>
              </w:rPr>
            </w:r>
            <w:r w:rsidR="00C378C6" w:rsidRPr="002F307B">
              <w:rPr>
                <w:noProof/>
                <w:webHidden/>
              </w:rPr>
              <w:fldChar w:fldCharType="separate"/>
            </w:r>
            <w:r w:rsidR="00D802B0">
              <w:rPr>
                <w:noProof/>
                <w:webHidden/>
              </w:rPr>
              <w:t>4</w:t>
            </w:r>
            <w:r w:rsidR="00C378C6" w:rsidRPr="002F307B">
              <w:rPr>
                <w:noProof/>
                <w:webHidden/>
              </w:rPr>
              <w:fldChar w:fldCharType="end"/>
            </w:r>
          </w:hyperlink>
        </w:p>
        <w:p w14:paraId="2756A6BB" w14:textId="36AABC4A" w:rsidR="00C378C6" w:rsidRPr="002F307B" w:rsidRDefault="000138F8">
          <w:pPr>
            <w:pStyle w:val="Obsah1"/>
            <w:tabs>
              <w:tab w:val="left" w:pos="480"/>
            </w:tabs>
            <w:rPr>
              <w:rFonts w:eastAsiaTheme="minorEastAsia" w:cstheme="minorBidi"/>
              <w:noProof/>
              <w:lang w:eastAsia="sk-SK"/>
            </w:rPr>
          </w:pPr>
          <w:hyperlink w:anchor="_Toc158898182" w:history="1">
            <w:r w:rsidR="00C378C6" w:rsidRPr="002F307B">
              <w:rPr>
                <w:rStyle w:val="Hypertextovprepojenie"/>
                <w:rFonts w:eastAsiaTheme="majorEastAsia"/>
                <w:b/>
                <w:noProof/>
              </w:rPr>
              <w:t>1</w:t>
            </w:r>
            <w:r w:rsidR="00C378C6" w:rsidRPr="002F307B">
              <w:rPr>
                <w:rFonts w:eastAsiaTheme="minorEastAsia" w:cstheme="minorBidi"/>
                <w:noProof/>
                <w:lang w:eastAsia="sk-SK"/>
              </w:rPr>
              <w:tab/>
            </w:r>
            <w:r w:rsidR="00C378C6" w:rsidRPr="002F307B">
              <w:rPr>
                <w:rStyle w:val="Hypertextovprepojenie"/>
                <w:rFonts w:eastAsiaTheme="majorEastAsia"/>
                <w:b/>
                <w:noProof/>
              </w:rPr>
              <w:t>Úvod</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_Toc158898182 \h </w:instrText>
            </w:r>
            <w:r w:rsidR="00C378C6" w:rsidRPr="002F307B">
              <w:rPr>
                <w:noProof/>
                <w:webHidden/>
              </w:rPr>
            </w:r>
            <w:r w:rsidR="00C378C6" w:rsidRPr="002F307B">
              <w:rPr>
                <w:noProof/>
                <w:webHidden/>
              </w:rPr>
              <w:fldChar w:fldCharType="separate"/>
            </w:r>
            <w:r w:rsidR="00D802B0">
              <w:rPr>
                <w:noProof/>
                <w:webHidden/>
              </w:rPr>
              <w:t>6</w:t>
            </w:r>
            <w:r w:rsidR="00C378C6" w:rsidRPr="002F307B">
              <w:rPr>
                <w:noProof/>
                <w:webHidden/>
              </w:rPr>
              <w:fldChar w:fldCharType="end"/>
            </w:r>
          </w:hyperlink>
        </w:p>
        <w:p w14:paraId="42470C21" w14:textId="383CD619" w:rsidR="00C378C6" w:rsidRPr="002F307B" w:rsidRDefault="000138F8">
          <w:pPr>
            <w:pStyle w:val="Obsah1"/>
            <w:tabs>
              <w:tab w:val="left" w:pos="480"/>
            </w:tabs>
            <w:rPr>
              <w:rFonts w:eastAsiaTheme="minorEastAsia" w:cstheme="minorBidi"/>
              <w:noProof/>
              <w:lang w:eastAsia="sk-SK"/>
            </w:rPr>
          </w:pPr>
          <w:hyperlink w:anchor="_Toc158898183" w:history="1">
            <w:r w:rsidR="00C378C6" w:rsidRPr="002F307B">
              <w:rPr>
                <w:rStyle w:val="Hypertextovprepojenie"/>
                <w:rFonts w:eastAsiaTheme="majorEastAsia"/>
                <w:b/>
                <w:noProof/>
              </w:rPr>
              <w:t>2</w:t>
            </w:r>
            <w:r w:rsidR="00C378C6" w:rsidRPr="002F307B">
              <w:rPr>
                <w:rFonts w:eastAsiaTheme="minorEastAsia" w:cstheme="minorBidi"/>
                <w:noProof/>
                <w:lang w:eastAsia="sk-SK"/>
              </w:rPr>
              <w:tab/>
            </w:r>
            <w:r w:rsidR="00C378C6" w:rsidRPr="002F307B">
              <w:rPr>
                <w:rStyle w:val="Hypertextovprepojenie"/>
                <w:rFonts w:eastAsiaTheme="majorEastAsia"/>
                <w:b/>
                <w:noProof/>
              </w:rPr>
              <w:t>Komunikácia zmluvných strán a doručovanie</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_Toc158898183 \h </w:instrText>
            </w:r>
            <w:r w:rsidR="00C378C6" w:rsidRPr="002F307B">
              <w:rPr>
                <w:noProof/>
                <w:webHidden/>
              </w:rPr>
            </w:r>
            <w:r w:rsidR="00C378C6" w:rsidRPr="002F307B">
              <w:rPr>
                <w:noProof/>
                <w:webHidden/>
              </w:rPr>
              <w:fldChar w:fldCharType="separate"/>
            </w:r>
            <w:r w:rsidR="00D802B0">
              <w:rPr>
                <w:noProof/>
                <w:webHidden/>
              </w:rPr>
              <w:t>7</w:t>
            </w:r>
            <w:r w:rsidR="00C378C6" w:rsidRPr="002F307B">
              <w:rPr>
                <w:noProof/>
                <w:webHidden/>
              </w:rPr>
              <w:fldChar w:fldCharType="end"/>
            </w:r>
          </w:hyperlink>
        </w:p>
        <w:p w14:paraId="3AA930AB" w14:textId="5BD80DF8" w:rsidR="00C378C6" w:rsidRPr="002F307B" w:rsidRDefault="000138F8">
          <w:pPr>
            <w:pStyle w:val="Obsah1"/>
            <w:tabs>
              <w:tab w:val="left" w:pos="480"/>
            </w:tabs>
            <w:rPr>
              <w:rFonts w:eastAsiaTheme="minorEastAsia" w:cstheme="minorBidi"/>
              <w:noProof/>
              <w:lang w:eastAsia="sk-SK"/>
            </w:rPr>
          </w:pPr>
          <w:hyperlink w:anchor="_Toc158898184" w:history="1">
            <w:r w:rsidR="00C378C6" w:rsidRPr="002F307B">
              <w:rPr>
                <w:rStyle w:val="Hypertextovprepojenie"/>
                <w:rFonts w:eastAsiaTheme="majorEastAsia"/>
                <w:b/>
                <w:noProof/>
                <w:lang w:eastAsia="sk-SK"/>
              </w:rPr>
              <w:t>3</w:t>
            </w:r>
            <w:r w:rsidR="00C378C6" w:rsidRPr="002F307B">
              <w:rPr>
                <w:rFonts w:eastAsiaTheme="minorEastAsia" w:cstheme="minorBidi"/>
                <w:noProof/>
                <w:lang w:eastAsia="sk-SK"/>
              </w:rPr>
              <w:tab/>
            </w:r>
            <w:r w:rsidR="00C378C6" w:rsidRPr="002F307B">
              <w:rPr>
                <w:rStyle w:val="Hypertextovprepojenie"/>
                <w:rFonts w:eastAsiaTheme="majorEastAsia"/>
                <w:b/>
                <w:noProof/>
                <w:lang w:eastAsia="sk-SK"/>
              </w:rPr>
              <w:t>Implementácia projektu</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_Toc158898184 \h </w:instrText>
            </w:r>
            <w:r w:rsidR="00C378C6" w:rsidRPr="002F307B">
              <w:rPr>
                <w:noProof/>
                <w:webHidden/>
              </w:rPr>
            </w:r>
            <w:r w:rsidR="00C378C6" w:rsidRPr="002F307B">
              <w:rPr>
                <w:noProof/>
                <w:webHidden/>
              </w:rPr>
              <w:fldChar w:fldCharType="separate"/>
            </w:r>
            <w:r w:rsidR="00D802B0">
              <w:rPr>
                <w:noProof/>
                <w:webHidden/>
              </w:rPr>
              <w:t>9</w:t>
            </w:r>
            <w:r w:rsidR="00C378C6" w:rsidRPr="002F307B">
              <w:rPr>
                <w:noProof/>
                <w:webHidden/>
              </w:rPr>
              <w:fldChar w:fldCharType="end"/>
            </w:r>
          </w:hyperlink>
        </w:p>
        <w:p w14:paraId="07BCF26E" w14:textId="48355779" w:rsidR="00C378C6" w:rsidRPr="002F307B" w:rsidRDefault="000138F8" w:rsidP="00BB43F0">
          <w:pPr>
            <w:pStyle w:val="Obsah2"/>
            <w:rPr>
              <w:rFonts w:eastAsiaTheme="minorEastAsia" w:cstheme="minorBidi"/>
              <w:noProof/>
              <w:lang w:eastAsia="sk-SK"/>
            </w:rPr>
          </w:pPr>
          <w:hyperlink w:anchor="_Toc158898185" w:history="1">
            <w:r w:rsidR="00C378C6" w:rsidRPr="002F307B">
              <w:rPr>
                <w:rStyle w:val="Hypertextovprepojenie"/>
                <w:rFonts w:eastAsiaTheme="majorEastAsia"/>
                <w:noProof/>
              </w:rPr>
              <w:t>3.1</w:t>
            </w:r>
            <w:r w:rsidR="00C378C6" w:rsidRPr="002F307B">
              <w:rPr>
                <w:rFonts w:eastAsiaTheme="minorEastAsia" w:cstheme="minorBidi"/>
                <w:noProof/>
                <w:lang w:eastAsia="sk-SK"/>
              </w:rPr>
              <w:tab/>
            </w:r>
            <w:r w:rsidR="00C378C6" w:rsidRPr="002F307B">
              <w:rPr>
                <w:rStyle w:val="Hypertextovprepojenie"/>
                <w:rFonts w:eastAsiaTheme="majorEastAsia"/>
                <w:noProof/>
              </w:rPr>
              <w:t>Príprava a realizácia verejného obstarávania/obstarávania</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_Toc158898185 \h </w:instrText>
            </w:r>
            <w:r w:rsidR="00C378C6" w:rsidRPr="002F307B">
              <w:rPr>
                <w:noProof/>
                <w:webHidden/>
              </w:rPr>
            </w:r>
            <w:r w:rsidR="00C378C6" w:rsidRPr="002F307B">
              <w:rPr>
                <w:noProof/>
                <w:webHidden/>
              </w:rPr>
              <w:fldChar w:fldCharType="separate"/>
            </w:r>
            <w:r w:rsidR="00D802B0">
              <w:rPr>
                <w:noProof/>
                <w:webHidden/>
              </w:rPr>
              <w:t>10</w:t>
            </w:r>
            <w:r w:rsidR="00C378C6" w:rsidRPr="002F307B">
              <w:rPr>
                <w:noProof/>
                <w:webHidden/>
              </w:rPr>
              <w:fldChar w:fldCharType="end"/>
            </w:r>
          </w:hyperlink>
        </w:p>
        <w:p w14:paraId="76AD256C" w14:textId="1C89E1B0" w:rsidR="00C378C6" w:rsidRDefault="000138F8" w:rsidP="00BB43F0">
          <w:pPr>
            <w:pStyle w:val="Obsah2"/>
            <w:rPr>
              <w:noProof/>
            </w:rPr>
          </w:pPr>
          <w:hyperlink w:anchor="_Toc158898186" w:history="1">
            <w:r w:rsidR="00C378C6" w:rsidRPr="002F307B">
              <w:rPr>
                <w:rStyle w:val="Hypertextovprepojenie"/>
                <w:rFonts w:eastAsiaTheme="majorEastAsia" w:cstheme="majorBidi"/>
                <w:noProof/>
              </w:rPr>
              <w:t>3.2</w:t>
            </w:r>
            <w:r w:rsidR="00C378C6" w:rsidRPr="002F307B">
              <w:rPr>
                <w:rFonts w:eastAsiaTheme="minorEastAsia" w:cstheme="minorBidi"/>
                <w:noProof/>
                <w:lang w:eastAsia="sk-SK"/>
              </w:rPr>
              <w:tab/>
            </w:r>
            <w:r w:rsidR="00C378C6" w:rsidRPr="002F307B">
              <w:rPr>
                <w:rStyle w:val="Hypertextovprepojenie"/>
                <w:rFonts w:eastAsiaTheme="majorEastAsia"/>
                <w:noProof/>
              </w:rPr>
              <w:t>Realizácia hlavných aktivít projektu</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_Toc158898186 \h </w:instrText>
            </w:r>
            <w:r w:rsidR="00C378C6" w:rsidRPr="002F307B">
              <w:rPr>
                <w:noProof/>
                <w:webHidden/>
              </w:rPr>
            </w:r>
            <w:r w:rsidR="00C378C6" w:rsidRPr="002F307B">
              <w:rPr>
                <w:noProof/>
                <w:webHidden/>
              </w:rPr>
              <w:fldChar w:fldCharType="separate"/>
            </w:r>
            <w:r w:rsidR="00D802B0">
              <w:rPr>
                <w:noProof/>
                <w:webHidden/>
              </w:rPr>
              <w:t>10</w:t>
            </w:r>
            <w:r w:rsidR="00C378C6" w:rsidRPr="002F307B">
              <w:rPr>
                <w:noProof/>
                <w:webHidden/>
              </w:rPr>
              <w:fldChar w:fldCharType="end"/>
            </w:r>
          </w:hyperlink>
        </w:p>
        <w:p w14:paraId="236B832F" w14:textId="21028A5C" w:rsidR="004F2789" w:rsidRPr="00246CA8" w:rsidRDefault="004F2789" w:rsidP="00246CA8">
          <w:pPr>
            <w:rPr>
              <w:noProof/>
            </w:rPr>
          </w:pPr>
          <w:r w:rsidRPr="00246CA8">
            <w:rPr>
              <w:noProof/>
              <w:sz w:val="24"/>
              <w:szCs w:val="24"/>
            </w:rPr>
            <w:t>3.3               Spôsoby financovania projektov a lehoty pri realizácii platieb</w:t>
          </w:r>
          <w:r w:rsidR="00ED7D6D">
            <w:rPr>
              <w:noProof/>
              <w:sz w:val="24"/>
              <w:szCs w:val="24"/>
            </w:rPr>
            <w:t>.............................12</w:t>
          </w:r>
          <w:r w:rsidRPr="00246CA8">
            <w:rPr>
              <w:noProof/>
              <w:sz w:val="24"/>
              <w:szCs w:val="24"/>
            </w:rPr>
            <w:t xml:space="preserve">    </w:t>
          </w:r>
        </w:p>
        <w:p w14:paraId="6B819AAA" w14:textId="69F3BA41" w:rsidR="00C378C6" w:rsidRPr="002F307B" w:rsidRDefault="000138F8" w:rsidP="00BB43F0">
          <w:pPr>
            <w:pStyle w:val="Obsah2"/>
            <w:rPr>
              <w:rFonts w:eastAsiaTheme="minorEastAsia" w:cstheme="minorBidi"/>
              <w:noProof/>
              <w:lang w:eastAsia="sk-SK"/>
            </w:rPr>
          </w:pPr>
          <w:hyperlink w:anchor="_Toc158898187" w:history="1">
            <w:r w:rsidR="00C378C6" w:rsidRPr="002F307B">
              <w:rPr>
                <w:rStyle w:val="Hypertextovprepojenie"/>
                <w:rFonts w:eastAsiaTheme="majorEastAsia" w:cstheme="majorBidi"/>
                <w:noProof/>
              </w:rPr>
              <w:t>3.</w:t>
            </w:r>
            <w:r w:rsidR="004F2789">
              <w:rPr>
                <w:rStyle w:val="Hypertextovprepojenie"/>
                <w:rFonts w:eastAsiaTheme="majorEastAsia" w:cstheme="majorBidi"/>
                <w:noProof/>
              </w:rPr>
              <w:t>4</w:t>
            </w:r>
            <w:r w:rsidR="00C378C6" w:rsidRPr="002F307B">
              <w:rPr>
                <w:rFonts w:eastAsiaTheme="minorEastAsia" w:cstheme="minorBidi"/>
                <w:noProof/>
                <w:lang w:eastAsia="sk-SK"/>
              </w:rPr>
              <w:tab/>
            </w:r>
            <w:r w:rsidR="00C378C6" w:rsidRPr="002F307B">
              <w:rPr>
                <w:rStyle w:val="Hypertextovprepojenie"/>
                <w:rFonts w:eastAsiaTheme="majorEastAsia"/>
                <w:noProof/>
              </w:rPr>
              <w:t>Oprávnenosť výdavkov</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_Toc158898187 \h </w:instrText>
            </w:r>
            <w:r w:rsidR="00C378C6" w:rsidRPr="002F307B">
              <w:rPr>
                <w:noProof/>
                <w:webHidden/>
              </w:rPr>
            </w:r>
            <w:r w:rsidR="00C378C6" w:rsidRPr="002F307B">
              <w:rPr>
                <w:noProof/>
                <w:webHidden/>
              </w:rPr>
              <w:fldChar w:fldCharType="separate"/>
            </w:r>
            <w:r w:rsidR="00D802B0">
              <w:rPr>
                <w:noProof/>
                <w:webHidden/>
              </w:rPr>
              <w:t>12</w:t>
            </w:r>
            <w:r w:rsidR="00C378C6" w:rsidRPr="002F307B">
              <w:rPr>
                <w:noProof/>
                <w:webHidden/>
              </w:rPr>
              <w:fldChar w:fldCharType="end"/>
            </w:r>
          </w:hyperlink>
        </w:p>
        <w:p w14:paraId="66176477" w14:textId="44EFD0B1" w:rsidR="00C378C6" w:rsidRPr="002F307B" w:rsidRDefault="000138F8" w:rsidP="001355CC">
          <w:pPr>
            <w:pStyle w:val="Obsah2"/>
            <w:rPr>
              <w:rFonts w:eastAsiaTheme="minorEastAsia" w:cstheme="minorBidi"/>
              <w:noProof/>
              <w:lang w:eastAsia="sk-SK"/>
            </w:rPr>
          </w:pPr>
          <w:hyperlink w:anchor="_Toc158898188" w:history="1">
            <w:r w:rsidR="00C378C6" w:rsidRPr="002F307B">
              <w:rPr>
                <w:rStyle w:val="Hypertextovprepojenie"/>
                <w:rFonts w:eastAsiaTheme="majorEastAsia" w:cstheme="majorBidi"/>
                <w:noProof/>
              </w:rPr>
              <w:t>3.</w:t>
            </w:r>
            <w:r w:rsidR="004F2789">
              <w:rPr>
                <w:rStyle w:val="Hypertextovprepojenie"/>
                <w:rFonts w:eastAsiaTheme="majorEastAsia" w:cstheme="majorBidi"/>
                <w:noProof/>
              </w:rPr>
              <w:t>5</w:t>
            </w:r>
            <w:r w:rsidR="00C378C6" w:rsidRPr="002F307B">
              <w:rPr>
                <w:rFonts w:eastAsiaTheme="minorEastAsia" w:cstheme="minorBidi"/>
                <w:noProof/>
                <w:lang w:eastAsia="sk-SK"/>
              </w:rPr>
              <w:tab/>
            </w:r>
            <w:r w:rsidR="00C378C6" w:rsidRPr="002F307B">
              <w:rPr>
                <w:rStyle w:val="Hypertextovprepojenie"/>
                <w:rFonts w:eastAsiaTheme="majorEastAsia"/>
                <w:noProof/>
              </w:rPr>
              <w:t>Úhrada finančných prostriedkov EÚ a ŠR</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_Toc158898188 \h </w:instrText>
            </w:r>
            <w:r w:rsidR="00C378C6" w:rsidRPr="002F307B">
              <w:rPr>
                <w:noProof/>
                <w:webHidden/>
              </w:rPr>
            </w:r>
            <w:r w:rsidR="00C378C6" w:rsidRPr="002F307B">
              <w:rPr>
                <w:noProof/>
                <w:webHidden/>
              </w:rPr>
              <w:fldChar w:fldCharType="separate"/>
            </w:r>
            <w:r w:rsidR="00D802B0">
              <w:rPr>
                <w:noProof/>
                <w:webHidden/>
              </w:rPr>
              <w:t>13</w:t>
            </w:r>
            <w:r w:rsidR="00C378C6" w:rsidRPr="002F307B">
              <w:rPr>
                <w:noProof/>
                <w:webHidden/>
              </w:rPr>
              <w:fldChar w:fldCharType="end"/>
            </w:r>
          </w:hyperlink>
        </w:p>
        <w:p w14:paraId="2A761B0C" w14:textId="29FA2AC6" w:rsidR="00C378C6" w:rsidRPr="002F307B" w:rsidRDefault="000138F8" w:rsidP="001355CC">
          <w:pPr>
            <w:pStyle w:val="Obsah2"/>
            <w:rPr>
              <w:rFonts w:eastAsiaTheme="minorEastAsia" w:cstheme="minorBidi"/>
              <w:noProof/>
              <w:lang w:eastAsia="sk-SK"/>
            </w:rPr>
          </w:pPr>
          <w:hyperlink w:anchor="_Toc158898190" w:history="1">
            <w:r w:rsidR="00C378C6" w:rsidRPr="002F307B">
              <w:rPr>
                <w:rStyle w:val="Hypertextovprepojenie"/>
                <w:rFonts w:eastAsiaTheme="majorEastAsia" w:cstheme="majorBidi"/>
                <w:noProof/>
              </w:rPr>
              <w:t>3.</w:t>
            </w:r>
            <w:r w:rsidR="004F2789">
              <w:rPr>
                <w:rStyle w:val="Hypertextovprepojenie"/>
                <w:rFonts w:eastAsiaTheme="majorEastAsia" w:cstheme="majorBidi"/>
                <w:noProof/>
              </w:rPr>
              <w:t>6</w:t>
            </w:r>
            <w:r w:rsidR="00C378C6" w:rsidRPr="002F307B">
              <w:rPr>
                <w:rFonts w:eastAsiaTheme="minorEastAsia" w:cstheme="minorBidi"/>
                <w:noProof/>
                <w:lang w:eastAsia="sk-SK"/>
              </w:rPr>
              <w:tab/>
            </w:r>
            <w:r w:rsidR="00C378C6" w:rsidRPr="002F307B">
              <w:rPr>
                <w:rStyle w:val="Hypertextovprepojenie"/>
                <w:rFonts w:eastAsiaTheme="majorEastAsia"/>
                <w:noProof/>
              </w:rPr>
              <w:t>Žiadosť o platbu a podporná dokumentácia</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_Toc158898190 \h </w:instrText>
            </w:r>
            <w:r w:rsidR="00C378C6" w:rsidRPr="002F307B">
              <w:rPr>
                <w:noProof/>
                <w:webHidden/>
              </w:rPr>
            </w:r>
            <w:r w:rsidR="00C378C6" w:rsidRPr="002F307B">
              <w:rPr>
                <w:noProof/>
                <w:webHidden/>
              </w:rPr>
              <w:fldChar w:fldCharType="separate"/>
            </w:r>
            <w:r w:rsidR="00D802B0">
              <w:rPr>
                <w:noProof/>
                <w:webHidden/>
              </w:rPr>
              <w:t>13</w:t>
            </w:r>
            <w:r w:rsidR="00C378C6" w:rsidRPr="002F307B">
              <w:rPr>
                <w:noProof/>
                <w:webHidden/>
              </w:rPr>
              <w:fldChar w:fldCharType="end"/>
            </w:r>
          </w:hyperlink>
        </w:p>
        <w:p w14:paraId="49339D05" w14:textId="1EA6CB21" w:rsidR="00C378C6" w:rsidRPr="002F307B" w:rsidRDefault="00AB07C1" w:rsidP="001355CC">
          <w:pPr>
            <w:pStyle w:val="Obsah2"/>
            <w:rPr>
              <w:rFonts w:eastAsiaTheme="minorEastAsia" w:cstheme="minorBidi"/>
              <w:noProof/>
              <w:lang w:eastAsia="sk-SK"/>
            </w:rPr>
          </w:pPr>
          <w:hyperlink w:anchor="_Toc158898193" w:history="1">
            <w:r w:rsidR="00C378C6" w:rsidRPr="002F307B">
              <w:rPr>
                <w:rStyle w:val="Hypertextovprepojenie"/>
                <w:rFonts w:eastAsiaTheme="majorEastAsia" w:cstheme="majorBidi"/>
                <w:noProof/>
              </w:rPr>
              <w:t>3.7</w:t>
            </w:r>
            <w:r w:rsidR="00C378C6" w:rsidRPr="002F307B">
              <w:rPr>
                <w:rFonts w:eastAsiaTheme="minorEastAsia" w:cstheme="minorBidi"/>
                <w:noProof/>
                <w:lang w:eastAsia="sk-SK"/>
              </w:rPr>
              <w:tab/>
            </w:r>
            <w:r w:rsidR="00C378C6" w:rsidRPr="002F307B">
              <w:rPr>
                <w:rStyle w:val="Hypertextovprepojenie"/>
                <w:rFonts w:eastAsiaTheme="majorEastAsia"/>
                <w:noProof/>
              </w:rPr>
              <w:t>Účty prijímateľa</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_Toc158898193 \h </w:instrText>
            </w:r>
            <w:r w:rsidR="00C378C6" w:rsidRPr="002F307B">
              <w:rPr>
                <w:noProof/>
                <w:webHidden/>
              </w:rPr>
            </w:r>
            <w:r w:rsidR="00C378C6" w:rsidRPr="002F307B">
              <w:rPr>
                <w:noProof/>
                <w:webHidden/>
              </w:rPr>
              <w:fldChar w:fldCharType="separate"/>
            </w:r>
            <w:r w:rsidR="00D802B0">
              <w:rPr>
                <w:noProof/>
                <w:webHidden/>
              </w:rPr>
              <w:t>30</w:t>
            </w:r>
            <w:r w:rsidR="00C378C6" w:rsidRPr="002F307B">
              <w:rPr>
                <w:noProof/>
                <w:webHidden/>
              </w:rPr>
              <w:fldChar w:fldCharType="end"/>
            </w:r>
          </w:hyperlink>
        </w:p>
        <w:p w14:paraId="5C1B9BD6" w14:textId="7FCB7000" w:rsidR="00C378C6" w:rsidRPr="002F307B" w:rsidRDefault="00AB07C1" w:rsidP="001355CC">
          <w:pPr>
            <w:pStyle w:val="Obsah2"/>
            <w:rPr>
              <w:rFonts w:eastAsiaTheme="minorEastAsia" w:cstheme="minorBidi"/>
              <w:noProof/>
              <w:lang w:eastAsia="sk-SK"/>
            </w:rPr>
          </w:pPr>
          <w:hyperlink w:anchor="_Toc158898194" w:history="1">
            <w:r w:rsidR="00C378C6" w:rsidRPr="002F307B">
              <w:rPr>
                <w:rStyle w:val="Hypertextovprepojenie"/>
                <w:rFonts w:eastAsiaTheme="majorEastAsia" w:cstheme="majorBidi"/>
                <w:noProof/>
              </w:rPr>
              <w:t>3.8</w:t>
            </w:r>
            <w:r w:rsidR="00C378C6" w:rsidRPr="002F307B">
              <w:rPr>
                <w:rFonts w:eastAsiaTheme="minorEastAsia" w:cstheme="minorBidi"/>
                <w:noProof/>
                <w:lang w:eastAsia="sk-SK"/>
              </w:rPr>
              <w:tab/>
            </w:r>
            <w:r w:rsidR="00C378C6" w:rsidRPr="002F307B">
              <w:rPr>
                <w:rStyle w:val="Hypertextovprepojenie"/>
                <w:rFonts w:eastAsiaTheme="majorEastAsia"/>
                <w:noProof/>
              </w:rPr>
              <w:t>Účtovníctvo projektu</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_Toc158898194 \h </w:instrText>
            </w:r>
            <w:r w:rsidR="00C378C6" w:rsidRPr="002F307B">
              <w:rPr>
                <w:noProof/>
                <w:webHidden/>
              </w:rPr>
            </w:r>
            <w:r w:rsidR="00C378C6" w:rsidRPr="002F307B">
              <w:rPr>
                <w:noProof/>
                <w:webHidden/>
              </w:rPr>
              <w:fldChar w:fldCharType="separate"/>
            </w:r>
            <w:r w:rsidR="00D802B0">
              <w:rPr>
                <w:noProof/>
                <w:webHidden/>
              </w:rPr>
              <w:t>30</w:t>
            </w:r>
            <w:r w:rsidR="00C378C6" w:rsidRPr="002F307B">
              <w:rPr>
                <w:noProof/>
                <w:webHidden/>
              </w:rPr>
              <w:fldChar w:fldCharType="end"/>
            </w:r>
          </w:hyperlink>
        </w:p>
        <w:p w14:paraId="2A364479" w14:textId="3A94A6FD" w:rsidR="00C378C6" w:rsidRPr="002F307B" w:rsidRDefault="00AB07C1" w:rsidP="001355CC">
          <w:pPr>
            <w:pStyle w:val="Obsah2"/>
            <w:rPr>
              <w:rFonts w:eastAsiaTheme="minorEastAsia" w:cstheme="minorBidi"/>
              <w:noProof/>
              <w:lang w:eastAsia="sk-SK"/>
            </w:rPr>
          </w:pPr>
          <w:hyperlink w:anchor="_Toc158898195" w:history="1">
            <w:r w:rsidR="00C378C6" w:rsidRPr="002F307B">
              <w:rPr>
                <w:rStyle w:val="Hypertextovprepojenie"/>
                <w:rFonts w:eastAsiaTheme="majorEastAsia"/>
                <w:noProof/>
              </w:rPr>
              <w:t>3.9</w:t>
            </w:r>
            <w:r w:rsidR="00C378C6" w:rsidRPr="002F307B">
              <w:rPr>
                <w:rFonts w:eastAsiaTheme="minorEastAsia" w:cstheme="minorBidi"/>
                <w:noProof/>
                <w:lang w:eastAsia="sk-SK"/>
              </w:rPr>
              <w:tab/>
            </w:r>
            <w:r w:rsidR="00C378C6" w:rsidRPr="002F307B">
              <w:rPr>
                <w:rStyle w:val="Hypertextovprepojenie"/>
                <w:rFonts w:eastAsiaTheme="majorEastAsia"/>
                <w:noProof/>
              </w:rPr>
              <w:t>Nezrovnalosti a vysporiadanie finančných vzťahov</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_Toc158898195 \h </w:instrText>
            </w:r>
            <w:r w:rsidR="00C378C6" w:rsidRPr="002F307B">
              <w:rPr>
                <w:noProof/>
                <w:webHidden/>
              </w:rPr>
            </w:r>
            <w:r w:rsidR="00C378C6" w:rsidRPr="002F307B">
              <w:rPr>
                <w:noProof/>
                <w:webHidden/>
              </w:rPr>
              <w:fldChar w:fldCharType="separate"/>
            </w:r>
            <w:r w:rsidR="00D802B0">
              <w:rPr>
                <w:noProof/>
                <w:webHidden/>
              </w:rPr>
              <w:t>30</w:t>
            </w:r>
            <w:r w:rsidR="00C378C6" w:rsidRPr="002F307B">
              <w:rPr>
                <w:noProof/>
                <w:webHidden/>
              </w:rPr>
              <w:fldChar w:fldCharType="end"/>
            </w:r>
          </w:hyperlink>
        </w:p>
        <w:p w14:paraId="7EEDA6BA" w14:textId="73D6FC77" w:rsidR="00C378C6" w:rsidRPr="002F307B" w:rsidRDefault="00AB07C1" w:rsidP="001355CC">
          <w:pPr>
            <w:pStyle w:val="Obsah2"/>
            <w:rPr>
              <w:rFonts w:eastAsiaTheme="minorEastAsia" w:cstheme="minorBidi"/>
              <w:noProof/>
              <w:lang w:eastAsia="sk-SK"/>
            </w:rPr>
          </w:pPr>
          <w:hyperlink w:anchor="_Toc158898196" w:history="1">
            <w:r w:rsidR="00C378C6" w:rsidRPr="002F307B">
              <w:rPr>
                <w:rStyle w:val="Hypertextovprepojenie"/>
                <w:rFonts w:eastAsiaTheme="majorEastAsia" w:cstheme="majorBidi"/>
                <w:noProof/>
              </w:rPr>
              <w:t>3.9.1</w:t>
            </w:r>
            <w:r w:rsidR="00C378C6" w:rsidRPr="002F307B">
              <w:rPr>
                <w:rFonts w:eastAsiaTheme="minorEastAsia" w:cstheme="minorBidi"/>
                <w:noProof/>
                <w:lang w:eastAsia="sk-SK"/>
              </w:rPr>
              <w:tab/>
            </w:r>
            <w:r w:rsidR="00C378C6" w:rsidRPr="002F307B">
              <w:rPr>
                <w:rStyle w:val="Hypertextovprepojenie"/>
                <w:rFonts w:eastAsiaTheme="majorEastAsia"/>
                <w:noProof/>
              </w:rPr>
              <w:t>Nezrovnalosť</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_Toc158898196 \h </w:instrText>
            </w:r>
            <w:r w:rsidR="00C378C6" w:rsidRPr="002F307B">
              <w:rPr>
                <w:noProof/>
                <w:webHidden/>
              </w:rPr>
            </w:r>
            <w:r w:rsidR="00C378C6" w:rsidRPr="002F307B">
              <w:rPr>
                <w:noProof/>
                <w:webHidden/>
              </w:rPr>
              <w:fldChar w:fldCharType="separate"/>
            </w:r>
            <w:r w:rsidR="00D802B0">
              <w:rPr>
                <w:noProof/>
                <w:webHidden/>
              </w:rPr>
              <w:t>30</w:t>
            </w:r>
            <w:r w:rsidR="00C378C6" w:rsidRPr="002F307B">
              <w:rPr>
                <w:noProof/>
                <w:webHidden/>
              </w:rPr>
              <w:fldChar w:fldCharType="end"/>
            </w:r>
          </w:hyperlink>
        </w:p>
        <w:p w14:paraId="7E22266D" w14:textId="19A06927" w:rsidR="00C378C6" w:rsidRPr="002F307B" w:rsidRDefault="00AB07C1" w:rsidP="00760A17">
          <w:pPr>
            <w:pStyle w:val="Obsah2"/>
            <w:rPr>
              <w:rFonts w:eastAsiaTheme="minorEastAsia" w:cstheme="minorBidi"/>
              <w:noProof/>
              <w:lang w:eastAsia="sk-SK"/>
            </w:rPr>
          </w:pPr>
          <w:hyperlink w:anchor="_Toc158898197" w:history="1">
            <w:r w:rsidR="00C378C6" w:rsidRPr="002F307B">
              <w:rPr>
                <w:rStyle w:val="Hypertextovprepojenie"/>
                <w:rFonts w:eastAsiaTheme="majorEastAsia"/>
                <w:noProof/>
              </w:rPr>
              <w:t>3.9.2</w:t>
            </w:r>
            <w:r w:rsidR="00C378C6" w:rsidRPr="002F307B">
              <w:rPr>
                <w:rFonts w:eastAsiaTheme="minorEastAsia" w:cstheme="minorBidi"/>
                <w:noProof/>
                <w:lang w:eastAsia="sk-SK"/>
              </w:rPr>
              <w:tab/>
            </w:r>
            <w:r w:rsidR="00C378C6" w:rsidRPr="002F307B">
              <w:rPr>
                <w:rStyle w:val="Hypertextovprepojenie"/>
                <w:rFonts w:eastAsiaTheme="majorEastAsia"/>
                <w:noProof/>
              </w:rPr>
              <w:t>Vysporiadanie finančných vzťahov</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_Toc158898197 \h </w:instrText>
            </w:r>
            <w:r w:rsidR="00C378C6" w:rsidRPr="002F307B">
              <w:rPr>
                <w:noProof/>
                <w:webHidden/>
              </w:rPr>
            </w:r>
            <w:r w:rsidR="00C378C6" w:rsidRPr="002F307B">
              <w:rPr>
                <w:noProof/>
                <w:webHidden/>
              </w:rPr>
              <w:fldChar w:fldCharType="separate"/>
            </w:r>
            <w:r w:rsidR="00D802B0">
              <w:rPr>
                <w:noProof/>
                <w:webHidden/>
              </w:rPr>
              <w:t>31</w:t>
            </w:r>
            <w:r w:rsidR="00C378C6" w:rsidRPr="002F307B">
              <w:rPr>
                <w:noProof/>
                <w:webHidden/>
              </w:rPr>
              <w:fldChar w:fldCharType="end"/>
            </w:r>
          </w:hyperlink>
        </w:p>
        <w:p w14:paraId="7F292359" w14:textId="39EEC3D3" w:rsidR="00C378C6" w:rsidRPr="002F307B" w:rsidRDefault="00AB07C1" w:rsidP="00760A17">
          <w:pPr>
            <w:pStyle w:val="Obsah2"/>
            <w:rPr>
              <w:rFonts w:eastAsiaTheme="minorEastAsia" w:cstheme="minorBidi"/>
              <w:noProof/>
              <w:lang w:eastAsia="sk-SK"/>
            </w:rPr>
          </w:pPr>
          <w:hyperlink w:anchor="_Toc158898198" w:history="1">
            <w:r w:rsidR="00C378C6" w:rsidRPr="002F307B">
              <w:rPr>
                <w:rStyle w:val="Hypertextovprepojenie"/>
                <w:rFonts w:eastAsiaTheme="majorEastAsia"/>
                <w:noProof/>
              </w:rPr>
              <w:t>3.10</w:t>
            </w:r>
            <w:r w:rsidR="00C378C6" w:rsidRPr="002F307B">
              <w:rPr>
                <w:rFonts w:eastAsiaTheme="minorEastAsia" w:cstheme="minorBidi"/>
                <w:noProof/>
                <w:lang w:eastAsia="sk-SK"/>
              </w:rPr>
              <w:tab/>
            </w:r>
            <w:r w:rsidR="00C378C6" w:rsidRPr="002F307B">
              <w:rPr>
                <w:rStyle w:val="Hypertextovprepojenie"/>
                <w:rFonts w:eastAsiaTheme="majorEastAsia"/>
                <w:noProof/>
              </w:rPr>
              <w:t>Monitorovanie projektu a poskytovanie informácií a dát</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_Toc158898198 \h </w:instrText>
            </w:r>
            <w:r w:rsidR="00C378C6" w:rsidRPr="002F307B">
              <w:rPr>
                <w:noProof/>
                <w:webHidden/>
              </w:rPr>
            </w:r>
            <w:r w:rsidR="00C378C6" w:rsidRPr="002F307B">
              <w:rPr>
                <w:noProof/>
                <w:webHidden/>
              </w:rPr>
              <w:fldChar w:fldCharType="separate"/>
            </w:r>
            <w:r w:rsidR="00D802B0">
              <w:rPr>
                <w:noProof/>
                <w:webHidden/>
              </w:rPr>
              <w:t>32</w:t>
            </w:r>
            <w:r w:rsidR="00C378C6" w:rsidRPr="002F307B">
              <w:rPr>
                <w:noProof/>
                <w:webHidden/>
              </w:rPr>
              <w:fldChar w:fldCharType="end"/>
            </w:r>
          </w:hyperlink>
        </w:p>
        <w:p w14:paraId="683E01FE" w14:textId="17DB5A82" w:rsidR="00C378C6" w:rsidRPr="002F307B" w:rsidRDefault="00AB07C1" w:rsidP="00760A17">
          <w:pPr>
            <w:pStyle w:val="Obsah2"/>
            <w:rPr>
              <w:rFonts w:eastAsiaTheme="minorEastAsia" w:cstheme="minorBidi"/>
              <w:noProof/>
              <w:lang w:eastAsia="sk-SK"/>
            </w:rPr>
          </w:pPr>
          <w:hyperlink w:anchor="_Toc158898199" w:history="1">
            <w:r w:rsidR="00C378C6" w:rsidRPr="002F307B">
              <w:rPr>
                <w:rStyle w:val="Hypertextovprepojenie"/>
                <w:rFonts w:eastAsiaTheme="majorEastAsia" w:cstheme="majorBidi"/>
                <w:noProof/>
              </w:rPr>
              <w:t>3.10.1</w:t>
            </w:r>
            <w:r w:rsidR="00C378C6" w:rsidRPr="002F307B">
              <w:rPr>
                <w:rFonts w:eastAsiaTheme="minorEastAsia" w:cstheme="minorBidi"/>
                <w:noProof/>
                <w:lang w:eastAsia="sk-SK"/>
              </w:rPr>
              <w:tab/>
            </w:r>
            <w:r w:rsidR="00C378C6" w:rsidRPr="002F307B">
              <w:rPr>
                <w:rStyle w:val="Hypertextovprepojenie"/>
                <w:rFonts w:eastAsiaTheme="majorEastAsia"/>
                <w:noProof/>
              </w:rPr>
              <w:t>Monitorovanie počas realizácie projektu</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_Toc158898199 \h </w:instrText>
            </w:r>
            <w:r w:rsidR="00C378C6" w:rsidRPr="002F307B">
              <w:rPr>
                <w:noProof/>
                <w:webHidden/>
              </w:rPr>
            </w:r>
            <w:r w:rsidR="00C378C6" w:rsidRPr="002F307B">
              <w:rPr>
                <w:noProof/>
                <w:webHidden/>
              </w:rPr>
              <w:fldChar w:fldCharType="separate"/>
            </w:r>
            <w:r w:rsidR="00D802B0">
              <w:rPr>
                <w:noProof/>
                <w:webHidden/>
              </w:rPr>
              <w:t>33</w:t>
            </w:r>
            <w:r w:rsidR="00C378C6" w:rsidRPr="002F307B">
              <w:rPr>
                <w:noProof/>
                <w:webHidden/>
              </w:rPr>
              <w:fldChar w:fldCharType="end"/>
            </w:r>
          </w:hyperlink>
        </w:p>
        <w:p w14:paraId="2DDF666F" w14:textId="552BF36F" w:rsidR="00C378C6" w:rsidRPr="002F307B" w:rsidRDefault="00AB07C1">
          <w:pPr>
            <w:pStyle w:val="Obsah2"/>
            <w:rPr>
              <w:rFonts w:eastAsiaTheme="minorEastAsia" w:cstheme="minorBidi"/>
              <w:noProof/>
              <w:lang w:eastAsia="sk-SK"/>
            </w:rPr>
          </w:pPr>
          <w:hyperlink w:anchor="_Toc158898200" w:history="1">
            <w:r w:rsidR="00C378C6" w:rsidRPr="002F307B">
              <w:rPr>
                <w:rStyle w:val="Hypertextovprepojenie"/>
                <w:rFonts w:eastAsiaTheme="majorEastAsia" w:cstheme="majorBidi"/>
                <w:noProof/>
              </w:rPr>
              <w:t>3.10.2</w:t>
            </w:r>
            <w:r w:rsidR="00C378C6" w:rsidRPr="002F307B">
              <w:rPr>
                <w:rFonts w:eastAsiaTheme="minorEastAsia" w:cstheme="minorBidi"/>
                <w:noProof/>
                <w:lang w:eastAsia="sk-SK"/>
              </w:rPr>
              <w:tab/>
            </w:r>
            <w:r w:rsidR="00C378C6" w:rsidRPr="002F307B">
              <w:rPr>
                <w:rStyle w:val="Hypertextovprepojenie"/>
                <w:rFonts w:eastAsiaTheme="majorEastAsia"/>
                <w:noProof/>
              </w:rPr>
              <w:t>Monitorovanie pri ukončení realizácie projektu</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_Toc158898200 \h </w:instrText>
            </w:r>
            <w:r w:rsidR="00C378C6" w:rsidRPr="002F307B">
              <w:rPr>
                <w:noProof/>
                <w:webHidden/>
              </w:rPr>
            </w:r>
            <w:r w:rsidR="00C378C6" w:rsidRPr="002F307B">
              <w:rPr>
                <w:noProof/>
                <w:webHidden/>
              </w:rPr>
              <w:fldChar w:fldCharType="separate"/>
            </w:r>
            <w:r w:rsidR="00D802B0">
              <w:rPr>
                <w:noProof/>
                <w:webHidden/>
              </w:rPr>
              <w:t>33</w:t>
            </w:r>
            <w:r w:rsidR="00C378C6" w:rsidRPr="002F307B">
              <w:rPr>
                <w:noProof/>
                <w:webHidden/>
              </w:rPr>
              <w:fldChar w:fldCharType="end"/>
            </w:r>
          </w:hyperlink>
        </w:p>
        <w:p w14:paraId="603FB1F0" w14:textId="1226CABC" w:rsidR="00C378C6" w:rsidRPr="002F307B" w:rsidRDefault="00AB07C1">
          <w:pPr>
            <w:pStyle w:val="Obsah2"/>
            <w:rPr>
              <w:rFonts w:eastAsiaTheme="minorEastAsia" w:cstheme="minorBidi"/>
              <w:noProof/>
              <w:lang w:eastAsia="sk-SK"/>
            </w:rPr>
          </w:pPr>
          <w:hyperlink w:anchor="_Toc158898202" w:history="1">
            <w:r w:rsidR="00C378C6" w:rsidRPr="002F307B">
              <w:rPr>
                <w:rStyle w:val="Hypertextovprepojenie"/>
                <w:rFonts w:eastAsiaTheme="majorEastAsia" w:cstheme="majorBidi"/>
                <w:noProof/>
              </w:rPr>
              <w:t>3.10</w:t>
            </w:r>
            <w:r w:rsidR="008E3693">
              <w:rPr>
                <w:rStyle w:val="Hypertextovprepojenie"/>
                <w:rFonts w:eastAsiaTheme="majorEastAsia" w:cstheme="majorBidi"/>
                <w:noProof/>
              </w:rPr>
              <w:t>.3</w:t>
            </w:r>
            <w:r w:rsidR="00C378C6" w:rsidRPr="002F307B">
              <w:rPr>
                <w:rFonts w:eastAsiaTheme="minorEastAsia" w:cstheme="minorBidi"/>
                <w:noProof/>
                <w:lang w:eastAsia="sk-SK"/>
              </w:rPr>
              <w:tab/>
            </w:r>
            <w:r w:rsidR="00C378C6" w:rsidRPr="002F307B">
              <w:rPr>
                <w:rStyle w:val="Hypertextovprepojenie"/>
                <w:rFonts w:eastAsiaTheme="majorEastAsia"/>
                <w:noProof/>
              </w:rPr>
              <w:t>Merateľné ukazovatele a iné údaje (dáta projektu)</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_Toc158898202 \h </w:instrText>
            </w:r>
            <w:r w:rsidR="00C378C6" w:rsidRPr="002F307B">
              <w:rPr>
                <w:noProof/>
                <w:webHidden/>
              </w:rPr>
            </w:r>
            <w:r w:rsidR="00C378C6" w:rsidRPr="002F307B">
              <w:rPr>
                <w:noProof/>
                <w:webHidden/>
              </w:rPr>
              <w:fldChar w:fldCharType="separate"/>
            </w:r>
            <w:r w:rsidR="00D802B0">
              <w:rPr>
                <w:noProof/>
                <w:webHidden/>
              </w:rPr>
              <w:t>33</w:t>
            </w:r>
            <w:r w:rsidR="00C378C6" w:rsidRPr="002F307B">
              <w:rPr>
                <w:noProof/>
                <w:webHidden/>
              </w:rPr>
              <w:fldChar w:fldCharType="end"/>
            </w:r>
          </w:hyperlink>
        </w:p>
        <w:p w14:paraId="069A3C00" w14:textId="753C46DD" w:rsidR="00C378C6" w:rsidRPr="002F307B" w:rsidRDefault="00AB07C1">
          <w:pPr>
            <w:pStyle w:val="Obsah2"/>
            <w:rPr>
              <w:rFonts w:eastAsiaTheme="minorEastAsia" w:cstheme="minorBidi"/>
              <w:noProof/>
              <w:lang w:eastAsia="sk-SK"/>
            </w:rPr>
          </w:pPr>
          <w:hyperlink w:anchor="_Toc158898203" w:history="1">
            <w:r w:rsidR="00C378C6" w:rsidRPr="002F307B">
              <w:rPr>
                <w:rStyle w:val="Hypertextovprepojenie"/>
                <w:noProof/>
              </w:rPr>
              <w:t>3.10.</w:t>
            </w:r>
            <w:r w:rsidR="008E3693">
              <w:rPr>
                <w:rStyle w:val="Hypertextovprepojenie"/>
                <w:noProof/>
              </w:rPr>
              <w:t>4</w:t>
            </w:r>
            <w:r w:rsidR="00C378C6" w:rsidRPr="002F307B">
              <w:rPr>
                <w:rFonts w:eastAsiaTheme="minorEastAsia" w:cstheme="minorBidi"/>
                <w:noProof/>
                <w:lang w:eastAsia="sk-SK"/>
              </w:rPr>
              <w:tab/>
            </w:r>
            <w:r w:rsidR="00C378C6" w:rsidRPr="002F307B">
              <w:rPr>
                <w:rStyle w:val="Hypertextovprepojenie"/>
                <w:rFonts w:eastAsiaTheme="majorEastAsia"/>
                <w:noProof/>
              </w:rPr>
              <w:t>Poskytovanie informácií riadiacemu orgánu</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_Toc158898203 \h </w:instrText>
            </w:r>
            <w:r w:rsidR="00C378C6" w:rsidRPr="002F307B">
              <w:rPr>
                <w:noProof/>
                <w:webHidden/>
              </w:rPr>
            </w:r>
            <w:r w:rsidR="00C378C6" w:rsidRPr="002F307B">
              <w:rPr>
                <w:noProof/>
                <w:webHidden/>
              </w:rPr>
              <w:fldChar w:fldCharType="separate"/>
            </w:r>
            <w:r w:rsidR="00D802B0">
              <w:rPr>
                <w:noProof/>
                <w:webHidden/>
              </w:rPr>
              <w:t>34</w:t>
            </w:r>
            <w:r w:rsidR="00C378C6" w:rsidRPr="002F307B">
              <w:rPr>
                <w:noProof/>
                <w:webHidden/>
              </w:rPr>
              <w:fldChar w:fldCharType="end"/>
            </w:r>
          </w:hyperlink>
        </w:p>
        <w:p w14:paraId="65FC907C" w14:textId="247791CF" w:rsidR="00C378C6" w:rsidRPr="002F307B" w:rsidRDefault="00AB07C1">
          <w:pPr>
            <w:pStyle w:val="Obsah2"/>
            <w:rPr>
              <w:rFonts w:eastAsiaTheme="minorEastAsia" w:cstheme="minorBidi"/>
              <w:noProof/>
              <w:lang w:eastAsia="sk-SK"/>
            </w:rPr>
          </w:pPr>
          <w:hyperlink w:anchor="_Toc158898204" w:history="1">
            <w:r w:rsidR="00C378C6" w:rsidRPr="002F307B">
              <w:rPr>
                <w:rStyle w:val="Hypertextovprepojenie"/>
                <w:rFonts w:eastAsiaTheme="majorEastAsia" w:cstheme="majorBidi"/>
                <w:noProof/>
              </w:rPr>
              <w:t>3.11</w:t>
            </w:r>
            <w:r w:rsidR="00C378C6" w:rsidRPr="002F307B">
              <w:rPr>
                <w:rFonts w:eastAsiaTheme="minorEastAsia" w:cstheme="minorBidi"/>
                <w:noProof/>
                <w:lang w:eastAsia="sk-SK"/>
              </w:rPr>
              <w:tab/>
            </w:r>
            <w:r w:rsidR="00C378C6" w:rsidRPr="002F307B">
              <w:rPr>
                <w:rStyle w:val="Hypertextovprepojenie"/>
                <w:rFonts w:eastAsiaTheme="majorEastAsia"/>
                <w:noProof/>
              </w:rPr>
              <w:t>Zmeny projektu</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_Toc158898204 \h </w:instrText>
            </w:r>
            <w:r w:rsidR="00C378C6" w:rsidRPr="002F307B">
              <w:rPr>
                <w:noProof/>
                <w:webHidden/>
              </w:rPr>
            </w:r>
            <w:r w:rsidR="00C378C6" w:rsidRPr="002F307B">
              <w:rPr>
                <w:noProof/>
                <w:webHidden/>
              </w:rPr>
              <w:fldChar w:fldCharType="separate"/>
            </w:r>
            <w:r w:rsidR="00D802B0">
              <w:rPr>
                <w:noProof/>
                <w:webHidden/>
              </w:rPr>
              <w:t>34</w:t>
            </w:r>
            <w:r w:rsidR="00C378C6" w:rsidRPr="002F307B">
              <w:rPr>
                <w:noProof/>
                <w:webHidden/>
              </w:rPr>
              <w:fldChar w:fldCharType="end"/>
            </w:r>
          </w:hyperlink>
        </w:p>
        <w:p w14:paraId="253FBFA3" w14:textId="1A21800D" w:rsidR="00C378C6" w:rsidRPr="002F307B" w:rsidRDefault="00AB07C1">
          <w:pPr>
            <w:pStyle w:val="Obsah2"/>
            <w:rPr>
              <w:rFonts w:eastAsiaTheme="minorEastAsia" w:cstheme="minorBidi"/>
              <w:noProof/>
              <w:lang w:eastAsia="sk-SK"/>
            </w:rPr>
          </w:pPr>
          <w:hyperlink w:anchor="_Toc158898205" w:history="1">
            <w:r w:rsidR="00C378C6" w:rsidRPr="002F307B">
              <w:rPr>
                <w:rStyle w:val="Hypertextovprepojenie"/>
                <w:rFonts w:eastAsiaTheme="majorEastAsia" w:cstheme="majorBidi"/>
                <w:noProof/>
              </w:rPr>
              <w:t>3.11.1</w:t>
            </w:r>
            <w:r w:rsidR="00C378C6" w:rsidRPr="002F307B">
              <w:rPr>
                <w:rFonts w:eastAsiaTheme="minorEastAsia" w:cstheme="minorBidi"/>
                <w:noProof/>
                <w:lang w:eastAsia="sk-SK"/>
              </w:rPr>
              <w:tab/>
            </w:r>
            <w:r w:rsidR="00C378C6" w:rsidRPr="002F307B">
              <w:rPr>
                <w:rStyle w:val="Hypertextovprepojenie"/>
                <w:rFonts w:eastAsiaTheme="majorEastAsia"/>
                <w:noProof/>
              </w:rPr>
              <w:t xml:space="preserve">Plošná zmena </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_Toc158898205 \h </w:instrText>
            </w:r>
            <w:r w:rsidR="00C378C6" w:rsidRPr="002F307B">
              <w:rPr>
                <w:noProof/>
                <w:webHidden/>
              </w:rPr>
            </w:r>
            <w:r w:rsidR="00C378C6" w:rsidRPr="002F307B">
              <w:rPr>
                <w:noProof/>
                <w:webHidden/>
              </w:rPr>
              <w:fldChar w:fldCharType="separate"/>
            </w:r>
            <w:r w:rsidR="00D802B0">
              <w:rPr>
                <w:noProof/>
                <w:webHidden/>
              </w:rPr>
              <w:t>36</w:t>
            </w:r>
            <w:r w:rsidR="00C378C6" w:rsidRPr="002F307B">
              <w:rPr>
                <w:noProof/>
                <w:webHidden/>
              </w:rPr>
              <w:fldChar w:fldCharType="end"/>
            </w:r>
          </w:hyperlink>
        </w:p>
        <w:p w14:paraId="19A79AD9" w14:textId="123A4200" w:rsidR="00C378C6" w:rsidRPr="002F307B" w:rsidRDefault="00AB07C1">
          <w:pPr>
            <w:pStyle w:val="Obsah2"/>
            <w:rPr>
              <w:rFonts w:eastAsiaTheme="minorEastAsia" w:cstheme="minorBidi"/>
              <w:noProof/>
              <w:lang w:eastAsia="sk-SK"/>
            </w:rPr>
          </w:pPr>
          <w:hyperlink w:anchor="_Toc158898206" w:history="1">
            <w:r w:rsidR="00C378C6" w:rsidRPr="002F307B">
              <w:rPr>
                <w:rStyle w:val="Hypertextovprepojenie"/>
                <w:rFonts w:eastAsiaTheme="majorEastAsia" w:cstheme="majorBidi"/>
                <w:noProof/>
              </w:rPr>
              <w:t>3.11.2</w:t>
            </w:r>
            <w:r w:rsidR="00C378C6" w:rsidRPr="002F307B">
              <w:rPr>
                <w:rFonts w:eastAsiaTheme="minorEastAsia" w:cstheme="minorBidi"/>
                <w:noProof/>
                <w:lang w:eastAsia="sk-SK"/>
              </w:rPr>
              <w:tab/>
            </w:r>
            <w:r w:rsidR="00C378C6" w:rsidRPr="002F307B">
              <w:rPr>
                <w:rStyle w:val="Hypertextovprepojenie"/>
                <w:rFonts w:eastAsiaTheme="majorEastAsia"/>
                <w:noProof/>
              </w:rPr>
              <w:t>Technická zmena</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_Toc158898206 \h </w:instrText>
            </w:r>
            <w:r w:rsidR="00C378C6" w:rsidRPr="002F307B">
              <w:rPr>
                <w:noProof/>
                <w:webHidden/>
              </w:rPr>
            </w:r>
            <w:r w:rsidR="00C378C6" w:rsidRPr="002F307B">
              <w:rPr>
                <w:noProof/>
                <w:webHidden/>
              </w:rPr>
              <w:fldChar w:fldCharType="separate"/>
            </w:r>
            <w:r w:rsidR="00D802B0">
              <w:rPr>
                <w:noProof/>
                <w:webHidden/>
              </w:rPr>
              <w:t>37</w:t>
            </w:r>
            <w:r w:rsidR="00C378C6" w:rsidRPr="002F307B">
              <w:rPr>
                <w:noProof/>
                <w:webHidden/>
              </w:rPr>
              <w:fldChar w:fldCharType="end"/>
            </w:r>
          </w:hyperlink>
        </w:p>
        <w:p w14:paraId="4DEC2703" w14:textId="6002B438" w:rsidR="00C378C6" w:rsidRPr="002F307B" w:rsidRDefault="00AB07C1">
          <w:pPr>
            <w:pStyle w:val="Obsah2"/>
            <w:rPr>
              <w:rFonts w:eastAsiaTheme="minorEastAsia" w:cstheme="minorBidi"/>
              <w:noProof/>
              <w:lang w:eastAsia="sk-SK"/>
            </w:rPr>
          </w:pPr>
          <w:hyperlink w:anchor="_Toc158898207" w:history="1">
            <w:r w:rsidR="00C378C6" w:rsidRPr="002F307B">
              <w:rPr>
                <w:rStyle w:val="Hypertextovprepojenie"/>
                <w:rFonts w:eastAsiaTheme="majorEastAsia" w:cstheme="majorBidi"/>
                <w:noProof/>
              </w:rPr>
              <w:t>3.11.3</w:t>
            </w:r>
            <w:r w:rsidR="00C378C6" w:rsidRPr="002F307B">
              <w:rPr>
                <w:rFonts w:eastAsiaTheme="minorEastAsia" w:cstheme="minorBidi"/>
                <w:noProof/>
                <w:lang w:eastAsia="sk-SK"/>
              </w:rPr>
              <w:tab/>
            </w:r>
            <w:r w:rsidR="00C378C6" w:rsidRPr="002F307B">
              <w:rPr>
                <w:rStyle w:val="Hypertextovprepojenie"/>
                <w:rFonts w:eastAsiaTheme="majorEastAsia"/>
                <w:noProof/>
              </w:rPr>
              <w:t>Formálna zmena</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_Toc158898207 \h </w:instrText>
            </w:r>
            <w:r w:rsidR="00C378C6" w:rsidRPr="002F307B">
              <w:rPr>
                <w:noProof/>
                <w:webHidden/>
              </w:rPr>
            </w:r>
            <w:r w:rsidR="00C378C6" w:rsidRPr="002F307B">
              <w:rPr>
                <w:noProof/>
                <w:webHidden/>
              </w:rPr>
              <w:fldChar w:fldCharType="separate"/>
            </w:r>
            <w:r w:rsidR="00D802B0">
              <w:rPr>
                <w:noProof/>
                <w:webHidden/>
              </w:rPr>
              <w:t>37</w:t>
            </w:r>
            <w:r w:rsidR="00C378C6" w:rsidRPr="002F307B">
              <w:rPr>
                <w:noProof/>
                <w:webHidden/>
              </w:rPr>
              <w:fldChar w:fldCharType="end"/>
            </w:r>
          </w:hyperlink>
        </w:p>
        <w:p w14:paraId="77A1700F" w14:textId="62C8A75A" w:rsidR="00C378C6" w:rsidRPr="002F307B" w:rsidRDefault="00AB07C1">
          <w:pPr>
            <w:pStyle w:val="Obsah2"/>
            <w:rPr>
              <w:rFonts w:eastAsiaTheme="minorEastAsia" w:cstheme="minorBidi"/>
              <w:noProof/>
              <w:lang w:eastAsia="sk-SK"/>
            </w:rPr>
          </w:pPr>
          <w:hyperlink w:anchor="_Toc158898208" w:history="1">
            <w:r w:rsidR="00C378C6" w:rsidRPr="002F307B">
              <w:rPr>
                <w:rStyle w:val="Hypertextovprepojenie"/>
                <w:rFonts w:eastAsiaTheme="majorEastAsia" w:cstheme="majorBidi"/>
                <w:noProof/>
              </w:rPr>
              <w:t>3.11.4</w:t>
            </w:r>
            <w:r w:rsidR="00C378C6" w:rsidRPr="002F307B">
              <w:rPr>
                <w:rFonts w:eastAsiaTheme="minorEastAsia" w:cstheme="minorBidi"/>
                <w:noProof/>
                <w:lang w:eastAsia="sk-SK"/>
              </w:rPr>
              <w:tab/>
            </w:r>
            <w:r w:rsidR="00C378C6" w:rsidRPr="002F307B">
              <w:rPr>
                <w:rStyle w:val="Hypertextovprepojenie"/>
                <w:rFonts w:eastAsiaTheme="majorEastAsia"/>
                <w:noProof/>
              </w:rPr>
              <w:t>Menej významná zmena</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_Toc158898208 \h </w:instrText>
            </w:r>
            <w:r w:rsidR="00C378C6" w:rsidRPr="002F307B">
              <w:rPr>
                <w:noProof/>
                <w:webHidden/>
              </w:rPr>
            </w:r>
            <w:r w:rsidR="00C378C6" w:rsidRPr="002F307B">
              <w:rPr>
                <w:noProof/>
                <w:webHidden/>
              </w:rPr>
              <w:fldChar w:fldCharType="separate"/>
            </w:r>
            <w:r w:rsidR="00D802B0">
              <w:rPr>
                <w:noProof/>
                <w:webHidden/>
              </w:rPr>
              <w:t>38</w:t>
            </w:r>
            <w:r w:rsidR="00C378C6" w:rsidRPr="002F307B">
              <w:rPr>
                <w:noProof/>
                <w:webHidden/>
              </w:rPr>
              <w:fldChar w:fldCharType="end"/>
            </w:r>
          </w:hyperlink>
        </w:p>
        <w:p w14:paraId="0754E4B7" w14:textId="46C90DD3" w:rsidR="00C378C6" w:rsidRPr="002F307B" w:rsidRDefault="00AB07C1">
          <w:pPr>
            <w:pStyle w:val="Obsah2"/>
            <w:rPr>
              <w:rFonts w:eastAsiaTheme="minorEastAsia" w:cstheme="minorBidi"/>
              <w:noProof/>
              <w:lang w:eastAsia="sk-SK"/>
            </w:rPr>
          </w:pPr>
          <w:hyperlink w:anchor="_Toc158898209" w:history="1">
            <w:r w:rsidR="00C378C6" w:rsidRPr="002F307B">
              <w:rPr>
                <w:rStyle w:val="Hypertextovprepojenie"/>
                <w:rFonts w:eastAsiaTheme="majorEastAsia" w:cstheme="majorBidi"/>
                <w:noProof/>
              </w:rPr>
              <w:t>3.11.5</w:t>
            </w:r>
            <w:r w:rsidR="00C378C6" w:rsidRPr="002F307B">
              <w:rPr>
                <w:rFonts w:eastAsiaTheme="minorEastAsia" w:cstheme="minorBidi"/>
                <w:noProof/>
                <w:lang w:eastAsia="sk-SK"/>
              </w:rPr>
              <w:tab/>
            </w:r>
            <w:r w:rsidR="00C378C6" w:rsidRPr="002F307B">
              <w:rPr>
                <w:rStyle w:val="Hypertextovprepojenie"/>
                <w:rFonts w:eastAsiaTheme="majorEastAsia"/>
                <w:noProof/>
              </w:rPr>
              <w:t>Významnejšia zmena</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_Toc158898209 \h </w:instrText>
            </w:r>
            <w:r w:rsidR="00C378C6" w:rsidRPr="002F307B">
              <w:rPr>
                <w:noProof/>
                <w:webHidden/>
              </w:rPr>
            </w:r>
            <w:r w:rsidR="00C378C6" w:rsidRPr="002F307B">
              <w:rPr>
                <w:noProof/>
                <w:webHidden/>
              </w:rPr>
              <w:fldChar w:fldCharType="separate"/>
            </w:r>
            <w:r w:rsidR="00D802B0">
              <w:rPr>
                <w:noProof/>
                <w:webHidden/>
              </w:rPr>
              <w:t>40</w:t>
            </w:r>
            <w:r w:rsidR="00C378C6" w:rsidRPr="002F307B">
              <w:rPr>
                <w:noProof/>
                <w:webHidden/>
              </w:rPr>
              <w:fldChar w:fldCharType="end"/>
            </w:r>
          </w:hyperlink>
        </w:p>
        <w:p w14:paraId="5ED6FE4B" w14:textId="2A24213C" w:rsidR="00C378C6" w:rsidRPr="002F307B" w:rsidRDefault="00AB07C1">
          <w:pPr>
            <w:pStyle w:val="Obsah2"/>
            <w:rPr>
              <w:rFonts w:eastAsiaTheme="minorEastAsia" w:cstheme="minorBidi"/>
              <w:noProof/>
              <w:lang w:eastAsia="sk-SK"/>
            </w:rPr>
          </w:pPr>
          <w:hyperlink w:anchor="_Toc158898210" w:history="1">
            <w:r w:rsidR="00C378C6" w:rsidRPr="002F307B">
              <w:rPr>
                <w:rStyle w:val="Hypertextovprepojenie"/>
                <w:rFonts w:eastAsiaTheme="majorEastAsia" w:cstheme="majorBidi"/>
                <w:noProof/>
              </w:rPr>
              <w:t>3.12</w:t>
            </w:r>
            <w:r w:rsidR="00C378C6" w:rsidRPr="002F307B">
              <w:rPr>
                <w:rFonts w:eastAsiaTheme="minorEastAsia" w:cstheme="minorBidi"/>
                <w:noProof/>
                <w:lang w:eastAsia="sk-SK"/>
              </w:rPr>
              <w:tab/>
            </w:r>
            <w:r w:rsidR="00C378C6" w:rsidRPr="002F307B">
              <w:rPr>
                <w:rStyle w:val="Hypertextovprepojenie"/>
                <w:rFonts w:eastAsiaTheme="majorEastAsia"/>
                <w:noProof/>
              </w:rPr>
              <w:t>Kontrola/audit projektu</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_Toc158898210 \h </w:instrText>
            </w:r>
            <w:r w:rsidR="00C378C6" w:rsidRPr="002F307B">
              <w:rPr>
                <w:noProof/>
                <w:webHidden/>
              </w:rPr>
            </w:r>
            <w:r w:rsidR="00C378C6" w:rsidRPr="002F307B">
              <w:rPr>
                <w:noProof/>
                <w:webHidden/>
              </w:rPr>
              <w:fldChar w:fldCharType="separate"/>
            </w:r>
            <w:r w:rsidR="00D802B0">
              <w:rPr>
                <w:noProof/>
                <w:webHidden/>
              </w:rPr>
              <w:t>42</w:t>
            </w:r>
            <w:r w:rsidR="00C378C6" w:rsidRPr="002F307B">
              <w:rPr>
                <w:noProof/>
                <w:webHidden/>
              </w:rPr>
              <w:fldChar w:fldCharType="end"/>
            </w:r>
          </w:hyperlink>
        </w:p>
        <w:p w14:paraId="78E67DD3" w14:textId="471BBC82" w:rsidR="00C378C6" w:rsidRPr="002F307B" w:rsidRDefault="00AB07C1">
          <w:pPr>
            <w:pStyle w:val="Obsah2"/>
            <w:rPr>
              <w:rFonts w:eastAsiaTheme="minorEastAsia" w:cstheme="minorBidi"/>
              <w:noProof/>
              <w:lang w:eastAsia="sk-SK"/>
            </w:rPr>
          </w:pPr>
          <w:hyperlink w:anchor="_Toc158898211" w:history="1">
            <w:r w:rsidR="00C378C6" w:rsidRPr="002F307B">
              <w:rPr>
                <w:rStyle w:val="Hypertextovprepojenie"/>
                <w:rFonts w:eastAsiaTheme="majorEastAsia" w:cstheme="majorBidi"/>
                <w:noProof/>
              </w:rPr>
              <w:t>3.12.1</w:t>
            </w:r>
            <w:r w:rsidR="00C378C6" w:rsidRPr="002F307B">
              <w:rPr>
                <w:rFonts w:eastAsiaTheme="minorEastAsia" w:cstheme="minorBidi"/>
                <w:noProof/>
                <w:lang w:eastAsia="sk-SK"/>
              </w:rPr>
              <w:tab/>
            </w:r>
            <w:r w:rsidR="00C378C6" w:rsidRPr="002F307B">
              <w:rPr>
                <w:rStyle w:val="Hypertextovprepojenie"/>
                <w:rFonts w:eastAsiaTheme="majorEastAsia"/>
                <w:noProof/>
              </w:rPr>
              <w:t>Finančná kontrola VO/O</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_Toc158898211 \h </w:instrText>
            </w:r>
            <w:r w:rsidR="00C378C6" w:rsidRPr="002F307B">
              <w:rPr>
                <w:noProof/>
                <w:webHidden/>
              </w:rPr>
            </w:r>
            <w:r w:rsidR="00C378C6" w:rsidRPr="002F307B">
              <w:rPr>
                <w:noProof/>
                <w:webHidden/>
              </w:rPr>
              <w:fldChar w:fldCharType="separate"/>
            </w:r>
            <w:r w:rsidR="00D802B0">
              <w:rPr>
                <w:noProof/>
                <w:webHidden/>
              </w:rPr>
              <w:t>44</w:t>
            </w:r>
            <w:r w:rsidR="00C378C6" w:rsidRPr="002F307B">
              <w:rPr>
                <w:noProof/>
                <w:webHidden/>
              </w:rPr>
              <w:fldChar w:fldCharType="end"/>
            </w:r>
          </w:hyperlink>
        </w:p>
        <w:p w14:paraId="7509A370" w14:textId="0E1BAC88" w:rsidR="00C378C6" w:rsidRPr="002F307B" w:rsidRDefault="00AB07C1">
          <w:pPr>
            <w:pStyle w:val="Obsah2"/>
            <w:rPr>
              <w:rFonts w:eastAsiaTheme="minorEastAsia" w:cstheme="minorBidi"/>
              <w:noProof/>
              <w:lang w:eastAsia="sk-SK"/>
            </w:rPr>
          </w:pPr>
          <w:hyperlink w:anchor="_Toc158898212" w:history="1">
            <w:r w:rsidR="00C378C6" w:rsidRPr="002F307B">
              <w:rPr>
                <w:rStyle w:val="Hypertextovprepojenie"/>
                <w:rFonts w:eastAsiaTheme="majorEastAsia" w:cstheme="majorBidi"/>
                <w:noProof/>
              </w:rPr>
              <w:t>3.12.2</w:t>
            </w:r>
            <w:r w:rsidR="00C378C6" w:rsidRPr="002F307B">
              <w:rPr>
                <w:rFonts w:eastAsiaTheme="minorEastAsia"/>
                <w:noProof/>
                <w:lang w:eastAsia="sk-SK"/>
              </w:rPr>
              <w:tab/>
            </w:r>
            <w:r w:rsidR="00C378C6" w:rsidRPr="002F307B">
              <w:rPr>
                <w:rStyle w:val="Hypertextovprepojenie"/>
                <w:rFonts w:eastAsiaTheme="majorEastAsia"/>
                <w:noProof/>
              </w:rPr>
              <w:t>Administratívna finančná kontrola ŽoP a finančná kontrola na mieste</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_Toc158898212 \h </w:instrText>
            </w:r>
            <w:r w:rsidR="00C378C6" w:rsidRPr="002F307B">
              <w:rPr>
                <w:noProof/>
                <w:webHidden/>
              </w:rPr>
            </w:r>
            <w:r w:rsidR="00C378C6" w:rsidRPr="002F307B">
              <w:rPr>
                <w:noProof/>
                <w:webHidden/>
              </w:rPr>
              <w:fldChar w:fldCharType="separate"/>
            </w:r>
            <w:r w:rsidR="00D802B0">
              <w:rPr>
                <w:noProof/>
                <w:webHidden/>
              </w:rPr>
              <w:t>45</w:t>
            </w:r>
            <w:r w:rsidR="00C378C6" w:rsidRPr="002F307B">
              <w:rPr>
                <w:noProof/>
                <w:webHidden/>
              </w:rPr>
              <w:fldChar w:fldCharType="end"/>
            </w:r>
          </w:hyperlink>
        </w:p>
        <w:p w14:paraId="6BD2906E" w14:textId="56B6A70F" w:rsidR="00C378C6" w:rsidRPr="002F307B" w:rsidRDefault="00AB07C1">
          <w:pPr>
            <w:pStyle w:val="Obsah2"/>
            <w:rPr>
              <w:rFonts w:eastAsiaTheme="minorEastAsia"/>
              <w:noProof/>
              <w:lang w:eastAsia="sk-SK"/>
            </w:rPr>
          </w:pPr>
          <w:hyperlink w:anchor="_Toc158898216" w:history="1">
            <w:r w:rsidR="00C378C6" w:rsidRPr="002F307B">
              <w:rPr>
                <w:rStyle w:val="Hypertextovprepojenie"/>
                <w:rFonts w:eastAsiaTheme="majorEastAsia"/>
                <w:noProof/>
              </w:rPr>
              <w:t>3.1</w:t>
            </w:r>
            <w:r w:rsidR="00E77D8D">
              <w:rPr>
                <w:rStyle w:val="Hypertextovprepojenie"/>
                <w:rFonts w:eastAsiaTheme="majorEastAsia"/>
                <w:noProof/>
              </w:rPr>
              <w:t>3</w:t>
            </w:r>
            <w:r w:rsidR="00C378C6" w:rsidRPr="002F307B">
              <w:rPr>
                <w:rFonts w:eastAsiaTheme="minorEastAsia"/>
                <w:noProof/>
                <w:lang w:eastAsia="sk-SK"/>
              </w:rPr>
              <w:tab/>
            </w:r>
            <w:r w:rsidR="00C378C6" w:rsidRPr="002F307B">
              <w:rPr>
                <w:rStyle w:val="Hypertextovprepojenie"/>
                <w:rFonts w:eastAsiaTheme="majorEastAsia"/>
                <w:noProof/>
              </w:rPr>
              <w:t>Majetkovo-právne vzťahy</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_Toc158898216 \h </w:instrText>
            </w:r>
            <w:r w:rsidR="00C378C6" w:rsidRPr="002F307B">
              <w:rPr>
                <w:noProof/>
                <w:webHidden/>
              </w:rPr>
            </w:r>
            <w:r w:rsidR="00C378C6" w:rsidRPr="002F307B">
              <w:rPr>
                <w:noProof/>
                <w:webHidden/>
              </w:rPr>
              <w:fldChar w:fldCharType="separate"/>
            </w:r>
            <w:r w:rsidR="00D802B0">
              <w:rPr>
                <w:noProof/>
                <w:webHidden/>
              </w:rPr>
              <w:t>49</w:t>
            </w:r>
            <w:r w:rsidR="00C378C6" w:rsidRPr="002F307B">
              <w:rPr>
                <w:noProof/>
                <w:webHidden/>
              </w:rPr>
              <w:fldChar w:fldCharType="end"/>
            </w:r>
          </w:hyperlink>
        </w:p>
        <w:p w14:paraId="07FBAE0C" w14:textId="3833D97E" w:rsidR="00C378C6" w:rsidRPr="002F307B" w:rsidRDefault="00AB07C1">
          <w:pPr>
            <w:pStyle w:val="Obsah2"/>
            <w:rPr>
              <w:rFonts w:eastAsiaTheme="minorEastAsia"/>
              <w:noProof/>
              <w:lang w:eastAsia="sk-SK"/>
            </w:rPr>
          </w:pPr>
          <w:hyperlink w:anchor="_Toc158898217" w:history="1">
            <w:r w:rsidR="00C378C6" w:rsidRPr="002F307B">
              <w:rPr>
                <w:rStyle w:val="Hypertextovprepojenie"/>
                <w:rFonts w:eastAsiaTheme="majorEastAsia"/>
                <w:noProof/>
              </w:rPr>
              <w:t>3.1</w:t>
            </w:r>
            <w:r w:rsidR="00E77D8D">
              <w:rPr>
                <w:rStyle w:val="Hypertextovprepojenie"/>
                <w:rFonts w:eastAsiaTheme="majorEastAsia"/>
                <w:noProof/>
              </w:rPr>
              <w:t>3</w:t>
            </w:r>
            <w:r w:rsidR="00C378C6" w:rsidRPr="002F307B">
              <w:rPr>
                <w:rStyle w:val="Hypertextovprepojenie"/>
                <w:rFonts w:eastAsiaTheme="majorEastAsia"/>
                <w:noProof/>
              </w:rPr>
              <w:t>.1</w:t>
            </w:r>
            <w:r w:rsidR="00C378C6" w:rsidRPr="002F307B">
              <w:rPr>
                <w:rFonts w:eastAsiaTheme="minorEastAsia"/>
                <w:noProof/>
                <w:lang w:eastAsia="sk-SK"/>
              </w:rPr>
              <w:tab/>
            </w:r>
            <w:r w:rsidR="00C378C6" w:rsidRPr="002F307B">
              <w:rPr>
                <w:rStyle w:val="Hypertextovprepojenie"/>
                <w:rFonts w:eastAsiaTheme="majorEastAsia"/>
                <w:noProof/>
              </w:rPr>
              <w:t>Vlastníctvo a použitie výstupov projektu</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_Toc158898217 \h </w:instrText>
            </w:r>
            <w:r w:rsidR="00C378C6" w:rsidRPr="002F307B">
              <w:rPr>
                <w:noProof/>
                <w:webHidden/>
              </w:rPr>
            </w:r>
            <w:r w:rsidR="00C378C6" w:rsidRPr="002F307B">
              <w:rPr>
                <w:noProof/>
                <w:webHidden/>
              </w:rPr>
              <w:fldChar w:fldCharType="separate"/>
            </w:r>
            <w:r w:rsidR="00D802B0">
              <w:rPr>
                <w:noProof/>
                <w:webHidden/>
              </w:rPr>
              <w:t>49</w:t>
            </w:r>
            <w:r w:rsidR="00C378C6" w:rsidRPr="002F307B">
              <w:rPr>
                <w:noProof/>
                <w:webHidden/>
              </w:rPr>
              <w:fldChar w:fldCharType="end"/>
            </w:r>
          </w:hyperlink>
        </w:p>
        <w:p w14:paraId="5D50B888" w14:textId="382B97F5" w:rsidR="00C378C6" w:rsidRPr="002F307B" w:rsidRDefault="00AB07C1">
          <w:pPr>
            <w:pStyle w:val="Obsah2"/>
            <w:rPr>
              <w:rFonts w:eastAsiaTheme="minorEastAsia"/>
              <w:noProof/>
              <w:lang w:eastAsia="sk-SK"/>
            </w:rPr>
          </w:pPr>
          <w:hyperlink w:anchor="_Toc158898218" w:history="1">
            <w:r w:rsidR="00C378C6" w:rsidRPr="002F307B">
              <w:rPr>
                <w:rStyle w:val="Hypertextovprepojenie"/>
                <w:rFonts w:eastAsiaTheme="majorEastAsia"/>
                <w:noProof/>
              </w:rPr>
              <w:t>3.1</w:t>
            </w:r>
            <w:r w:rsidR="00E77D8D">
              <w:rPr>
                <w:rStyle w:val="Hypertextovprepojenie"/>
                <w:rFonts w:eastAsiaTheme="majorEastAsia"/>
                <w:noProof/>
              </w:rPr>
              <w:t>3</w:t>
            </w:r>
            <w:r w:rsidR="00C378C6" w:rsidRPr="002F307B">
              <w:rPr>
                <w:rStyle w:val="Hypertextovprepojenie"/>
                <w:rFonts w:eastAsiaTheme="majorEastAsia"/>
                <w:noProof/>
              </w:rPr>
              <w:t>.2</w:t>
            </w:r>
            <w:r w:rsidR="00C378C6" w:rsidRPr="002F307B">
              <w:rPr>
                <w:rFonts w:eastAsiaTheme="minorEastAsia"/>
                <w:noProof/>
                <w:lang w:eastAsia="sk-SK"/>
              </w:rPr>
              <w:tab/>
            </w:r>
            <w:r w:rsidR="00C378C6" w:rsidRPr="002F307B">
              <w:rPr>
                <w:rStyle w:val="Hypertextovprepojenie"/>
                <w:rFonts w:eastAsiaTheme="majorEastAsia"/>
                <w:noProof/>
              </w:rPr>
              <w:t>Prevod a prechod práv a povinností</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_Toc158898218 \h </w:instrText>
            </w:r>
            <w:r w:rsidR="00C378C6" w:rsidRPr="002F307B">
              <w:rPr>
                <w:noProof/>
                <w:webHidden/>
              </w:rPr>
            </w:r>
            <w:r w:rsidR="00C378C6" w:rsidRPr="002F307B">
              <w:rPr>
                <w:noProof/>
                <w:webHidden/>
              </w:rPr>
              <w:fldChar w:fldCharType="separate"/>
            </w:r>
            <w:r w:rsidR="00D802B0">
              <w:rPr>
                <w:noProof/>
                <w:webHidden/>
              </w:rPr>
              <w:t>49</w:t>
            </w:r>
            <w:r w:rsidR="00C378C6" w:rsidRPr="002F307B">
              <w:rPr>
                <w:noProof/>
                <w:webHidden/>
              </w:rPr>
              <w:fldChar w:fldCharType="end"/>
            </w:r>
          </w:hyperlink>
        </w:p>
        <w:p w14:paraId="0B0333F7" w14:textId="7B715C08" w:rsidR="00C378C6" w:rsidRDefault="00AB07C1">
          <w:pPr>
            <w:pStyle w:val="Obsah2"/>
            <w:rPr>
              <w:noProof/>
            </w:rPr>
          </w:pPr>
          <w:hyperlink w:anchor="_Toc158898219" w:history="1">
            <w:r w:rsidR="00400881" w:rsidRPr="00FA2A46">
              <w:rPr>
                <w:rFonts w:eastAsiaTheme="minorEastAsia"/>
                <w:noProof/>
                <w:lang w:eastAsia="sk-SK"/>
              </w:rPr>
              <w:t>3.1</w:t>
            </w:r>
            <w:r w:rsidR="00E77D8D">
              <w:rPr>
                <w:rFonts w:eastAsiaTheme="minorEastAsia"/>
                <w:noProof/>
                <w:lang w:eastAsia="sk-SK"/>
              </w:rPr>
              <w:t>4</w:t>
            </w:r>
            <w:r w:rsidR="00400881" w:rsidRPr="00FA2A46">
              <w:rPr>
                <w:rFonts w:eastAsiaTheme="minorEastAsia"/>
                <w:noProof/>
                <w:lang w:eastAsia="sk-SK"/>
              </w:rPr>
              <w:t xml:space="preserve">           </w:t>
            </w:r>
            <w:r w:rsidR="00C378C6" w:rsidRPr="002F307B">
              <w:rPr>
                <w:rStyle w:val="Hypertextovprepojenie"/>
                <w:rFonts w:eastAsiaTheme="majorEastAsia"/>
                <w:noProof/>
              </w:rPr>
              <w:t>Poistenie majetku</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_Toc158898219 \h </w:instrText>
            </w:r>
            <w:r w:rsidR="00C378C6" w:rsidRPr="002F307B">
              <w:rPr>
                <w:noProof/>
                <w:webHidden/>
              </w:rPr>
            </w:r>
            <w:r w:rsidR="00C378C6" w:rsidRPr="002F307B">
              <w:rPr>
                <w:noProof/>
                <w:webHidden/>
              </w:rPr>
              <w:fldChar w:fldCharType="separate"/>
            </w:r>
            <w:r w:rsidR="00D802B0">
              <w:rPr>
                <w:noProof/>
                <w:webHidden/>
              </w:rPr>
              <w:t>49</w:t>
            </w:r>
            <w:r w:rsidR="00C378C6" w:rsidRPr="002F307B">
              <w:rPr>
                <w:noProof/>
                <w:webHidden/>
              </w:rPr>
              <w:fldChar w:fldCharType="end"/>
            </w:r>
          </w:hyperlink>
        </w:p>
        <w:p w14:paraId="755B7FDD" w14:textId="0868DC4D" w:rsidR="008C22C7" w:rsidRPr="00246CA8" w:rsidRDefault="00E77D8D" w:rsidP="00246CA8">
          <w:pPr>
            <w:rPr>
              <w:noProof/>
            </w:rPr>
          </w:pPr>
          <w:r w:rsidRPr="00691CC4">
            <w:rPr>
              <w:noProof/>
              <w:sz w:val="24"/>
              <w:szCs w:val="24"/>
            </w:rPr>
            <w:lastRenderedPageBreak/>
            <w:t>3.15</w:t>
          </w:r>
          <w:r w:rsidR="008C22C7" w:rsidRPr="00691CC4">
            <w:rPr>
              <w:noProof/>
              <w:sz w:val="24"/>
              <w:szCs w:val="24"/>
            </w:rPr>
            <w:t xml:space="preserve">             Ukončenie realizácie projektu a udržateľnosť projektu......................................</w:t>
          </w:r>
          <w:r w:rsidR="00691CC4">
            <w:rPr>
              <w:noProof/>
              <w:sz w:val="24"/>
              <w:szCs w:val="24"/>
            </w:rPr>
            <w:t>.</w:t>
          </w:r>
          <w:r w:rsidR="008C22C7" w:rsidRPr="00691CC4">
            <w:rPr>
              <w:noProof/>
              <w:sz w:val="24"/>
              <w:szCs w:val="24"/>
            </w:rPr>
            <w:t>.</w:t>
          </w:r>
          <w:r w:rsidR="009A130E" w:rsidRPr="00691CC4">
            <w:rPr>
              <w:noProof/>
              <w:sz w:val="24"/>
              <w:szCs w:val="24"/>
            </w:rPr>
            <w:t>48</w:t>
          </w:r>
          <w:r w:rsidR="008C22C7" w:rsidRPr="00691CC4">
            <w:rPr>
              <w:noProof/>
              <w:sz w:val="24"/>
              <w:szCs w:val="24"/>
            </w:rPr>
            <w:t xml:space="preserve">       </w:t>
          </w:r>
        </w:p>
        <w:p w14:paraId="14ED4028" w14:textId="46E48A6E" w:rsidR="00C378C6" w:rsidRPr="002F307B" w:rsidRDefault="007C066B">
          <w:pPr>
            <w:pStyle w:val="Obsah1"/>
            <w:tabs>
              <w:tab w:val="left" w:pos="480"/>
            </w:tabs>
            <w:rPr>
              <w:rFonts w:eastAsiaTheme="minorEastAsia"/>
              <w:noProof/>
              <w:lang w:eastAsia="sk-SK"/>
            </w:rPr>
          </w:pPr>
          <w:hyperlink w:anchor="_Toc158898222" w:history="1">
            <w:r w:rsidR="00C378C6" w:rsidRPr="002F307B">
              <w:rPr>
                <w:rStyle w:val="Hypertextovprepojenie"/>
                <w:rFonts w:eastAsiaTheme="majorEastAsia"/>
                <w:b/>
                <w:noProof/>
                <w:lang w:eastAsia="sk-SK"/>
              </w:rPr>
              <w:t>4</w:t>
            </w:r>
            <w:r w:rsidR="00C378C6" w:rsidRPr="002F307B">
              <w:rPr>
                <w:rFonts w:eastAsiaTheme="minorEastAsia"/>
                <w:noProof/>
                <w:lang w:eastAsia="sk-SK"/>
              </w:rPr>
              <w:tab/>
            </w:r>
            <w:r w:rsidR="00C378C6" w:rsidRPr="002F307B">
              <w:rPr>
                <w:rStyle w:val="Hypertextovprepojenie"/>
                <w:rFonts w:eastAsiaTheme="majorEastAsia"/>
                <w:b/>
                <w:noProof/>
                <w:lang w:eastAsia="sk-SK"/>
              </w:rPr>
              <w:t>Informovanie, komunikácia a viditeľnosť</w:t>
            </w:r>
            <w:r w:rsidR="00C378C6" w:rsidRPr="002F307B">
              <w:rPr>
                <w:noProof/>
                <w:webHidden/>
              </w:rPr>
              <w:tab/>
            </w:r>
            <w:r w:rsidR="0077023D">
              <w:rPr>
                <w:noProof/>
                <w:webHidden/>
              </w:rPr>
              <w:t>50</w:t>
            </w:r>
          </w:hyperlink>
        </w:p>
        <w:p w14:paraId="6CC30590" w14:textId="489F6A9D" w:rsidR="00C378C6" w:rsidRPr="002F307B" w:rsidRDefault="008226D7" w:rsidP="002F307B">
          <w:pPr>
            <w:pStyle w:val="Obsah3"/>
            <w:tabs>
              <w:tab w:val="right" w:leader="dot" w:pos="9062"/>
            </w:tabs>
            <w:ind w:left="0"/>
            <w:rPr>
              <w:rFonts w:eastAsiaTheme="minorEastAsia"/>
              <w:noProof/>
              <w:lang w:eastAsia="sk-SK"/>
            </w:rPr>
          </w:pPr>
          <w:r w:rsidRPr="00FA2A46">
            <w:rPr>
              <w:noProof/>
            </w:rPr>
            <w:t xml:space="preserve">4.1              </w:t>
          </w:r>
          <w:hyperlink w:anchor="_Toc158898223" w:history="1">
            <w:r w:rsidR="00C378C6" w:rsidRPr="002F307B">
              <w:rPr>
                <w:rStyle w:val="Hypertextovprepojenie"/>
                <w:noProof/>
              </w:rPr>
              <w:t>Označovanie technického vybavenia</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_Toc158898223 \h </w:instrText>
            </w:r>
            <w:r w:rsidR="00C378C6" w:rsidRPr="002F307B">
              <w:rPr>
                <w:noProof/>
                <w:webHidden/>
              </w:rPr>
            </w:r>
            <w:r w:rsidR="00C378C6" w:rsidRPr="002F307B">
              <w:rPr>
                <w:noProof/>
                <w:webHidden/>
              </w:rPr>
              <w:fldChar w:fldCharType="separate"/>
            </w:r>
            <w:r w:rsidR="00D802B0">
              <w:rPr>
                <w:noProof/>
                <w:webHidden/>
              </w:rPr>
              <w:t>53</w:t>
            </w:r>
            <w:r w:rsidR="00C378C6" w:rsidRPr="002F307B">
              <w:rPr>
                <w:noProof/>
                <w:webHidden/>
              </w:rPr>
              <w:fldChar w:fldCharType="end"/>
            </w:r>
          </w:hyperlink>
        </w:p>
        <w:p w14:paraId="10B946A6" w14:textId="26C9DBE8" w:rsidR="00C378C6" w:rsidRPr="002F307B" w:rsidRDefault="008226D7" w:rsidP="002F307B">
          <w:pPr>
            <w:pStyle w:val="Obsah3"/>
            <w:tabs>
              <w:tab w:val="right" w:leader="dot" w:pos="9062"/>
            </w:tabs>
            <w:ind w:left="0"/>
            <w:rPr>
              <w:rFonts w:eastAsiaTheme="minorEastAsia"/>
              <w:noProof/>
              <w:lang w:eastAsia="sk-SK"/>
            </w:rPr>
          </w:pPr>
          <w:r w:rsidRPr="00FA2A46">
            <w:rPr>
              <w:noProof/>
            </w:rPr>
            <w:t xml:space="preserve">4.2              </w:t>
          </w:r>
          <w:hyperlink w:anchor="_Toc158898224" w:history="1">
            <w:r w:rsidR="00C378C6" w:rsidRPr="002F307B">
              <w:rPr>
                <w:rStyle w:val="Hypertextovprepojenie"/>
                <w:noProof/>
              </w:rPr>
              <w:t>Vyhotovenie fotodokumentácie</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_Toc158898224 \h </w:instrText>
            </w:r>
            <w:r w:rsidR="00C378C6" w:rsidRPr="002F307B">
              <w:rPr>
                <w:noProof/>
                <w:webHidden/>
              </w:rPr>
            </w:r>
            <w:r w:rsidR="00C378C6" w:rsidRPr="002F307B">
              <w:rPr>
                <w:noProof/>
                <w:webHidden/>
              </w:rPr>
              <w:fldChar w:fldCharType="separate"/>
            </w:r>
            <w:r w:rsidR="00D802B0">
              <w:rPr>
                <w:noProof/>
                <w:webHidden/>
              </w:rPr>
              <w:t>53</w:t>
            </w:r>
            <w:r w:rsidR="00C378C6" w:rsidRPr="002F307B">
              <w:rPr>
                <w:noProof/>
                <w:webHidden/>
              </w:rPr>
              <w:fldChar w:fldCharType="end"/>
            </w:r>
          </w:hyperlink>
        </w:p>
        <w:p w14:paraId="2ED7FFFC" w14:textId="29062913" w:rsidR="00C378C6" w:rsidRPr="002F307B" w:rsidRDefault="008226D7" w:rsidP="002F307B">
          <w:pPr>
            <w:pStyle w:val="Obsah3"/>
            <w:tabs>
              <w:tab w:val="right" w:leader="dot" w:pos="9062"/>
            </w:tabs>
            <w:ind w:left="0"/>
            <w:rPr>
              <w:rFonts w:eastAsiaTheme="minorEastAsia"/>
              <w:noProof/>
              <w:lang w:eastAsia="sk-SK"/>
            </w:rPr>
          </w:pPr>
          <w:r w:rsidRPr="00FA2A46">
            <w:rPr>
              <w:noProof/>
            </w:rPr>
            <w:t xml:space="preserve">4.3              </w:t>
          </w:r>
          <w:hyperlink w:anchor="_Toc158898225" w:history="1">
            <w:r w:rsidR="00C378C6" w:rsidRPr="002F307B">
              <w:rPr>
                <w:rStyle w:val="Hypertextovprepojenie"/>
                <w:noProof/>
              </w:rPr>
              <w:t>Mediálne výstupy</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_Toc158898225 \h </w:instrText>
            </w:r>
            <w:r w:rsidR="00C378C6" w:rsidRPr="002F307B">
              <w:rPr>
                <w:noProof/>
                <w:webHidden/>
              </w:rPr>
            </w:r>
            <w:r w:rsidR="00C378C6" w:rsidRPr="002F307B">
              <w:rPr>
                <w:noProof/>
                <w:webHidden/>
              </w:rPr>
              <w:fldChar w:fldCharType="separate"/>
            </w:r>
            <w:r w:rsidR="00D802B0">
              <w:rPr>
                <w:noProof/>
                <w:webHidden/>
              </w:rPr>
              <w:t>53</w:t>
            </w:r>
            <w:r w:rsidR="00C378C6" w:rsidRPr="002F307B">
              <w:rPr>
                <w:noProof/>
                <w:webHidden/>
              </w:rPr>
              <w:fldChar w:fldCharType="end"/>
            </w:r>
          </w:hyperlink>
        </w:p>
        <w:p w14:paraId="2F842A6F" w14:textId="6C6296EA" w:rsidR="00C378C6" w:rsidRPr="002F307B" w:rsidRDefault="00AB07C1">
          <w:pPr>
            <w:pStyle w:val="Obsah1"/>
            <w:tabs>
              <w:tab w:val="left" w:pos="480"/>
            </w:tabs>
            <w:rPr>
              <w:rFonts w:eastAsiaTheme="minorEastAsia"/>
              <w:noProof/>
              <w:lang w:eastAsia="sk-SK"/>
            </w:rPr>
          </w:pPr>
          <w:hyperlink w:anchor="_Toc158898226" w:history="1">
            <w:r w:rsidR="00C378C6" w:rsidRPr="002F307B">
              <w:rPr>
                <w:rStyle w:val="Hypertextovprepojenie"/>
                <w:rFonts w:eastAsiaTheme="majorEastAsia"/>
                <w:b/>
                <w:noProof/>
                <w:lang w:eastAsia="sk-SK"/>
              </w:rPr>
              <w:t>5</w:t>
            </w:r>
            <w:r w:rsidR="00C378C6" w:rsidRPr="002F307B">
              <w:rPr>
                <w:rFonts w:eastAsiaTheme="minorEastAsia"/>
                <w:noProof/>
                <w:lang w:eastAsia="sk-SK"/>
              </w:rPr>
              <w:tab/>
            </w:r>
            <w:r w:rsidR="00C378C6" w:rsidRPr="002F307B">
              <w:rPr>
                <w:rStyle w:val="Hypertextovprepojenie"/>
                <w:rFonts w:eastAsiaTheme="majorEastAsia"/>
                <w:b/>
                <w:noProof/>
                <w:lang w:eastAsia="sk-SK"/>
              </w:rPr>
              <w:t>Informačný monitorovací systém</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_Toc158898226 \h </w:instrText>
            </w:r>
            <w:r w:rsidR="00C378C6" w:rsidRPr="002F307B">
              <w:rPr>
                <w:noProof/>
                <w:webHidden/>
              </w:rPr>
            </w:r>
            <w:r w:rsidR="00C378C6" w:rsidRPr="002F307B">
              <w:rPr>
                <w:noProof/>
                <w:webHidden/>
              </w:rPr>
              <w:fldChar w:fldCharType="separate"/>
            </w:r>
            <w:r w:rsidR="00D802B0">
              <w:rPr>
                <w:noProof/>
                <w:webHidden/>
              </w:rPr>
              <w:t>54</w:t>
            </w:r>
            <w:r w:rsidR="00C378C6" w:rsidRPr="002F307B">
              <w:rPr>
                <w:noProof/>
                <w:webHidden/>
              </w:rPr>
              <w:fldChar w:fldCharType="end"/>
            </w:r>
          </w:hyperlink>
        </w:p>
        <w:p w14:paraId="7C5CAD87" w14:textId="1D44871F" w:rsidR="00C378C6" w:rsidRPr="002F307B" w:rsidRDefault="00AB07C1">
          <w:pPr>
            <w:pStyle w:val="Obsah1"/>
            <w:tabs>
              <w:tab w:val="left" w:pos="480"/>
            </w:tabs>
            <w:rPr>
              <w:rFonts w:eastAsiaTheme="minorEastAsia"/>
              <w:noProof/>
              <w:lang w:eastAsia="sk-SK"/>
            </w:rPr>
          </w:pPr>
          <w:hyperlink w:anchor="_Toc158898227" w:history="1">
            <w:r w:rsidR="00C378C6" w:rsidRPr="002F307B">
              <w:rPr>
                <w:rStyle w:val="Hypertextovprepojenie"/>
                <w:rFonts w:eastAsiaTheme="majorEastAsia"/>
                <w:b/>
                <w:noProof/>
                <w:lang w:eastAsia="sk-SK"/>
              </w:rPr>
              <w:t>6</w:t>
            </w:r>
            <w:r w:rsidR="00C378C6" w:rsidRPr="002F307B">
              <w:rPr>
                <w:rFonts w:eastAsiaTheme="minorEastAsia"/>
                <w:noProof/>
                <w:lang w:eastAsia="sk-SK"/>
              </w:rPr>
              <w:tab/>
            </w:r>
            <w:r w:rsidR="00C378C6" w:rsidRPr="002F307B">
              <w:rPr>
                <w:rStyle w:val="Hypertextovprepojenie"/>
                <w:rFonts w:eastAsiaTheme="majorEastAsia"/>
                <w:b/>
                <w:noProof/>
                <w:lang w:eastAsia="sk-SK"/>
              </w:rPr>
              <w:t>Uchovávanie dokumentácie</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_Toc158898227 \h </w:instrText>
            </w:r>
            <w:r w:rsidR="00C378C6" w:rsidRPr="002F307B">
              <w:rPr>
                <w:noProof/>
                <w:webHidden/>
              </w:rPr>
            </w:r>
            <w:r w:rsidR="00C378C6" w:rsidRPr="002F307B">
              <w:rPr>
                <w:noProof/>
                <w:webHidden/>
              </w:rPr>
              <w:fldChar w:fldCharType="separate"/>
            </w:r>
            <w:r w:rsidR="00D802B0">
              <w:rPr>
                <w:noProof/>
                <w:webHidden/>
              </w:rPr>
              <w:t>54</w:t>
            </w:r>
            <w:r w:rsidR="00C378C6" w:rsidRPr="002F307B">
              <w:rPr>
                <w:noProof/>
                <w:webHidden/>
              </w:rPr>
              <w:fldChar w:fldCharType="end"/>
            </w:r>
          </w:hyperlink>
        </w:p>
        <w:p w14:paraId="23DD05FB" w14:textId="69006A54" w:rsidR="00160A71" w:rsidRPr="002F307B" w:rsidRDefault="00AB07C1" w:rsidP="00BB43F0">
          <w:pPr>
            <w:pStyle w:val="Obsah2"/>
            <w:rPr>
              <w:noProof/>
            </w:rPr>
          </w:pPr>
          <w:hyperlink w:anchor="_Toc158898228" w:history="1">
            <w:r w:rsidR="00C378C6" w:rsidRPr="002F307B">
              <w:rPr>
                <w:rStyle w:val="Hypertextovprepojenie"/>
                <w:rFonts w:eastAsiaTheme="majorEastAsia"/>
                <w:b/>
                <w:noProof/>
                <w:color w:val="auto"/>
                <w:lang w:eastAsia="sk-SK"/>
              </w:rPr>
              <w:t xml:space="preserve">7 </w:t>
            </w:r>
            <w:r w:rsidR="00160A71" w:rsidRPr="002F307B">
              <w:rPr>
                <w:rStyle w:val="Hypertextovprepojenie"/>
                <w:rFonts w:eastAsiaTheme="majorEastAsia"/>
                <w:b/>
                <w:noProof/>
                <w:color w:val="auto"/>
                <w:lang w:eastAsia="sk-SK"/>
              </w:rPr>
              <w:t xml:space="preserve">     </w:t>
            </w:r>
            <w:r w:rsidR="00C378C6" w:rsidRPr="002F307B">
              <w:rPr>
                <w:rStyle w:val="Hypertextovprepojenie"/>
                <w:rFonts w:eastAsiaTheme="majorEastAsia"/>
                <w:b/>
                <w:noProof/>
                <w:color w:val="auto"/>
                <w:lang w:eastAsia="sk-SK"/>
              </w:rPr>
              <w:t xml:space="preserve">Podozrenie </w:t>
            </w:r>
            <w:r w:rsidR="006D2EF4">
              <w:rPr>
                <w:rStyle w:val="Hypertextovprepojenie"/>
                <w:rFonts w:eastAsiaTheme="majorEastAsia"/>
                <w:b/>
                <w:noProof/>
                <w:color w:val="auto"/>
                <w:lang w:eastAsia="sk-SK"/>
              </w:rPr>
              <w:t>z</w:t>
            </w:r>
            <w:r w:rsidR="00C378C6" w:rsidRPr="002F307B">
              <w:rPr>
                <w:rStyle w:val="Hypertextovprepojenie"/>
                <w:rFonts w:eastAsiaTheme="majorEastAsia"/>
                <w:b/>
                <w:noProof/>
                <w:color w:val="auto"/>
                <w:lang w:eastAsia="sk-SK"/>
              </w:rPr>
              <w:t xml:space="preserve"> podvod</w:t>
            </w:r>
            <w:r w:rsidR="006D2EF4">
              <w:rPr>
                <w:rStyle w:val="Hypertextovprepojenie"/>
                <w:rFonts w:eastAsiaTheme="majorEastAsia"/>
                <w:b/>
                <w:noProof/>
                <w:color w:val="auto"/>
                <w:lang w:eastAsia="sk-SK"/>
              </w:rPr>
              <w:t>u</w:t>
            </w:r>
            <w:r w:rsidR="00C378C6" w:rsidRPr="002F307B">
              <w:rPr>
                <w:rStyle w:val="Hypertextovprepojenie"/>
                <w:rFonts w:eastAsiaTheme="majorEastAsia"/>
                <w:b/>
                <w:noProof/>
                <w:color w:val="auto"/>
                <w:lang w:eastAsia="sk-SK"/>
              </w:rPr>
              <w:t>, korupci</w:t>
            </w:r>
            <w:r w:rsidR="006D2EF4">
              <w:rPr>
                <w:rStyle w:val="Hypertextovprepojenie"/>
                <w:rFonts w:eastAsiaTheme="majorEastAsia"/>
                <w:b/>
                <w:noProof/>
                <w:color w:val="auto"/>
                <w:lang w:eastAsia="sk-SK"/>
              </w:rPr>
              <w:t>e</w:t>
            </w:r>
            <w:r w:rsidR="00C378C6" w:rsidRPr="002F307B">
              <w:rPr>
                <w:rStyle w:val="Hypertextovprepojenie"/>
                <w:rFonts w:eastAsiaTheme="majorEastAsia"/>
                <w:b/>
                <w:noProof/>
                <w:color w:val="auto"/>
                <w:lang w:eastAsia="sk-SK"/>
              </w:rPr>
              <w:t xml:space="preserve"> a konflikt</w:t>
            </w:r>
            <w:r w:rsidR="006D2EF4">
              <w:rPr>
                <w:rStyle w:val="Hypertextovprepojenie"/>
                <w:rFonts w:eastAsiaTheme="majorEastAsia"/>
                <w:b/>
                <w:noProof/>
                <w:color w:val="auto"/>
                <w:lang w:eastAsia="sk-SK"/>
              </w:rPr>
              <w:t>u</w:t>
            </w:r>
            <w:r w:rsidR="00C378C6" w:rsidRPr="002F307B">
              <w:rPr>
                <w:rStyle w:val="Hypertextovprepojenie"/>
                <w:rFonts w:eastAsiaTheme="majorEastAsia"/>
                <w:b/>
                <w:noProof/>
                <w:color w:val="auto"/>
                <w:lang w:eastAsia="sk-SK"/>
              </w:rPr>
              <w:t xml:space="preserve"> záujmov</w:t>
            </w:r>
            <w:r w:rsidR="00C378C6" w:rsidRPr="002F307B">
              <w:rPr>
                <w:noProof/>
                <w:webHidden/>
              </w:rPr>
              <w:tab/>
            </w:r>
            <w:r w:rsidR="00C378C6" w:rsidRPr="002F307B">
              <w:rPr>
                <w:noProof/>
                <w:webHidden/>
              </w:rPr>
              <w:fldChar w:fldCharType="begin"/>
            </w:r>
            <w:r w:rsidR="00C378C6" w:rsidRPr="002F307B">
              <w:rPr>
                <w:noProof/>
                <w:webHidden/>
              </w:rPr>
              <w:instrText xml:space="preserve"> PAGEREF _Toc158898228 \h </w:instrText>
            </w:r>
            <w:r w:rsidR="00C378C6" w:rsidRPr="002F307B">
              <w:rPr>
                <w:noProof/>
                <w:webHidden/>
              </w:rPr>
            </w:r>
            <w:r w:rsidR="00C378C6" w:rsidRPr="002F307B">
              <w:rPr>
                <w:noProof/>
                <w:webHidden/>
              </w:rPr>
              <w:fldChar w:fldCharType="separate"/>
            </w:r>
            <w:r w:rsidR="00D802B0">
              <w:rPr>
                <w:noProof/>
                <w:webHidden/>
              </w:rPr>
              <w:t>55</w:t>
            </w:r>
            <w:r w:rsidR="00C378C6" w:rsidRPr="002F307B">
              <w:rPr>
                <w:noProof/>
                <w:webHidden/>
              </w:rPr>
              <w:fldChar w:fldCharType="end"/>
            </w:r>
          </w:hyperlink>
        </w:p>
        <w:p w14:paraId="5096AB76" w14:textId="13FCCBA6" w:rsidR="00160A71" w:rsidRPr="00795A36" w:rsidRDefault="00160A71" w:rsidP="002F307B">
          <w:pPr>
            <w:ind w:left="426" w:hanging="426"/>
            <w:rPr>
              <w:noProof/>
              <w:sz w:val="24"/>
              <w:szCs w:val="24"/>
            </w:rPr>
          </w:pPr>
          <w:r w:rsidRPr="002F307B">
            <w:rPr>
              <w:rStyle w:val="Hypertextovprepojenie"/>
              <w:rFonts w:eastAsiaTheme="majorEastAsia" w:cstheme="minorHAnsi"/>
              <w:b/>
              <w:noProof/>
              <w:color w:val="auto"/>
              <w:sz w:val="24"/>
              <w:szCs w:val="24"/>
              <w:u w:val="none"/>
              <w:lang w:eastAsia="sk-SK"/>
            </w:rPr>
            <w:t>8</w:t>
          </w:r>
          <w:r w:rsidRPr="002F307B">
            <w:rPr>
              <w:rStyle w:val="Hypertextovprepojenie"/>
              <w:rFonts w:eastAsiaTheme="majorEastAsia"/>
              <w:b/>
              <w:noProof/>
              <w:color w:val="auto"/>
              <w:u w:val="none"/>
              <w:lang w:eastAsia="sk-SK"/>
            </w:rPr>
            <w:t xml:space="preserve"> </w:t>
          </w:r>
          <w:r w:rsidRPr="002F307B">
            <w:rPr>
              <w:rStyle w:val="Hypertextovprepojenie"/>
              <w:rFonts w:eastAsiaTheme="majorEastAsia" w:cstheme="minorHAnsi"/>
              <w:b/>
              <w:noProof/>
              <w:color w:val="auto"/>
              <w:sz w:val="24"/>
              <w:szCs w:val="24"/>
              <w:u w:val="none"/>
              <w:lang w:eastAsia="sk-SK"/>
            </w:rPr>
            <w:t xml:space="preserve">    </w:t>
          </w:r>
          <w:r w:rsidRPr="00795A36">
            <w:rPr>
              <w:rStyle w:val="Hypertextovprepojenie"/>
              <w:rFonts w:eastAsiaTheme="majorEastAsia" w:cstheme="minorHAnsi"/>
              <w:b/>
              <w:noProof/>
              <w:color w:val="auto"/>
              <w:sz w:val="24"/>
              <w:szCs w:val="24"/>
              <w:u w:val="none"/>
              <w:lang w:eastAsia="sk-SK"/>
            </w:rPr>
            <w:t xml:space="preserve"> </w:t>
          </w:r>
          <w:r w:rsidRPr="00795A36">
            <w:rPr>
              <w:rStyle w:val="Hypertextovprepojenie"/>
              <w:rFonts w:eastAsiaTheme="majorEastAsia"/>
              <w:b/>
              <w:noProof/>
              <w:color w:val="auto"/>
              <w:sz w:val="24"/>
              <w:szCs w:val="24"/>
              <w:u w:val="none"/>
              <w:lang w:eastAsia="sk-SK"/>
            </w:rPr>
            <w:t>Dodržiavanie</w:t>
          </w:r>
          <w:r w:rsidR="00DF0DBF" w:rsidRPr="00795A36">
            <w:rPr>
              <w:rStyle w:val="Hypertextovprepojenie"/>
              <w:rFonts w:eastAsiaTheme="majorEastAsia"/>
              <w:b/>
              <w:noProof/>
              <w:color w:val="auto"/>
              <w:sz w:val="24"/>
              <w:szCs w:val="24"/>
              <w:u w:val="none"/>
              <w:lang w:eastAsia="sk-SK"/>
            </w:rPr>
            <w:t xml:space="preserve"> horizontálnych princípov</w:t>
          </w:r>
          <w:r w:rsidRPr="00795A36">
            <w:rPr>
              <w:rFonts w:cstheme="minorHAnsi"/>
              <w:noProof/>
              <w:sz w:val="24"/>
              <w:szCs w:val="24"/>
            </w:rPr>
            <w:t>........</w:t>
          </w:r>
          <w:r w:rsidR="00DF0DBF" w:rsidRPr="00795A36">
            <w:rPr>
              <w:rFonts w:cstheme="minorHAnsi"/>
              <w:noProof/>
              <w:sz w:val="24"/>
              <w:szCs w:val="24"/>
            </w:rPr>
            <w:t>.............</w:t>
          </w:r>
          <w:r w:rsidRPr="00795A36">
            <w:rPr>
              <w:rFonts w:cstheme="minorHAnsi"/>
              <w:noProof/>
              <w:sz w:val="24"/>
              <w:szCs w:val="24"/>
            </w:rPr>
            <w:t>...</w:t>
          </w:r>
          <w:r w:rsidR="00795A36">
            <w:rPr>
              <w:rFonts w:cstheme="minorHAnsi"/>
              <w:noProof/>
              <w:sz w:val="24"/>
              <w:szCs w:val="24"/>
            </w:rPr>
            <w:t>..........................</w:t>
          </w:r>
          <w:r w:rsidRPr="00795A36">
            <w:rPr>
              <w:rFonts w:cstheme="minorHAnsi"/>
              <w:noProof/>
              <w:sz w:val="24"/>
              <w:szCs w:val="24"/>
            </w:rPr>
            <w:t>.....</w:t>
          </w:r>
          <w:r w:rsidR="00795A36">
            <w:rPr>
              <w:rFonts w:cstheme="minorHAnsi"/>
              <w:noProof/>
              <w:sz w:val="24"/>
              <w:szCs w:val="24"/>
            </w:rPr>
            <w:t>.</w:t>
          </w:r>
          <w:r w:rsidRPr="00795A36">
            <w:rPr>
              <w:rFonts w:cstheme="minorHAnsi"/>
              <w:noProof/>
              <w:sz w:val="24"/>
              <w:szCs w:val="24"/>
            </w:rPr>
            <w:t>...................</w:t>
          </w:r>
          <w:r w:rsidR="0077023D">
            <w:rPr>
              <w:rFonts w:cstheme="minorHAnsi"/>
              <w:noProof/>
              <w:sz w:val="24"/>
              <w:szCs w:val="24"/>
            </w:rPr>
            <w:t>57</w:t>
          </w:r>
        </w:p>
        <w:p w14:paraId="33371810" w14:textId="5730CF78" w:rsidR="00C378C6" w:rsidRDefault="00160A71" w:rsidP="00A0217C">
          <w:pPr>
            <w:rPr>
              <w:rFonts w:cstheme="minorHAnsi"/>
              <w:noProof/>
              <w:sz w:val="24"/>
              <w:szCs w:val="24"/>
            </w:rPr>
          </w:pPr>
          <w:r w:rsidRPr="00795A36">
            <w:rPr>
              <w:rStyle w:val="Hypertextovprepojenie"/>
              <w:rFonts w:eastAsiaTheme="majorEastAsia"/>
              <w:b/>
              <w:noProof/>
              <w:color w:val="auto"/>
              <w:sz w:val="24"/>
              <w:szCs w:val="24"/>
              <w:u w:val="none"/>
              <w:lang w:eastAsia="sk-SK"/>
            </w:rPr>
            <w:t xml:space="preserve">9 </w:t>
          </w:r>
          <w:r w:rsidRPr="00795A36">
            <w:rPr>
              <w:rStyle w:val="Hypertextovprepojenie"/>
              <w:rFonts w:eastAsiaTheme="majorEastAsia" w:cstheme="minorHAnsi"/>
              <w:b/>
              <w:noProof/>
              <w:color w:val="auto"/>
              <w:sz w:val="24"/>
              <w:szCs w:val="24"/>
              <w:u w:val="none"/>
              <w:lang w:eastAsia="sk-SK"/>
            </w:rPr>
            <w:t xml:space="preserve">     </w:t>
          </w:r>
          <w:r w:rsidRPr="00795A36">
            <w:rPr>
              <w:rStyle w:val="Hypertextovprepojenie"/>
              <w:rFonts w:eastAsiaTheme="majorEastAsia"/>
              <w:b/>
              <w:noProof/>
              <w:color w:val="auto"/>
              <w:sz w:val="24"/>
              <w:szCs w:val="24"/>
              <w:u w:val="none"/>
              <w:lang w:eastAsia="sk-SK"/>
            </w:rPr>
            <w:t>Spracúvanie osobných údajov</w:t>
          </w:r>
          <w:r w:rsidRPr="00795A36">
            <w:rPr>
              <w:rFonts w:cstheme="minorHAnsi"/>
              <w:noProof/>
              <w:sz w:val="24"/>
              <w:szCs w:val="24"/>
            </w:rPr>
            <w:t>..........................................................</w:t>
          </w:r>
          <w:r w:rsidR="00710322" w:rsidRPr="00795A36">
            <w:rPr>
              <w:rFonts w:cstheme="minorHAnsi"/>
              <w:noProof/>
              <w:sz w:val="24"/>
              <w:szCs w:val="24"/>
            </w:rPr>
            <w:t>..........</w:t>
          </w:r>
          <w:r w:rsidR="00DF0DBF" w:rsidRPr="00795A36">
            <w:rPr>
              <w:rFonts w:cstheme="minorHAnsi"/>
              <w:noProof/>
              <w:sz w:val="24"/>
              <w:szCs w:val="24"/>
            </w:rPr>
            <w:t>....</w:t>
          </w:r>
          <w:r w:rsidR="00795A36">
            <w:rPr>
              <w:rFonts w:cstheme="minorHAnsi"/>
              <w:noProof/>
              <w:sz w:val="24"/>
              <w:szCs w:val="24"/>
            </w:rPr>
            <w:t>...............</w:t>
          </w:r>
          <w:r w:rsidR="00F40E7F" w:rsidRPr="00795A36">
            <w:rPr>
              <w:rFonts w:cstheme="minorHAnsi"/>
              <w:noProof/>
              <w:sz w:val="24"/>
              <w:szCs w:val="24"/>
            </w:rPr>
            <w:t>..</w:t>
          </w:r>
          <w:r w:rsidR="0077023D">
            <w:rPr>
              <w:rFonts w:cstheme="minorHAnsi"/>
              <w:noProof/>
              <w:sz w:val="24"/>
              <w:szCs w:val="24"/>
            </w:rPr>
            <w:t>57</w:t>
          </w:r>
        </w:p>
        <w:p w14:paraId="63A2DEEC" w14:textId="5BC20BAA" w:rsidR="00C378C6" w:rsidRPr="002F307B" w:rsidRDefault="00C15CED">
          <w:pPr>
            <w:pStyle w:val="Obsah1"/>
            <w:rPr>
              <w:rFonts w:eastAsiaTheme="minorEastAsia"/>
              <w:noProof/>
              <w:lang w:eastAsia="sk-SK"/>
            </w:rPr>
          </w:pPr>
          <w:r w:rsidRPr="002F307B">
            <w:rPr>
              <w:b/>
              <w:noProof/>
            </w:rPr>
            <w:t>1</w:t>
          </w:r>
          <w:r w:rsidR="00661CCD">
            <w:rPr>
              <w:b/>
              <w:noProof/>
            </w:rPr>
            <w:t>0</w:t>
          </w:r>
          <w:r w:rsidRPr="002F307B">
            <w:rPr>
              <w:noProof/>
            </w:rPr>
            <w:t xml:space="preserve">    </w:t>
          </w:r>
          <w:hyperlink w:anchor="_Toc158898234" w:history="1">
            <w:r w:rsidR="00C378C6" w:rsidRPr="002F307B">
              <w:rPr>
                <w:rStyle w:val="Hypertextovprepojenie"/>
                <w:rFonts w:eastAsiaTheme="majorEastAsia"/>
                <w:b/>
                <w:noProof/>
                <w:lang w:eastAsia="sk-SK"/>
              </w:rPr>
              <w:t>Prílohy</w:t>
            </w:r>
            <w:r w:rsidR="00C378C6" w:rsidRPr="002F307B">
              <w:rPr>
                <w:noProof/>
                <w:webHidden/>
              </w:rPr>
              <w:tab/>
            </w:r>
            <w:r w:rsidR="00D802B0">
              <w:rPr>
                <w:noProof/>
                <w:webHidden/>
              </w:rPr>
              <w:t>59</w:t>
            </w:r>
          </w:hyperlink>
          <w:r w:rsidR="00D802B0">
            <w:rPr>
              <w:noProof/>
            </w:rPr>
            <w:t xml:space="preserve"> </w:t>
          </w:r>
        </w:p>
        <w:p w14:paraId="0863F4F0" w14:textId="0AF4003D" w:rsidR="002573A7" w:rsidRPr="002573A7" w:rsidRDefault="002573A7" w:rsidP="002573A7">
          <w:pPr>
            <w:spacing w:before="120" w:after="120" w:line="240" w:lineRule="auto"/>
            <w:jc w:val="both"/>
            <w:rPr>
              <w:rFonts w:eastAsia="Calibri" w:cstheme="minorHAnsi"/>
              <w:sz w:val="24"/>
              <w:szCs w:val="24"/>
            </w:rPr>
          </w:pPr>
          <w:r w:rsidRPr="002F307B">
            <w:rPr>
              <w:rFonts w:eastAsia="Calibri" w:cstheme="minorHAnsi"/>
              <w:b/>
              <w:bCs/>
              <w:sz w:val="24"/>
              <w:szCs w:val="24"/>
            </w:rPr>
            <w:fldChar w:fldCharType="end"/>
          </w:r>
        </w:p>
      </w:sdtContent>
    </w:sdt>
    <w:p w14:paraId="7DB85BD9" w14:textId="77777777" w:rsidR="002573A7" w:rsidRPr="002573A7" w:rsidRDefault="002573A7" w:rsidP="002573A7">
      <w:pPr>
        <w:keepNext/>
        <w:keepLines/>
        <w:spacing w:before="240" w:after="120" w:line="240" w:lineRule="auto"/>
        <w:jc w:val="both"/>
        <w:outlineLvl w:val="0"/>
        <w:rPr>
          <w:rFonts w:eastAsiaTheme="majorEastAsia" w:cstheme="minorHAnsi"/>
        </w:rPr>
      </w:pPr>
    </w:p>
    <w:p w14:paraId="24A88AAC" w14:textId="77777777" w:rsidR="002573A7" w:rsidRPr="002573A7" w:rsidRDefault="002573A7" w:rsidP="002573A7">
      <w:pPr>
        <w:keepNext/>
        <w:keepLines/>
        <w:spacing w:before="240" w:after="120" w:line="240" w:lineRule="auto"/>
        <w:jc w:val="both"/>
        <w:outlineLvl w:val="0"/>
        <w:rPr>
          <w:rFonts w:eastAsiaTheme="majorEastAsia" w:cstheme="minorHAnsi"/>
        </w:rPr>
        <w:sectPr w:rsidR="002573A7" w:rsidRPr="002573A7" w:rsidSect="009E55F9">
          <w:headerReference w:type="default" r:id="rId11"/>
          <w:footerReference w:type="default" r:id="rId12"/>
          <w:headerReference w:type="first" r:id="rId13"/>
          <w:footerReference w:type="first" r:id="rId14"/>
          <w:footnotePr>
            <w:pos w:val="beneathText"/>
          </w:footnotePr>
          <w:pgSz w:w="11906" w:h="16838"/>
          <w:pgMar w:top="1218" w:right="1417" w:bottom="993" w:left="1417" w:header="340" w:footer="143" w:gutter="0"/>
          <w:pgNumType w:start="1"/>
          <w:cols w:space="708"/>
          <w:titlePg/>
          <w:docGrid w:linePitch="360"/>
        </w:sectPr>
      </w:pPr>
    </w:p>
    <w:p w14:paraId="70DC9F41" w14:textId="3A2BAAA8" w:rsidR="009E55F9" w:rsidRDefault="009E55F9" w:rsidP="009E55F9">
      <w:pPr>
        <w:tabs>
          <w:tab w:val="left" w:pos="3836"/>
        </w:tabs>
        <w:spacing w:before="120"/>
        <w:jc w:val="both"/>
        <w:rPr>
          <w:rFonts w:eastAsia="Calibri" w:cstheme="minorHAnsi"/>
          <w:sz w:val="24"/>
          <w:szCs w:val="24"/>
          <w:lang w:eastAsia="sk-SK"/>
        </w:rPr>
      </w:pPr>
      <w:r>
        <w:rPr>
          <w:rFonts w:eastAsia="Calibri" w:cstheme="minorHAnsi"/>
          <w:sz w:val="24"/>
          <w:szCs w:val="24"/>
          <w:lang w:eastAsia="sk-SK"/>
        </w:rPr>
        <w:tab/>
      </w:r>
    </w:p>
    <w:p w14:paraId="7D9F23B8" w14:textId="0544D042" w:rsidR="002573A7" w:rsidRDefault="002573A7" w:rsidP="009E55F9">
      <w:pPr>
        <w:tabs>
          <w:tab w:val="left" w:pos="3836"/>
        </w:tabs>
        <w:spacing w:before="120"/>
        <w:jc w:val="both"/>
        <w:rPr>
          <w:rFonts w:eastAsia="Calibri" w:cstheme="minorHAnsi"/>
          <w:sz w:val="24"/>
          <w:szCs w:val="24"/>
          <w:lang w:eastAsia="sk-SK"/>
        </w:rPr>
      </w:pPr>
    </w:p>
    <w:p w14:paraId="3BF6249B" w14:textId="5414BD71" w:rsidR="009B4804" w:rsidRDefault="009B4804" w:rsidP="009E55F9">
      <w:pPr>
        <w:tabs>
          <w:tab w:val="left" w:pos="3836"/>
        </w:tabs>
        <w:spacing w:before="120"/>
        <w:jc w:val="both"/>
        <w:rPr>
          <w:rFonts w:eastAsia="Calibri" w:cstheme="minorHAnsi"/>
          <w:sz w:val="24"/>
          <w:szCs w:val="24"/>
          <w:lang w:eastAsia="sk-SK"/>
        </w:rPr>
      </w:pPr>
    </w:p>
    <w:p w14:paraId="3AB47D48" w14:textId="4C789EE9" w:rsidR="009B4804" w:rsidRDefault="009B4804" w:rsidP="009E55F9">
      <w:pPr>
        <w:tabs>
          <w:tab w:val="left" w:pos="3836"/>
        </w:tabs>
        <w:spacing w:before="120"/>
        <w:jc w:val="both"/>
        <w:rPr>
          <w:rFonts w:eastAsia="Calibri" w:cstheme="minorHAnsi"/>
          <w:sz w:val="24"/>
          <w:szCs w:val="24"/>
          <w:lang w:eastAsia="sk-SK"/>
        </w:rPr>
      </w:pPr>
    </w:p>
    <w:p w14:paraId="4A7539B2" w14:textId="69B89975" w:rsidR="009B4804" w:rsidRDefault="009B4804" w:rsidP="009E55F9">
      <w:pPr>
        <w:tabs>
          <w:tab w:val="left" w:pos="3836"/>
        </w:tabs>
        <w:spacing w:before="120"/>
        <w:jc w:val="both"/>
        <w:rPr>
          <w:rFonts w:eastAsia="Calibri" w:cstheme="minorHAnsi"/>
          <w:sz w:val="24"/>
          <w:szCs w:val="24"/>
          <w:lang w:eastAsia="sk-SK"/>
        </w:rPr>
      </w:pPr>
    </w:p>
    <w:p w14:paraId="69E404E7" w14:textId="7E6034E9" w:rsidR="009B4804" w:rsidRDefault="009B4804" w:rsidP="009E55F9">
      <w:pPr>
        <w:tabs>
          <w:tab w:val="left" w:pos="3836"/>
        </w:tabs>
        <w:spacing w:before="120"/>
        <w:jc w:val="both"/>
        <w:rPr>
          <w:rFonts w:eastAsia="Calibri" w:cstheme="minorHAnsi"/>
          <w:sz w:val="24"/>
          <w:szCs w:val="24"/>
          <w:lang w:eastAsia="sk-SK"/>
        </w:rPr>
      </w:pPr>
    </w:p>
    <w:p w14:paraId="4BDAD358" w14:textId="248C0E89" w:rsidR="009B4804" w:rsidRDefault="009B4804" w:rsidP="009E55F9">
      <w:pPr>
        <w:tabs>
          <w:tab w:val="left" w:pos="3836"/>
        </w:tabs>
        <w:spacing w:before="120"/>
        <w:jc w:val="both"/>
        <w:rPr>
          <w:rFonts w:eastAsia="Calibri" w:cstheme="minorHAnsi"/>
          <w:sz w:val="24"/>
          <w:szCs w:val="24"/>
          <w:lang w:eastAsia="sk-SK"/>
        </w:rPr>
      </w:pPr>
    </w:p>
    <w:p w14:paraId="2C1667CD" w14:textId="3A5CB7A4" w:rsidR="009B4804" w:rsidRDefault="009B4804" w:rsidP="009E55F9">
      <w:pPr>
        <w:tabs>
          <w:tab w:val="left" w:pos="3836"/>
        </w:tabs>
        <w:spacing w:before="120"/>
        <w:jc w:val="both"/>
        <w:rPr>
          <w:rFonts w:eastAsia="Calibri" w:cstheme="minorHAnsi"/>
          <w:sz w:val="24"/>
          <w:szCs w:val="24"/>
          <w:lang w:eastAsia="sk-SK"/>
        </w:rPr>
      </w:pPr>
    </w:p>
    <w:p w14:paraId="11FDE499" w14:textId="66940CB1" w:rsidR="009B4804" w:rsidRDefault="009B4804" w:rsidP="009E55F9">
      <w:pPr>
        <w:tabs>
          <w:tab w:val="left" w:pos="3836"/>
        </w:tabs>
        <w:spacing w:before="120"/>
        <w:jc w:val="both"/>
        <w:rPr>
          <w:rFonts w:eastAsia="Calibri" w:cstheme="minorHAnsi"/>
          <w:sz w:val="24"/>
          <w:szCs w:val="24"/>
          <w:lang w:eastAsia="sk-SK"/>
        </w:rPr>
      </w:pPr>
    </w:p>
    <w:p w14:paraId="58B7C13C" w14:textId="74B01A23" w:rsidR="009B4804" w:rsidRDefault="009B4804" w:rsidP="009E55F9">
      <w:pPr>
        <w:tabs>
          <w:tab w:val="left" w:pos="3836"/>
        </w:tabs>
        <w:spacing w:before="120"/>
        <w:jc w:val="both"/>
        <w:rPr>
          <w:rFonts w:eastAsia="Calibri" w:cstheme="minorHAnsi"/>
          <w:sz w:val="24"/>
          <w:szCs w:val="24"/>
          <w:lang w:eastAsia="sk-SK"/>
        </w:rPr>
      </w:pPr>
    </w:p>
    <w:p w14:paraId="22E7A767" w14:textId="77777777" w:rsidR="00E77D8D" w:rsidRDefault="00E77D8D" w:rsidP="009E55F9">
      <w:pPr>
        <w:tabs>
          <w:tab w:val="left" w:pos="3836"/>
        </w:tabs>
        <w:spacing w:before="120"/>
        <w:jc w:val="both"/>
        <w:rPr>
          <w:rFonts w:eastAsia="Calibri" w:cstheme="minorHAnsi"/>
          <w:sz w:val="24"/>
          <w:szCs w:val="24"/>
          <w:lang w:eastAsia="sk-SK"/>
        </w:rPr>
      </w:pPr>
    </w:p>
    <w:p w14:paraId="31477C54" w14:textId="785D2E77" w:rsidR="009B4804" w:rsidRDefault="009B4804" w:rsidP="009E55F9">
      <w:pPr>
        <w:tabs>
          <w:tab w:val="left" w:pos="3836"/>
        </w:tabs>
        <w:spacing w:before="120"/>
        <w:jc w:val="both"/>
        <w:rPr>
          <w:rFonts w:eastAsia="Calibri" w:cstheme="minorHAnsi"/>
          <w:sz w:val="24"/>
          <w:szCs w:val="24"/>
          <w:lang w:eastAsia="sk-SK"/>
        </w:rPr>
      </w:pPr>
    </w:p>
    <w:p w14:paraId="29CC740F" w14:textId="77777777" w:rsidR="00EB103C" w:rsidRDefault="00EB103C" w:rsidP="009E55F9">
      <w:pPr>
        <w:tabs>
          <w:tab w:val="left" w:pos="3836"/>
        </w:tabs>
        <w:spacing w:before="120"/>
        <w:jc w:val="both"/>
        <w:rPr>
          <w:rFonts w:eastAsia="Calibri" w:cstheme="minorHAnsi"/>
          <w:sz w:val="24"/>
          <w:szCs w:val="24"/>
          <w:lang w:eastAsia="sk-SK"/>
        </w:rPr>
      </w:pPr>
    </w:p>
    <w:p w14:paraId="0033B217" w14:textId="77777777" w:rsidR="00F82496" w:rsidRDefault="00F82496" w:rsidP="009E55F9">
      <w:pPr>
        <w:tabs>
          <w:tab w:val="left" w:pos="3836"/>
        </w:tabs>
        <w:spacing w:before="120"/>
        <w:jc w:val="both"/>
        <w:rPr>
          <w:rFonts w:eastAsia="Calibri" w:cstheme="minorHAnsi"/>
          <w:sz w:val="24"/>
          <w:szCs w:val="24"/>
          <w:lang w:eastAsia="sk-SK"/>
        </w:rPr>
      </w:pPr>
    </w:p>
    <w:p w14:paraId="4937104B" w14:textId="31E42092" w:rsidR="009B4804" w:rsidRDefault="009B4804" w:rsidP="009E55F9">
      <w:pPr>
        <w:tabs>
          <w:tab w:val="left" w:pos="3836"/>
        </w:tabs>
        <w:spacing w:before="120"/>
        <w:jc w:val="both"/>
        <w:rPr>
          <w:rFonts w:eastAsia="Calibri" w:cstheme="minorHAnsi"/>
          <w:sz w:val="24"/>
          <w:szCs w:val="24"/>
          <w:lang w:eastAsia="sk-SK"/>
        </w:rPr>
      </w:pPr>
    </w:p>
    <w:p w14:paraId="17C25DE1" w14:textId="77777777" w:rsidR="009B4804" w:rsidRPr="002573A7" w:rsidRDefault="009B4804" w:rsidP="009E55F9">
      <w:pPr>
        <w:tabs>
          <w:tab w:val="left" w:pos="3836"/>
        </w:tabs>
        <w:spacing w:before="120"/>
        <w:jc w:val="both"/>
        <w:rPr>
          <w:rFonts w:eastAsiaTheme="majorEastAsia" w:cstheme="minorHAnsi"/>
          <w:b/>
          <w:color w:val="2E74B5" w:themeColor="accent1" w:themeShade="BF"/>
          <w:sz w:val="32"/>
          <w:szCs w:val="32"/>
          <w:lang w:eastAsia="sk-SK"/>
        </w:rPr>
      </w:pPr>
    </w:p>
    <w:p w14:paraId="5AD67859" w14:textId="77777777" w:rsidR="002573A7" w:rsidRPr="00CE5EE4" w:rsidRDefault="002573A7" w:rsidP="002573A7">
      <w:pPr>
        <w:keepNext/>
        <w:keepLines/>
        <w:spacing w:before="240" w:after="120" w:line="240" w:lineRule="auto"/>
        <w:ind w:left="360"/>
        <w:jc w:val="center"/>
        <w:outlineLvl w:val="0"/>
        <w:rPr>
          <w:rFonts w:eastAsiaTheme="majorEastAsia" w:cstheme="minorHAnsi"/>
          <w:b/>
          <w:color w:val="2E74B5" w:themeColor="accent1" w:themeShade="BF"/>
          <w:sz w:val="28"/>
          <w:szCs w:val="28"/>
          <w:lang w:eastAsia="sk-SK"/>
        </w:rPr>
      </w:pPr>
      <w:bookmarkStart w:id="1" w:name="_Toc158898180"/>
      <w:r w:rsidRPr="00CE5EE4">
        <w:rPr>
          <w:rFonts w:eastAsiaTheme="majorEastAsia" w:cstheme="minorHAnsi"/>
          <w:b/>
          <w:color w:val="00B050"/>
          <w:sz w:val="28"/>
          <w:szCs w:val="28"/>
          <w:lang w:eastAsia="sk-SK"/>
        </w:rPr>
        <w:lastRenderedPageBreak/>
        <w:t>Zoznam skratiek a skrátených názvov</w:t>
      </w:r>
      <w:bookmarkEnd w:id="1"/>
    </w:p>
    <w:p w14:paraId="70D3D25C" w14:textId="77777777" w:rsidR="002573A7" w:rsidRPr="002573A7" w:rsidRDefault="002573A7" w:rsidP="002573A7">
      <w:pPr>
        <w:spacing w:before="120"/>
        <w:jc w:val="both"/>
        <w:rPr>
          <w:rFonts w:eastAsia="Calibri" w:cstheme="minorHAnsi"/>
          <w:sz w:val="24"/>
          <w:szCs w:val="24"/>
        </w:rPr>
      </w:pPr>
      <w:r w:rsidRPr="002573A7">
        <w:rPr>
          <w:rFonts w:eastAsia="Calibri" w:cstheme="minorHAnsi"/>
          <w:sz w:val="24"/>
          <w:szCs w:val="24"/>
        </w:rPr>
        <w:t>Nižšie uvádzané skratky sú prehľadom najčastejšie použitých skratiek a skrátených (zástupných) názvov uvádzaných v materiáli.</w:t>
      </w:r>
    </w:p>
    <w:tbl>
      <w:tblPr>
        <w:tblStyle w:val="Mriekatabuky"/>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5534"/>
      </w:tblGrid>
      <w:tr w:rsidR="00F53AA7" w:rsidRPr="002573A7" w14:paraId="52B8FE8A" w14:textId="77777777" w:rsidTr="001E0A49">
        <w:tc>
          <w:tcPr>
            <w:tcW w:w="3964" w:type="dxa"/>
          </w:tcPr>
          <w:p w14:paraId="0B05A40F" w14:textId="00CA746B" w:rsidR="00F53AA7" w:rsidRPr="002573A7" w:rsidRDefault="00F53AA7" w:rsidP="002573A7">
            <w:pPr>
              <w:jc w:val="both"/>
              <w:rPr>
                <w:rFonts w:ascii="Calibri" w:eastAsia="Calibri" w:hAnsi="Calibri" w:cstheme="minorHAnsi"/>
                <w:sz w:val="24"/>
                <w:szCs w:val="24"/>
                <w:lang w:eastAsia="ar-SA"/>
              </w:rPr>
            </w:pPr>
            <w:r>
              <w:rPr>
                <w:rFonts w:ascii="Calibri" w:eastAsia="Calibri" w:hAnsi="Calibri" w:cstheme="minorHAnsi"/>
                <w:sz w:val="24"/>
                <w:szCs w:val="24"/>
                <w:lang w:eastAsia="ar-SA"/>
              </w:rPr>
              <w:t>AMIF</w:t>
            </w:r>
          </w:p>
        </w:tc>
        <w:tc>
          <w:tcPr>
            <w:tcW w:w="5534" w:type="dxa"/>
          </w:tcPr>
          <w:p w14:paraId="72737769" w14:textId="13400596" w:rsidR="00F53AA7" w:rsidRPr="00CE5EE4" w:rsidRDefault="00F53AA7" w:rsidP="00CE5EE4">
            <w:pPr>
              <w:spacing w:after="120"/>
              <w:jc w:val="both"/>
              <w:rPr>
                <w:rFonts w:eastAsia="Calibri" w:cstheme="minorHAnsi"/>
                <w:sz w:val="24"/>
                <w:szCs w:val="24"/>
              </w:rPr>
            </w:pPr>
            <w:r w:rsidRPr="00F53AA7">
              <w:rPr>
                <w:rFonts w:eastAsia="Calibri" w:cstheme="minorHAnsi"/>
                <w:sz w:val="24"/>
                <w:szCs w:val="24"/>
              </w:rPr>
              <w:t>Fond pre azyl, migráciu a integráciu</w:t>
            </w:r>
          </w:p>
        </w:tc>
      </w:tr>
      <w:tr w:rsidR="00C6118C" w:rsidRPr="002573A7" w14:paraId="4AF0336A" w14:textId="77777777" w:rsidTr="001E0A49">
        <w:tc>
          <w:tcPr>
            <w:tcW w:w="3964" w:type="dxa"/>
          </w:tcPr>
          <w:p w14:paraId="589739BC" w14:textId="04291AA0" w:rsidR="00C6118C" w:rsidRDefault="00C6118C" w:rsidP="002573A7">
            <w:pPr>
              <w:jc w:val="both"/>
              <w:rPr>
                <w:rFonts w:ascii="Calibri" w:eastAsia="Calibri" w:hAnsi="Calibri" w:cstheme="minorHAnsi"/>
                <w:sz w:val="24"/>
                <w:szCs w:val="24"/>
                <w:lang w:eastAsia="ar-SA"/>
              </w:rPr>
            </w:pPr>
            <w:r>
              <w:rPr>
                <w:rFonts w:ascii="Calibri" w:eastAsia="Calibri" w:hAnsi="Calibri" w:cstheme="minorHAnsi"/>
                <w:sz w:val="24"/>
                <w:szCs w:val="24"/>
                <w:lang w:eastAsia="ar-SA"/>
              </w:rPr>
              <w:t>AR</w:t>
            </w:r>
          </w:p>
        </w:tc>
        <w:tc>
          <w:tcPr>
            <w:tcW w:w="5534" w:type="dxa"/>
          </w:tcPr>
          <w:p w14:paraId="3C8EBCDD" w14:textId="4A71CC4B" w:rsidR="00C6118C" w:rsidRPr="00F53AA7" w:rsidRDefault="00C6118C" w:rsidP="00CE5EE4">
            <w:pPr>
              <w:spacing w:after="120"/>
              <w:jc w:val="both"/>
              <w:rPr>
                <w:rFonts w:eastAsia="Calibri" w:cstheme="minorHAnsi"/>
                <w:sz w:val="24"/>
                <w:szCs w:val="24"/>
              </w:rPr>
            </w:pPr>
            <w:r>
              <w:rPr>
                <w:rFonts w:eastAsia="Calibri" w:cstheme="minorHAnsi"/>
                <w:sz w:val="24"/>
                <w:szCs w:val="24"/>
              </w:rPr>
              <w:t>Analýza rizík</w:t>
            </w:r>
          </w:p>
        </w:tc>
      </w:tr>
      <w:tr w:rsidR="002573A7" w:rsidRPr="002573A7" w14:paraId="4B86DFC7" w14:textId="77777777" w:rsidTr="001E0A49">
        <w:tc>
          <w:tcPr>
            <w:tcW w:w="3964" w:type="dxa"/>
          </w:tcPr>
          <w:p w14:paraId="093A0012" w14:textId="77777777" w:rsidR="002573A7" w:rsidRPr="000C3717" w:rsidRDefault="002573A7"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CKO</w:t>
            </w:r>
          </w:p>
        </w:tc>
        <w:tc>
          <w:tcPr>
            <w:tcW w:w="5534" w:type="dxa"/>
          </w:tcPr>
          <w:p w14:paraId="112174B4" w14:textId="77777777" w:rsidR="002573A7" w:rsidRPr="000C3717" w:rsidRDefault="002573A7"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centrálny koordinačný orgán</w:t>
            </w:r>
          </w:p>
        </w:tc>
      </w:tr>
      <w:tr w:rsidR="002573A7" w:rsidRPr="002573A7" w14:paraId="42491849" w14:textId="77777777" w:rsidTr="001E0A49">
        <w:tc>
          <w:tcPr>
            <w:tcW w:w="3964" w:type="dxa"/>
          </w:tcPr>
          <w:p w14:paraId="1043AC96" w14:textId="77777777" w:rsidR="002573A7" w:rsidRPr="000C3717" w:rsidRDefault="002573A7"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EK</w:t>
            </w:r>
          </w:p>
        </w:tc>
        <w:tc>
          <w:tcPr>
            <w:tcW w:w="5534" w:type="dxa"/>
          </w:tcPr>
          <w:p w14:paraId="0F40C16C" w14:textId="77777777" w:rsidR="002573A7" w:rsidRPr="000C3717" w:rsidRDefault="002573A7"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Európska komisia</w:t>
            </w:r>
          </w:p>
        </w:tc>
      </w:tr>
      <w:tr w:rsidR="002573A7" w:rsidRPr="002573A7" w14:paraId="271FDCF6" w14:textId="77777777" w:rsidTr="001E0A49">
        <w:tc>
          <w:tcPr>
            <w:tcW w:w="3964" w:type="dxa"/>
          </w:tcPr>
          <w:p w14:paraId="7DF19FDA" w14:textId="77777777" w:rsidR="002573A7" w:rsidRPr="000C3717" w:rsidRDefault="002573A7"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EÚ</w:t>
            </w:r>
          </w:p>
        </w:tc>
        <w:tc>
          <w:tcPr>
            <w:tcW w:w="5534" w:type="dxa"/>
          </w:tcPr>
          <w:p w14:paraId="398E675B" w14:textId="77777777" w:rsidR="002573A7" w:rsidRPr="000C3717" w:rsidRDefault="002573A7"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Európska únia</w:t>
            </w:r>
          </w:p>
        </w:tc>
      </w:tr>
      <w:tr w:rsidR="00CD6A15" w:rsidRPr="002573A7" w14:paraId="68D31C4C" w14:textId="77777777" w:rsidTr="001E0A49">
        <w:tc>
          <w:tcPr>
            <w:tcW w:w="3964" w:type="dxa"/>
          </w:tcPr>
          <w:p w14:paraId="787FE882" w14:textId="00D5203C" w:rsidR="00CD6A15" w:rsidRPr="000C3717" w:rsidRDefault="00CD6A15"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HP</w:t>
            </w:r>
          </w:p>
        </w:tc>
        <w:tc>
          <w:tcPr>
            <w:tcW w:w="5534" w:type="dxa"/>
          </w:tcPr>
          <w:p w14:paraId="5E07B5B7" w14:textId="6715E504" w:rsidR="00CD6A15" w:rsidRPr="000C3717" w:rsidRDefault="00CD6A15"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Horizontálne princípy</w:t>
            </w:r>
          </w:p>
        </w:tc>
      </w:tr>
      <w:tr w:rsidR="007812B2" w:rsidRPr="002573A7" w14:paraId="09E06B7B" w14:textId="77777777" w:rsidTr="001E0A49">
        <w:tc>
          <w:tcPr>
            <w:tcW w:w="3964" w:type="dxa"/>
          </w:tcPr>
          <w:p w14:paraId="635970F9" w14:textId="22C00BC5" w:rsidR="007812B2" w:rsidRPr="000C3717" w:rsidRDefault="007812B2"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ISF</w:t>
            </w:r>
          </w:p>
        </w:tc>
        <w:tc>
          <w:tcPr>
            <w:tcW w:w="5534" w:type="dxa"/>
          </w:tcPr>
          <w:p w14:paraId="794FEA67" w14:textId="7020EB30" w:rsidR="007812B2" w:rsidRPr="000C3717" w:rsidRDefault="007812B2"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Fond pre vnútornú bezpečnosť</w:t>
            </w:r>
          </w:p>
        </w:tc>
      </w:tr>
      <w:tr w:rsidR="00B066FB" w:rsidRPr="002573A7" w14:paraId="30C9ED2C" w14:textId="77777777" w:rsidTr="001E0A49">
        <w:tc>
          <w:tcPr>
            <w:tcW w:w="3964" w:type="dxa"/>
          </w:tcPr>
          <w:p w14:paraId="3A0677A6" w14:textId="27CA4FE1" w:rsidR="00B066FB" w:rsidRPr="000C3717" w:rsidRDefault="00B066FB"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ITMS</w:t>
            </w:r>
            <w:r w:rsidR="008D539C">
              <w:rPr>
                <w:rFonts w:ascii="Calibri" w:eastAsia="Calibri" w:hAnsi="Calibri" w:cstheme="minorHAnsi"/>
                <w:sz w:val="24"/>
                <w:szCs w:val="24"/>
                <w:lang w:eastAsia="ar-SA"/>
              </w:rPr>
              <w:t>21+</w:t>
            </w:r>
          </w:p>
        </w:tc>
        <w:tc>
          <w:tcPr>
            <w:tcW w:w="5534" w:type="dxa"/>
          </w:tcPr>
          <w:p w14:paraId="2528FEF6" w14:textId="718EF335" w:rsidR="00B066FB" w:rsidRPr="000C3717" w:rsidRDefault="00B066FB"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Informačný monitorovací systém</w:t>
            </w:r>
          </w:p>
        </w:tc>
      </w:tr>
      <w:tr w:rsidR="007812B2" w:rsidRPr="002573A7" w14:paraId="7DE2DA2D" w14:textId="77777777" w:rsidTr="001E0A49">
        <w:tc>
          <w:tcPr>
            <w:tcW w:w="3964" w:type="dxa"/>
          </w:tcPr>
          <w:p w14:paraId="409C53CC" w14:textId="203395D8" w:rsidR="007812B2" w:rsidRPr="000C3717" w:rsidRDefault="007812B2"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BMVI</w:t>
            </w:r>
          </w:p>
        </w:tc>
        <w:tc>
          <w:tcPr>
            <w:tcW w:w="5534" w:type="dxa"/>
          </w:tcPr>
          <w:p w14:paraId="484799C4" w14:textId="2EBCD879" w:rsidR="007812B2" w:rsidRPr="000C3717" w:rsidRDefault="007812B2" w:rsidP="002573A7">
            <w:pPr>
              <w:jc w:val="both"/>
              <w:rPr>
                <w:rFonts w:ascii="Calibri" w:eastAsia="Calibri" w:hAnsi="Calibri" w:cstheme="minorHAnsi"/>
                <w:sz w:val="24"/>
                <w:szCs w:val="24"/>
                <w:lang w:eastAsia="ar-SA"/>
              </w:rPr>
            </w:pPr>
            <w:r w:rsidRPr="000C3717">
              <w:rPr>
                <w:rFonts w:ascii="Calibri" w:eastAsia="Calibri" w:hAnsi="Calibri" w:cstheme="minorHAnsi"/>
                <w:sz w:val="24"/>
                <w:szCs w:val="24"/>
                <w:lang w:eastAsia="ar-SA"/>
              </w:rPr>
              <w:t>Nástroj finančnej podpory na riadenie hraníc a vízovú politiku</w:t>
            </w:r>
          </w:p>
        </w:tc>
      </w:tr>
      <w:tr w:rsidR="002573A7" w:rsidRPr="002573A7" w14:paraId="45D90D60" w14:textId="77777777" w:rsidTr="001E0A49">
        <w:tc>
          <w:tcPr>
            <w:tcW w:w="3964" w:type="dxa"/>
          </w:tcPr>
          <w:p w14:paraId="2EA3D9C6"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NFP</w:t>
            </w:r>
          </w:p>
        </w:tc>
        <w:tc>
          <w:tcPr>
            <w:tcW w:w="5534" w:type="dxa"/>
          </w:tcPr>
          <w:p w14:paraId="5EE6585F"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nenávratný finančný príspevok</w:t>
            </w:r>
          </w:p>
        </w:tc>
      </w:tr>
      <w:tr w:rsidR="002573A7" w:rsidRPr="002573A7" w14:paraId="27EEC0B9" w14:textId="77777777" w:rsidTr="001E0A49">
        <w:tc>
          <w:tcPr>
            <w:tcW w:w="3964" w:type="dxa"/>
          </w:tcPr>
          <w:p w14:paraId="32E3060D"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NSU</w:t>
            </w:r>
          </w:p>
        </w:tc>
        <w:tc>
          <w:tcPr>
            <w:tcW w:w="5534" w:type="dxa"/>
          </w:tcPr>
          <w:p w14:paraId="4A6BE2F5" w14:textId="087891C9"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r w:rsidR="007728F1">
              <w:rPr>
                <w:rFonts w:ascii="Calibri" w:eastAsia="Calibri" w:hAnsi="Calibri" w:cstheme="minorHAnsi"/>
                <w:sz w:val="24"/>
                <w:szCs w:val="24"/>
                <w:lang w:eastAsia="ar-SA"/>
              </w:rPr>
              <w:t xml:space="preserve"> („nariadenie o spoločných ustanoveniach“)</w:t>
            </w:r>
          </w:p>
        </w:tc>
      </w:tr>
      <w:tr w:rsidR="002573A7" w:rsidRPr="002573A7" w14:paraId="4662CD07" w14:textId="77777777" w:rsidTr="001E0A49">
        <w:tc>
          <w:tcPr>
            <w:tcW w:w="3964" w:type="dxa"/>
          </w:tcPr>
          <w:p w14:paraId="0D644C61"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Občiansky zákonník</w:t>
            </w:r>
          </w:p>
        </w:tc>
        <w:tc>
          <w:tcPr>
            <w:tcW w:w="5534" w:type="dxa"/>
          </w:tcPr>
          <w:p w14:paraId="5BD2F08A"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16"/>
                <w:lang w:eastAsia="ar-SA"/>
              </w:rPr>
              <w:t>zákon č. 40/1964 Zb. Občiansky zákonník v znení neskorších predpisov</w:t>
            </w:r>
          </w:p>
        </w:tc>
      </w:tr>
      <w:tr w:rsidR="002573A7" w:rsidRPr="002573A7" w14:paraId="42D46471" w14:textId="77777777" w:rsidTr="001E0A49">
        <w:tc>
          <w:tcPr>
            <w:tcW w:w="3964" w:type="dxa"/>
          </w:tcPr>
          <w:p w14:paraId="576058CA"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Obchodný zákonník</w:t>
            </w:r>
          </w:p>
        </w:tc>
        <w:tc>
          <w:tcPr>
            <w:tcW w:w="5534" w:type="dxa"/>
          </w:tcPr>
          <w:p w14:paraId="263B0FA8" w14:textId="77777777" w:rsidR="002573A7" w:rsidRPr="002573A7" w:rsidRDefault="002573A7" w:rsidP="002573A7">
            <w:pPr>
              <w:jc w:val="both"/>
              <w:rPr>
                <w:rFonts w:ascii="Calibri" w:eastAsia="Calibri" w:hAnsi="Calibri" w:cstheme="minorHAnsi"/>
                <w:sz w:val="24"/>
                <w:szCs w:val="16"/>
                <w:lang w:eastAsia="ar-SA"/>
              </w:rPr>
            </w:pPr>
            <w:r w:rsidRPr="002573A7">
              <w:rPr>
                <w:rFonts w:ascii="Calibri" w:eastAsia="Calibri" w:hAnsi="Calibri" w:cs="Arial"/>
                <w:sz w:val="24"/>
                <w:szCs w:val="16"/>
                <w:lang w:eastAsia="ar-SA"/>
              </w:rPr>
              <w:t>zákon č. 513/1991 Zb. Obchodný zákonník</w:t>
            </w:r>
          </w:p>
        </w:tc>
      </w:tr>
      <w:tr w:rsidR="00E551D5" w:rsidRPr="002573A7" w14:paraId="588F4DC1" w14:textId="77777777" w:rsidTr="001E0A49">
        <w:tc>
          <w:tcPr>
            <w:tcW w:w="3964" w:type="dxa"/>
          </w:tcPr>
          <w:p w14:paraId="5750B246" w14:textId="75F15432" w:rsidR="00E551D5" w:rsidRPr="00F96D6C" w:rsidRDefault="00E551D5" w:rsidP="002573A7">
            <w:pPr>
              <w:jc w:val="both"/>
              <w:rPr>
                <w:rFonts w:ascii="Calibri" w:eastAsia="Calibri" w:hAnsi="Calibri" w:cstheme="minorHAnsi"/>
                <w:sz w:val="24"/>
                <w:szCs w:val="24"/>
                <w:lang w:eastAsia="ar-SA"/>
              </w:rPr>
            </w:pPr>
            <w:r w:rsidRPr="00F96D6C">
              <w:rPr>
                <w:rFonts w:ascii="Calibri" w:eastAsia="Calibri" w:hAnsi="Calibri" w:cstheme="minorHAnsi"/>
                <w:sz w:val="24"/>
                <w:szCs w:val="24"/>
                <w:lang w:eastAsia="ar-SA"/>
              </w:rPr>
              <w:t>O</w:t>
            </w:r>
            <w:r w:rsidRPr="00857B9E">
              <w:rPr>
                <w:rFonts w:ascii="Calibri" w:eastAsia="Calibri" w:hAnsi="Calibri" w:cstheme="minorHAnsi"/>
                <w:sz w:val="24"/>
                <w:szCs w:val="24"/>
                <w:lang w:eastAsia="ar-SA"/>
              </w:rPr>
              <w:t>O</w:t>
            </w:r>
          </w:p>
        </w:tc>
        <w:tc>
          <w:tcPr>
            <w:tcW w:w="5534" w:type="dxa"/>
          </w:tcPr>
          <w:p w14:paraId="4DD3FC9F" w14:textId="33B0BD90" w:rsidR="00E551D5" w:rsidRPr="00F96D6C" w:rsidRDefault="00883B21" w:rsidP="00867CF5">
            <w:pPr>
              <w:jc w:val="both"/>
              <w:rPr>
                <w:rFonts w:ascii="Calibri" w:eastAsia="Calibri" w:hAnsi="Calibri" w:cs="Arial"/>
                <w:sz w:val="24"/>
                <w:szCs w:val="16"/>
                <w:lang w:eastAsia="ar-SA"/>
              </w:rPr>
            </w:pPr>
            <w:r w:rsidRPr="00F96D6C">
              <w:rPr>
                <w:rFonts w:ascii="Calibri" w:eastAsia="Calibri" w:hAnsi="Calibri" w:cs="Arial"/>
                <w:sz w:val="24"/>
                <w:szCs w:val="16"/>
                <w:lang w:eastAsia="ar-SA"/>
              </w:rPr>
              <w:t xml:space="preserve">oddelenie podporných činností </w:t>
            </w:r>
            <w:r w:rsidR="00E551D5" w:rsidRPr="00F96D6C">
              <w:rPr>
                <w:rFonts w:ascii="Calibri" w:eastAsia="Calibri" w:hAnsi="Calibri" w:cs="Arial"/>
                <w:sz w:val="24"/>
                <w:szCs w:val="16"/>
                <w:lang w:eastAsia="ar-SA"/>
              </w:rPr>
              <w:t>organizačn</w:t>
            </w:r>
            <w:r w:rsidRPr="00F96D6C">
              <w:rPr>
                <w:rFonts w:ascii="Calibri" w:eastAsia="Calibri" w:hAnsi="Calibri" w:cs="Arial"/>
                <w:sz w:val="24"/>
                <w:szCs w:val="16"/>
                <w:lang w:eastAsia="ar-SA"/>
              </w:rPr>
              <w:t>ého</w:t>
            </w:r>
            <w:r w:rsidR="00E551D5" w:rsidRPr="00F96D6C">
              <w:rPr>
                <w:rFonts w:ascii="Calibri" w:eastAsia="Calibri" w:hAnsi="Calibri" w:cs="Arial"/>
                <w:sz w:val="24"/>
                <w:szCs w:val="16"/>
                <w:lang w:eastAsia="ar-SA"/>
              </w:rPr>
              <w:t xml:space="preserve"> odbor</w:t>
            </w:r>
            <w:r w:rsidRPr="00F96D6C">
              <w:rPr>
                <w:rFonts w:ascii="Calibri" w:eastAsia="Calibri" w:hAnsi="Calibri" w:cs="Arial"/>
                <w:sz w:val="24"/>
                <w:szCs w:val="16"/>
                <w:lang w:eastAsia="ar-SA"/>
              </w:rPr>
              <w:t>u</w:t>
            </w:r>
            <w:r w:rsidR="00E551D5" w:rsidRPr="00F96D6C">
              <w:rPr>
                <w:rFonts w:ascii="Calibri" w:eastAsia="Calibri" w:hAnsi="Calibri" w:cs="Arial"/>
                <w:sz w:val="24"/>
                <w:szCs w:val="16"/>
                <w:lang w:eastAsia="ar-SA"/>
              </w:rPr>
              <w:t xml:space="preserve"> sekcie </w:t>
            </w:r>
            <w:r w:rsidR="00867CF5" w:rsidRPr="00F96D6C">
              <w:rPr>
                <w:rFonts w:ascii="Calibri" w:eastAsia="Calibri" w:hAnsi="Calibri" w:cs="Arial"/>
                <w:sz w:val="24"/>
                <w:szCs w:val="16"/>
                <w:lang w:eastAsia="ar-SA"/>
              </w:rPr>
              <w:t xml:space="preserve">financovania a rozpočtu </w:t>
            </w:r>
            <w:r w:rsidR="00E551D5" w:rsidRPr="00F96D6C">
              <w:rPr>
                <w:rFonts w:ascii="Calibri" w:eastAsia="Calibri" w:hAnsi="Calibri" w:cs="Arial"/>
                <w:sz w:val="24"/>
                <w:szCs w:val="16"/>
                <w:lang w:eastAsia="ar-SA"/>
              </w:rPr>
              <w:t>MV SR</w:t>
            </w:r>
          </w:p>
        </w:tc>
      </w:tr>
      <w:tr w:rsidR="009200FD" w:rsidRPr="002573A7" w14:paraId="41F9C6FB" w14:textId="77777777" w:rsidTr="001E0A49">
        <w:tc>
          <w:tcPr>
            <w:tcW w:w="3964" w:type="dxa"/>
          </w:tcPr>
          <w:p w14:paraId="56B93E50" w14:textId="3493F202" w:rsidR="009200FD" w:rsidRPr="002573A7" w:rsidRDefault="009200FD" w:rsidP="002573A7">
            <w:pPr>
              <w:jc w:val="both"/>
              <w:rPr>
                <w:rFonts w:ascii="Calibri" w:eastAsia="Calibri" w:hAnsi="Calibri" w:cstheme="minorHAnsi"/>
                <w:sz w:val="24"/>
                <w:szCs w:val="24"/>
                <w:lang w:eastAsia="ar-SA"/>
              </w:rPr>
            </w:pPr>
            <w:r>
              <w:rPr>
                <w:rFonts w:ascii="Calibri" w:eastAsia="Calibri" w:hAnsi="Calibri" w:cstheme="minorHAnsi"/>
                <w:sz w:val="24"/>
                <w:szCs w:val="24"/>
                <w:lang w:eastAsia="ar-SA"/>
              </w:rPr>
              <w:t>OZP</w:t>
            </w:r>
          </w:p>
        </w:tc>
        <w:tc>
          <w:tcPr>
            <w:tcW w:w="5534" w:type="dxa"/>
          </w:tcPr>
          <w:p w14:paraId="1B986F7D" w14:textId="22C3B80E" w:rsidR="009200FD" w:rsidRPr="002573A7" w:rsidRDefault="00867CF5">
            <w:pPr>
              <w:jc w:val="both"/>
              <w:rPr>
                <w:rFonts w:ascii="Calibri" w:eastAsia="Calibri" w:hAnsi="Calibri" w:cs="Arial"/>
                <w:sz w:val="24"/>
                <w:szCs w:val="16"/>
                <w:lang w:eastAsia="ar-SA"/>
              </w:rPr>
            </w:pPr>
            <w:r>
              <w:rPr>
                <w:rFonts w:ascii="Calibri" w:eastAsia="Calibri" w:hAnsi="Calibri" w:cs="Arial"/>
                <w:sz w:val="24"/>
                <w:szCs w:val="16"/>
                <w:lang w:eastAsia="ar-SA"/>
              </w:rPr>
              <w:t>oddelenie</w:t>
            </w:r>
            <w:r w:rsidR="009200FD">
              <w:rPr>
                <w:rFonts w:ascii="Calibri" w:eastAsia="Calibri" w:hAnsi="Calibri" w:cs="Arial"/>
                <w:sz w:val="24"/>
                <w:szCs w:val="16"/>
                <w:lang w:eastAsia="ar-SA"/>
              </w:rPr>
              <w:t xml:space="preserve"> zahraničnej pomoci </w:t>
            </w:r>
            <w:r>
              <w:rPr>
                <w:rFonts w:ascii="Calibri" w:eastAsia="Calibri" w:hAnsi="Calibri" w:cs="Arial"/>
                <w:sz w:val="24"/>
                <w:szCs w:val="16"/>
                <w:lang w:eastAsia="ar-SA"/>
              </w:rPr>
              <w:t xml:space="preserve">odboru </w:t>
            </w:r>
            <w:r w:rsidR="009200FD">
              <w:rPr>
                <w:rFonts w:ascii="Calibri" w:eastAsia="Calibri" w:hAnsi="Calibri" w:cs="Arial"/>
                <w:sz w:val="24"/>
                <w:szCs w:val="16"/>
                <w:lang w:eastAsia="ar-SA"/>
              </w:rPr>
              <w:t xml:space="preserve">európskych programov </w:t>
            </w:r>
            <w:r>
              <w:rPr>
                <w:rFonts w:ascii="Calibri" w:eastAsia="Calibri" w:hAnsi="Calibri" w:cs="Arial"/>
                <w:sz w:val="24"/>
                <w:szCs w:val="16"/>
                <w:lang w:eastAsia="ar-SA"/>
              </w:rPr>
              <w:t xml:space="preserve">sekcie financovania a rozpočtu </w:t>
            </w:r>
            <w:r w:rsidR="009200FD">
              <w:rPr>
                <w:rFonts w:ascii="Calibri" w:eastAsia="Calibri" w:hAnsi="Calibri" w:cs="Arial"/>
                <w:sz w:val="24"/>
                <w:szCs w:val="16"/>
                <w:lang w:eastAsia="ar-SA"/>
              </w:rPr>
              <w:t>MV SR</w:t>
            </w:r>
          </w:p>
        </w:tc>
      </w:tr>
      <w:tr w:rsidR="009200FD" w:rsidRPr="002573A7" w14:paraId="7CD68EB8" w14:textId="77777777" w:rsidTr="001E0A49">
        <w:tc>
          <w:tcPr>
            <w:tcW w:w="3964" w:type="dxa"/>
          </w:tcPr>
          <w:p w14:paraId="7E4E830B" w14:textId="5C4B91BC" w:rsidR="009200FD" w:rsidRDefault="009200FD" w:rsidP="002573A7">
            <w:pPr>
              <w:jc w:val="both"/>
              <w:rPr>
                <w:rFonts w:ascii="Calibri" w:eastAsia="Calibri" w:hAnsi="Calibri" w:cstheme="minorHAnsi"/>
                <w:sz w:val="24"/>
                <w:szCs w:val="24"/>
                <w:lang w:eastAsia="ar-SA"/>
              </w:rPr>
            </w:pPr>
            <w:r>
              <w:rPr>
                <w:rFonts w:ascii="Calibri" w:eastAsia="Calibri" w:hAnsi="Calibri" w:cstheme="minorHAnsi"/>
                <w:sz w:val="24"/>
                <w:szCs w:val="24"/>
                <w:lang w:eastAsia="ar-SA"/>
              </w:rPr>
              <w:t>PJ</w:t>
            </w:r>
          </w:p>
        </w:tc>
        <w:tc>
          <w:tcPr>
            <w:tcW w:w="5534" w:type="dxa"/>
          </w:tcPr>
          <w:p w14:paraId="250646CB" w14:textId="54B11345" w:rsidR="009200FD" w:rsidRDefault="009200FD" w:rsidP="002573A7">
            <w:pPr>
              <w:jc w:val="both"/>
              <w:rPr>
                <w:rFonts w:ascii="Calibri" w:eastAsia="Calibri" w:hAnsi="Calibri" w:cs="Arial"/>
                <w:sz w:val="24"/>
                <w:szCs w:val="16"/>
                <w:lang w:eastAsia="ar-SA"/>
              </w:rPr>
            </w:pPr>
            <w:r>
              <w:rPr>
                <w:rFonts w:ascii="Calibri" w:eastAsia="Calibri" w:hAnsi="Calibri" w:cs="Arial"/>
                <w:sz w:val="24"/>
                <w:szCs w:val="16"/>
                <w:lang w:eastAsia="ar-SA"/>
              </w:rPr>
              <w:t>Platobná jednotka</w:t>
            </w:r>
            <w:r w:rsidR="00B55A12">
              <w:rPr>
                <w:rFonts w:ascii="Calibri" w:eastAsia="Calibri" w:hAnsi="Calibri" w:cs="Arial"/>
                <w:sz w:val="24"/>
                <w:szCs w:val="16"/>
                <w:lang w:eastAsia="ar-SA"/>
              </w:rPr>
              <w:t xml:space="preserve"> </w:t>
            </w:r>
          </w:p>
        </w:tc>
      </w:tr>
      <w:tr w:rsidR="002573A7" w:rsidRPr="002573A7" w14:paraId="594472D9" w14:textId="77777777" w:rsidTr="001E0A49">
        <w:tc>
          <w:tcPr>
            <w:tcW w:w="3964" w:type="dxa"/>
          </w:tcPr>
          <w:p w14:paraId="5883EB39" w14:textId="77777777" w:rsidR="002573A7" w:rsidRPr="00616DC0" w:rsidRDefault="002573A7" w:rsidP="002573A7">
            <w:pPr>
              <w:jc w:val="both"/>
              <w:rPr>
                <w:rFonts w:ascii="Calibri" w:eastAsia="Calibri" w:hAnsi="Calibri" w:cstheme="minorHAnsi"/>
                <w:sz w:val="24"/>
                <w:szCs w:val="24"/>
                <w:lang w:eastAsia="ar-SA"/>
              </w:rPr>
            </w:pPr>
            <w:r w:rsidRPr="00845E3A">
              <w:rPr>
                <w:rFonts w:ascii="Calibri" w:eastAsia="Calibri" w:hAnsi="Calibri" w:cstheme="minorHAnsi"/>
                <w:sz w:val="24"/>
                <w:szCs w:val="24"/>
                <w:lang w:eastAsia="ar-SA"/>
              </w:rPr>
              <w:t>RO</w:t>
            </w:r>
          </w:p>
        </w:tc>
        <w:tc>
          <w:tcPr>
            <w:tcW w:w="5534" w:type="dxa"/>
          </w:tcPr>
          <w:p w14:paraId="57E3CD36" w14:textId="5835CDB6" w:rsidR="002573A7" w:rsidRPr="00BD3049" w:rsidRDefault="002573A7" w:rsidP="002573A7">
            <w:pPr>
              <w:jc w:val="both"/>
              <w:rPr>
                <w:rFonts w:ascii="Calibri" w:eastAsia="Calibri" w:hAnsi="Calibri" w:cstheme="minorHAnsi"/>
                <w:sz w:val="24"/>
                <w:szCs w:val="24"/>
                <w:lang w:eastAsia="ar-SA"/>
              </w:rPr>
            </w:pPr>
            <w:r w:rsidRPr="00A32568">
              <w:rPr>
                <w:rFonts w:ascii="Calibri" w:eastAsia="Calibri" w:hAnsi="Calibri" w:cstheme="minorHAnsi"/>
                <w:sz w:val="24"/>
                <w:szCs w:val="24"/>
                <w:lang w:eastAsia="ar-SA"/>
              </w:rPr>
              <w:t>riadiaci orgán</w:t>
            </w:r>
            <w:r w:rsidR="00771B27" w:rsidRPr="00BD3049">
              <w:rPr>
                <w:rFonts w:ascii="Calibri" w:eastAsia="Calibri" w:hAnsi="Calibri" w:cstheme="minorHAnsi"/>
                <w:sz w:val="24"/>
                <w:szCs w:val="24"/>
                <w:lang w:eastAsia="ar-SA"/>
              </w:rPr>
              <w:t xml:space="preserve"> (Ministerstvo vnútra SR)</w:t>
            </w:r>
          </w:p>
        </w:tc>
      </w:tr>
      <w:tr w:rsidR="002573A7" w:rsidRPr="002573A7" w14:paraId="3380CE99" w14:textId="77777777" w:rsidTr="001D7AAE">
        <w:trPr>
          <w:trHeight w:val="211"/>
        </w:trPr>
        <w:tc>
          <w:tcPr>
            <w:tcW w:w="3964" w:type="dxa"/>
          </w:tcPr>
          <w:p w14:paraId="31F6CDB1" w14:textId="0209260E" w:rsidR="00924E8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rozhodnutie</w:t>
            </w:r>
          </w:p>
          <w:p w14:paraId="484296D7" w14:textId="77777777" w:rsidR="000C6D8B" w:rsidRDefault="000C6D8B" w:rsidP="000C6D8B">
            <w:pPr>
              <w:rPr>
                <w:rFonts w:ascii="Calibri" w:eastAsia="Calibri" w:hAnsi="Calibri" w:cstheme="minorHAnsi"/>
                <w:sz w:val="24"/>
                <w:szCs w:val="24"/>
                <w:lang w:eastAsia="ar-SA"/>
              </w:rPr>
            </w:pPr>
          </w:p>
          <w:p w14:paraId="3405977E" w14:textId="306FB369" w:rsidR="002573A7" w:rsidRPr="00924E87" w:rsidRDefault="00924E87" w:rsidP="00246CA8">
            <w:pPr>
              <w:rPr>
                <w:rFonts w:ascii="Calibri" w:eastAsia="Calibri" w:hAnsi="Calibri" w:cstheme="minorHAnsi"/>
                <w:sz w:val="24"/>
                <w:szCs w:val="24"/>
                <w:lang w:eastAsia="ar-SA"/>
              </w:rPr>
            </w:pPr>
            <w:r>
              <w:rPr>
                <w:rFonts w:ascii="Calibri" w:eastAsia="Calibri" w:hAnsi="Calibri" w:cstheme="minorHAnsi"/>
                <w:sz w:val="24"/>
                <w:szCs w:val="24"/>
                <w:lang w:eastAsia="ar-SA"/>
              </w:rPr>
              <w:t>SFR</w:t>
            </w:r>
          </w:p>
        </w:tc>
        <w:tc>
          <w:tcPr>
            <w:tcW w:w="5534" w:type="dxa"/>
          </w:tcPr>
          <w:p w14:paraId="625F96B6" w14:textId="5DDEB0B6" w:rsidR="00924E87" w:rsidRDefault="002573A7" w:rsidP="001D7AAE">
            <w:pPr>
              <w:jc w:val="both"/>
              <w:rPr>
                <w:rFonts w:ascii="Calibri" w:eastAsia="Calibri" w:hAnsi="Calibri" w:cstheme="minorHAnsi"/>
                <w:sz w:val="24"/>
                <w:szCs w:val="24"/>
                <w:lang w:eastAsia="ar-SA"/>
              </w:rPr>
            </w:pPr>
            <w:r w:rsidRPr="001D7AAE">
              <w:rPr>
                <w:rFonts w:ascii="Calibri" w:eastAsia="Calibri" w:hAnsi="Calibri" w:cstheme="minorHAnsi"/>
                <w:sz w:val="24"/>
                <w:szCs w:val="24"/>
                <w:lang w:eastAsia="ar-SA"/>
              </w:rPr>
              <w:t>rozhodnutie o schválení žiadosti</w:t>
            </w:r>
            <w:r w:rsidR="0010348B">
              <w:rPr>
                <w:rFonts w:ascii="Calibri" w:eastAsia="Calibri" w:hAnsi="Calibri" w:cstheme="minorHAnsi"/>
                <w:sz w:val="24"/>
                <w:szCs w:val="24"/>
                <w:lang w:eastAsia="ar-SA"/>
              </w:rPr>
              <w:t xml:space="preserve"> </w:t>
            </w:r>
            <w:r w:rsidR="00201415" w:rsidRPr="001D7AAE">
              <w:rPr>
                <w:rFonts w:ascii="Calibri" w:eastAsia="Calibri" w:hAnsi="Calibri" w:cstheme="minorHAnsi"/>
                <w:sz w:val="24"/>
                <w:szCs w:val="24"/>
                <w:lang w:eastAsia="ar-SA"/>
              </w:rPr>
              <w:t>o poskytnutie nenávratného finančného príspevku</w:t>
            </w:r>
          </w:p>
          <w:p w14:paraId="643DD77D" w14:textId="5AB3BBB1" w:rsidR="00924E87" w:rsidRPr="001D7AAE" w:rsidRDefault="00924E87" w:rsidP="001D7AAE">
            <w:pPr>
              <w:jc w:val="both"/>
              <w:rPr>
                <w:rFonts w:ascii="Calibri" w:eastAsia="Calibri" w:hAnsi="Calibri" w:cstheme="minorHAnsi"/>
                <w:sz w:val="24"/>
                <w:szCs w:val="24"/>
                <w:lang w:eastAsia="ar-SA"/>
              </w:rPr>
            </w:pPr>
            <w:r>
              <w:rPr>
                <w:rFonts w:ascii="Calibri" w:eastAsia="Calibri" w:hAnsi="Calibri" w:cstheme="minorHAnsi"/>
                <w:sz w:val="24"/>
                <w:szCs w:val="24"/>
                <w:lang w:eastAsia="ar-SA"/>
              </w:rPr>
              <w:t>sekcia financovania a rozpočtu</w:t>
            </w:r>
          </w:p>
        </w:tc>
      </w:tr>
      <w:tr w:rsidR="002573A7" w:rsidRPr="002573A7" w14:paraId="008B475A" w14:textId="77777777" w:rsidTr="001E0A49">
        <w:tc>
          <w:tcPr>
            <w:tcW w:w="3964" w:type="dxa"/>
          </w:tcPr>
          <w:p w14:paraId="17C86B36"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lastRenderedPageBreak/>
              <w:t>SR</w:t>
            </w:r>
          </w:p>
        </w:tc>
        <w:tc>
          <w:tcPr>
            <w:tcW w:w="5534" w:type="dxa"/>
          </w:tcPr>
          <w:p w14:paraId="7EC5AD03" w14:textId="77777777" w:rsidR="002573A7" w:rsidRPr="001D7AAE" w:rsidRDefault="002573A7" w:rsidP="002573A7">
            <w:pPr>
              <w:jc w:val="both"/>
              <w:rPr>
                <w:rFonts w:ascii="Calibri" w:eastAsia="Calibri" w:hAnsi="Calibri" w:cstheme="minorHAnsi"/>
                <w:sz w:val="24"/>
                <w:szCs w:val="24"/>
                <w:lang w:eastAsia="ar-SA"/>
              </w:rPr>
            </w:pPr>
            <w:r w:rsidRPr="001D7AAE">
              <w:rPr>
                <w:rFonts w:ascii="Calibri" w:eastAsia="Calibri" w:hAnsi="Calibri" w:cstheme="minorHAnsi"/>
                <w:sz w:val="24"/>
                <w:szCs w:val="24"/>
                <w:lang w:eastAsia="ar-SA"/>
              </w:rPr>
              <w:t>Slovenská republika</w:t>
            </w:r>
          </w:p>
        </w:tc>
      </w:tr>
      <w:tr w:rsidR="002573A7" w:rsidRPr="002573A7" w14:paraId="26EB191D" w14:textId="77777777" w:rsidTr="001E0A49">
        <w:tc>
          <w:tcPr>
            <w:tcW w:w="3964" w:type="dxa"/>
          </w:tcPr>
          <w:p w14:paraId="7A3CF386"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ŠR</w:t>
            </w:r>
          </w:p>
        </w:tc>
        <w:tc>
          <w:tcPr>
            <w:tcW w:w="5534" w:type="dxa"/>
          </w:tcPr>
          <w:p w14:paraId="0F5765DA"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štátny rozpočet</w:t>
            </w:r>
          </w:p>
        </w:tc>
      </w:tr>
      <w:tr w:rsidR="002573A7" w:rsidRPr="002573A7" w14:paraId="3E15E381" w14:textId="77777777" w:rsidTr="001E0A49">
        <w:tc>
          <w:tcPr>
            <w:tcW w:w="3964" w:type="dxa"/>
          </w:tcPr>
          <w:p w14:paraId="28344E9D"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VO/O</w:t>
            </w:r>
          </w:p>
        </w:tc>
        <w:tc>
          <w:tcPr>
            <w:tcW w:w="5534" w:type="dxa"/>
          </w:tcPr>
          <w:p w14:paraId="79B8B573"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verejné obstarávanie/obstarávanie</w:t>
            </w:r>
          </w:p>
        </w:tc>
      </w:tr>
      <w:tr w:rsidR="002D7D59" w:rsidRPr="002573A7" w14:paraId="343AFC0A" w14:textId="77777777" w:rsidTr="001E0A49">
        <w:tc>
          <w:tcPr>
            <w:tcW w:w="3964" w:type="dxa"/>
          </w:tcPr>
          <w:p w14:paraId="661A8AFB" w14:textId="3155E153" w:rsidR="002D7D59" w:rsidRPr="002573A7" w:rsidRDefault="002D7D59" w:rsidP="002573A7">
            <w:pPr>
              <w:jc w:val="both"/>
              <w:rPr>
                <w:rFonts w:ascii="Calibri" w:eastAsia="Calibri" w:hAnsi="Calibri" w:cstheme="minorHAnsi"/>
                <w:sz w:val="24"/>
                <w:szCs w:val="24"/>
                <w:lang w:eastAsia="ar-SA"/>
              </w:rPr>
            </w:pPr>
            <w:r>
              <w:rPr>
                <w:rFonts w:ascii="Calibri" w:eastAsia="Calibri" w:hAnsi="Calibri" w:cstheme="minorHAnsi"/>
                <w:sz w:val="24"/>
                <w:szCs w:val="24"/>
                <w:lang w:eastAsia="ar-SA"/>
              </w:rPr>
              <w:t>VP</w:t>
            </w:r>
          </w:p>
        </w:tc>
        <w:tc>
          <w:tcPr>
            <w:tcW w:w="5534" w:type="dxa"/>
          </w:tcPr>
          <w:p w14:paraId="2352A2C4" w14:textId="671549B5" w:rsidR="002D7D59" w:rsidRPr="002573A7" w:rsidRDefault="002D7D59" w:rsidP="002573A7">
            <w:pPr>
              <w:jc w:val="both"/>
              <w:rPr>
                <w:rFonts w:ascii="Calibri" w:eastAsia="Calibri" w:hAnsi="Calibri" w:cstheme="minorHAnsi"/>
                <w:sz w:val="24"/>
                <w:szCs w:val="24"/>
                <w:lang w:eastAsia="ar-SA"/>
              </w:rPr>
            </w:pPr>
            <w:r>
              <w:rPr>
                <w:rFonts w:ascii="Calibri" w:eastAsia="Calibri" w:hAnsi="Calibri" w:cstheme="minorHAnsi"/>
                <w:sz w:val="24"/>
                <w:szCs w:val="24"/>
                <w:lang w:eastAsia="ar-SA"/>
              </w:rPr>
              <w:t>všeobecné podm</w:t>
            </w:r>
            <w:r w:rsidR="005F5DFA">
              <w:rPr>
                <w:rFonts w:ascii="Calibri" w:eastAsia="Calibri" w:hAnsi="Calibri" w:cstheme="minorHAnsi"/>
                <w:sz w:val="24"/>
                <w:szCs w:val="24"/>
                <w:lang w:eastAsia="ar-SA"/>
              </w:rPr>
              <w:t>ienky (príloha č. 1 ako súčasť r</w:t>
            </w:r>
            <w:r>
              <w:rPr>
                <w:rFonts w:ascii="Calibri" w:eastAsia="Calibri" w:hAnsi="Calibri" w:cstheme="minorHAnsi"/>
                <w:sz w:val="24"/>
                <w:szCs w:val="24"/>
                <w:lang w:eastAsia="ar-SA"/>
              </w:rPr>
              <w:t>ozhodnutia, ak je prijímateľ a poskytovateľ tá istá osoba)</w:t>
            </w:r>
          </w:p>
        </w:tc>
      </w:tr>
      <w:tr w:rsidR="002573A7" w:rsidRPr="002573A7" w14:paraId="0E0C2975" w14:textId="77777777" w:rsidTr="001E0A49">
        <w:tc>
          <w:tcPr>
            <w:tcW w:w="3964" w:type="dxa"/>
          </w:tcPr>
          <w:p w14:paraId="68C5A6E6"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VZP</w:t>
            </w:r>
          </w:p>
        </w:tc>
        <w:tc>
          <w:tcPr>
            <w:tcW w:w="5534" w:type="dxa"/>
          </w:tcPr>
          <w:p w14:paraId="01A0B9FF" w14:textId="77777777" w:rsidR="002573A7" w:rsidRPr="002573A7" w:rsidRDefault="002573A7" w:rsidP="002573A7">
            <w:pPr>
              <w:jc w:val="both"/>
              <w:rPr>
                <w:rFonts w:ascii="Calibri" w:eastAsia="Calibri" w:hAnsi="Calibri" w:cstheme="minorHAnsi"/>
                <w:sz w:val="24"/>
                <w:szCs w:val="24"/>
                <w:lang w:eastAsia="ar-SA"/>
              </w:rPr>
            </w:pPr>
            <w:r w:rsidRPr="002573A7">
              <w:rPr>
                <w:rFonts w:ascii="Calibri" w:eastAsia="Calibri" w:hAnsi="Calibri" w:cstheme="minorHAnsi"/>
                <w:sz w:val="24"/>
                <w:szCs w:val="24"/>
                <w:lang w:eastAsia="ar-SA"/>
              </w:rPr>
              <w:t>všeobecné zmluvné podmienky</w:t>
            </w:r>
          </w:p>
        </w:tc>
      </w:tr>
      <w:tr w:rsidR="002573A7" w:rsidRPr="00E25DC0" w14:paraId="5E7BF74C" w14:textId="77777777" w:rsidTr="001E0A49">
        <w:tc>
          <w:tcPr>
            <w:tcW w:w="3964" w:type="dxa"/>
          </w:tcPr>
          <w:p w14:paraId="039F1B5D" w14:textId="77777777" w:rsidR="002573A7" w:rsidRPr="00927097"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x-none"/>
              </w:rPr>
              <w:t>zákon o finančnej kontrole a audite</w:t>
            </w:r>
          </w:p>
        </w:tc>
        <w:tc>
          <w:tcPr>
            <w:tcW w:w="5534" w:type="dxa"/>
          </w:tcPr>
          <w:p w14:paraId="09E9840F" w14:textId="358E4C89" w:rsidR="002573A7" w:rsidRPr="00E25DC0" w:rsidRDefault="002573A7" w:rsidP="002573A7">
            <w:pPr>
              <w:jc w:val="both"/>
              <w:rPr>
                <w:rFonts w:ascii="Calibri" w:eastAsia="Calibri" w:hAnsi="Calibri" w:cstheme="minorHAnsi"/>
                <w:sz w:val="24"/>
                <w:szCs w:val="24"/>
                <w:lang w:eastAsia="ar-SA"/>
              </w:rPr>
            </w:pPr>
            <w:r w:rsidRPr="00A87ECA">
              <w:rPr>
                <w:rFonts w:ascii="Calibri" w:eastAsia="Calibri" w:hAnsi="Calibri" w:cstheme="minorHAnsi"/>
                <w:sz w:val="24"/>
                <w:szCs w:val="24"/>
                <w:lang w:eastAsia="ar-SA"/>
              </w:rPr>
              <w:t xml:space="preserve">zákon </w:t>
            </w:r>
            <w:r w:rsidRPr="00A87ECA">
              <w:rPr>
                <w:rFonts w:ascii="Calibri" w:eastAsia="Calibri" w:hAnsi="Calibri" w:cstheme="minorHAnsi"/>
                <w:sz w:val="24"/>
                <w:szCs w:val="24"/>
                <w:lang w:eastAsia="x-none"/>
              </w:rPr>
              <w:t>č. 357/2015 Z. z. o finančnej kontrole a audite a o zmene a doplnení niektorých zákonov</w:t>
            </w:r>
            <w:r w:rsidR="00E25DC0" w:rsidRPr="00246CA8">
              <w:rPr>
                <w:rFonts w:ascii="Calibri" w:eastAsia="Calibri" w:hAnsi="Calibri" w:cstheme="minorHAnsi"/>
                <w:sz w:val="24"/>
                <w:szCs w:val="24"/>
                <w:lang w:eastAsia="x-none"/>
              </w:rPr>
              <w:t xml:space="preserve"> v znení neskorších predpisov</w:t>
            </w:r>
          </w:p>
        </w:tc>
      </w:tr>
      <w:tr w:rsidR="002573A7" w:rsidRPr="00E25DC0" w14:paraId="7CFCCA77" w14:textId="77777777" w:rsidTr="001E0A49">
        <w:tc>
          <w:tcPr>
            <w:tcW w:w="3964" w:type="dxa"/>
          </w:tcPr>
          <w:p w14:paraId="54CAF783" w14:textId="2D212917" w:rsidR="002573A7" w:rsidRPr="00E25DC0" w:rsidRDefault="002573A7" w:rsidP="002573A7">
            <w:pPr>
              <w:jc w:val="both"/>
              <w:rPr>
                <w:rFonts w:ascii="Calibri" w:eastAsia="Calibri" w:hAnsi="Calibri" w:cstheme="minorHAnsi"/>
                <w:sz w:val="24"/>
                <w:szCs w:val="24"/>
                <w:lang w:eastAsia="x-none"/>
              </w:rPr>
            </w:pPr>
            <w:r w:rsidRPr="00E25DC0">
              <w:rPr>
                <w:rFonts w:ascii="Calibri" w:eastAsia="Calibri" w:hAnsi="Calibri" w:cstheme="minorHAnsi"/>
                <w:sz w:val="24"/>
                <w:szCs w:val="24"/>
                <w:lang w:eastAsia="x-none"/>
              </w:rPr>
              <w:t>zákon o príspevkoch z</w:t>
            </w:r>
            <w:r w:rsidR="002D7D59" w:rsidRPr="00E25DC0">
              <w:rPr>
                <w:rFonts w:ascii="Calibri" w:eastAsia="Calibri" w:hAnsi="Calibri" w:cstheme="minorHAnsi"/>
                <w:sz w:val="24"/>
                <w:szCs w:val="24"/>
                <w:lang w:eastAsia="x-none"/>
              </w:rPr>
              <w:t> </w:t>
            </w:r>
            <w:r w:rsidRPr="00E25DC0">
              <w:rPr>
                <w:rFonts w:ascii="Calibri" w:eastAsia="Calibri" w:hAnsi="Calibri" w:cstheme="minorHAnsi"/>
                <w:sz w:val="24"/>
                <w:szCs w:val="24"/>
                <w:lang w:eastAsia="x-none"/>
              </w:rPr>
              <w:t>fondov</w:t>
            </w:r>
            <w:r w:rsidR="002D7D59" w:rsidRPr="00E25DC0">
              <w:rPr>
                <w:rFonts w:ascii="Calibri" w:eastAsia="Calibri" w:hAnsi="Calibri" w:cstheme="minorHAnsi"/>
                <w:sz w:val="24"/>
                <w:szCs w:val="24"/>
                <w:lang w:eastAsia="x-none"/>
              </w:rPr>
              <w:t xml:space="preserve"> EÚ</w:t>
            </w:r>
          </w:p>
        </w:tc>
        <w:tc>
          <w:tcPr>
            <w:tcW w:w="5534" w:type="dxa"/>
          </w:tcPr>
          <w:p w14:paraId="0986371B" w14:textId="758C596D" w:rsidR="002573A7" w:rsidRPr="00E25DC0"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ar-SA"/>
              </w:rPr>
              <w:t>zákon č. 121/2022 Z. z. o príspevkoch z fondov Európskej únie a o zmene a doplnení niektorých zákonov</w:t>
            </w:r>
            <w:r w:rsidR="00722A27" w:rsidRPr="00246CA8">
              <w:rPr>
                <w:rFonts w:ascii="Calibri" w:eastAsia="Calibri" w:hAnsi="Calibri" w:cstheme="minorHAnsi"/>
                <w:sz w:val="24"/>
                <w:szCs w:val="24"/>
                <w:lang w:eastAsia="ar-SA"/>
              </w:rPr>
              <w:t xml:space="preserve"> v znení neskorších predpisov</w:t>
            </w:r>
          </w:p>
        </w:tc>
      </w:tr>
      <w:tr w:rsidR="002573A7" w:rsidRPr="00E25DC0" w14:paraId="773A5290" w14:textId="77777777" w:rsidTr="001E0A49">
        <w:tc>
          <w:tcPr>
            <w:tcW w:w="3964" w:type="dxa"/>
          </w:tcPr>
          <w:p w14:paraId="08F03843" w14:textId="77777777" w:rsidR="002573A7" w:rsidRPr="00E25DC0"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ar-SA"/>
              </w:rPr>
              <w:t>zákon o účtovníctve</w:t>
            </w:r>
          </w:p>
        </w:tc>
        <w:tc>
          <w:tcPr>
            <w:tcW w:w="5534" w:type="dxa"/>
          </w:tcPr>
          <w:p w14:paraId="02AB0DBA" w14:textId="77777777" w:rsidR="002573A7" w:rsidRPr="00E25DC0"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ar-SA"/>
              </w:rPr>
              <w:t>zákon č. 431/2002 Z. z. o účtovníctve</w:t>
            </w:r>
          </w:p>
        </w:tc>
      </w:tr>
      <w:tr w:rsidR="002573A7" w:rsidRPr="00E25DC0" w14:paraId="15FFD1C6" w14:textId="77777777" w:rsidTr="001E0A49">
        <w:tc>
          <w:tcPr>
            <w:tcW w:w="3964" w:type="dxa"/>
          </w:tcPr>
          <w:p w14:paraId="137E4EC9" w14:textId="77777777" w:rsidR="002573A7" w:rsidRPr="00E25DC0"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ar-SA"/>
              </w:rPr>
              <w:t>zákon o VO</w:t>
            </w:r>
          </w:p>
        </w:tc>
        <w:tc>
          <w:tcPr>
            <w:tcW w:w="5534" w:type="dxa"/>
          </w:tcPr>
          <w:p w14:paraId="6FA131C9" w14:textId="47C2B33B" w:rsidR="002573A7" w:rsidRPr="00E25DC0"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ar-SA"/>
              </w:rPr>
              <w:t>zákon č. 343/2015 Z. z. o verejnom obstarávaní a o zmene a doplnení niektorých zákonov</w:t>
            </w:r>
            <w:r w:rsidR="00143C81" w:rsidRPr="00E25DC0">
              <w:rPr>
                <w:rFonts w:ascii="Calibri" w:eastAsia="Calibri" w:hAnsi="Calibri" w:cstheme="minorHAnsi"/>
                <w:sz w:val="24"/>
                <w:szCs w:val="24"/>
                <w:lang w:eastAsia="ar-SA"/>
              </w:rPr>
              <w:t xml:space="preserve"> v znení neskorších predpisov</w:t>
            </w:r>
          </w:p>
        </w:tc>
      </w:tr>
      <w:tr w:rsidR="002573A7" w:rsidRPr="00E25DC0" w14:paraId="64069CEB" w14:textId="77777777" w:rsidTr="001E0A49">
        <w:tc>
          <w:tcPr>
            <w:tcW w:w="3964" w:type="dxa"/>
          </w:tcPr>
          <w:p w14:paraId="121F662F" w14:textId="77777777" w:rsidR="002573A7" w:rsidRPr="00E25DC0"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ar-SA"/>
              </w:rPr>
              <w:t>zmluva o poskytnutí NFP</w:t>
            </w:r>
          </w:p>
        </w:tc>
        <w:tc>
          <w:tcPr>
            <w:tcW w:w="5534" w:type="dxa"/>
          </w:tcPr>
          <w:p w14:paraId="599FD6F7" w14:textId="77777777" w:rsidR="002573A7" w:rsidRPr="00E25DC0"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ar-SA"/>
              </w:rPr>
              <w:t>zmluva o poskytnutí nenávratného finančného príspevku</w:t>
            </w:r>
          </w:p>
        </w:tc>
      </w:tr>
      <w:tr w:rsidR="002573A7" w:rsidRPr="00E25DC0" w14:paraId="408BF92D" w14:textId="77777777" w:rsidTr="001E0A49">
        <w:tc>
          <w:tcPr>
            <w:tcW w:w="3964" w:type="dxa"/>
          </w:tcPr>
          <w:p w14:paraId="6CBEBF61" w14:textId="77777777" w:rsidR="002573A7" w:rsidRPr="00E25DC0"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ar-SA"/>
              </w:rPr>
              <w:t>ŽoNFP</w:t>
            </w:r>
          </w:p>
        </w:tc>
        <w:tc>
          <w:tcPr>
            <w:tcW w:w="5534" w:type="dxa"/>
          </w:tcPr>
          <w:p w14:paraId="6CC0EE89" w14:textId="77777777" w:rsidR="002573A7" w:rsidRPr="00E25DC0"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ar-SA"/>
              </w:rPr>
              <w:t>žiadosť o poskytnutie nenávratného finančného príspevku</w:t>
            </w:r>
          </w:p>
        </w:tc>
      </w:tr>
      <w:tr w:rsidR="002573A7" w:rsidRPr="00E25DC0" w14:paraId="12C11661" w14:textId="77777777" w:rsidTr="001E0A49">
        <w:trPr>
          <w:trHeight w:val="288"/>
        </w:trPr>
        <w:tc>
          <w:tcPr>
            <w:tcW w:w="3964" w:type="dxa"/>
          </w:tcPr>
          <w:p w14:paraId="54E3137B" w14:textId="77777777" w:rsidR="002573A7" w:rsidRPr="00E25DC0"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ar-SA"/>
              </w:rPr>
              <w:t>ŽoP</w:t>
            </w:r>
          </w:p>
        </w:tc>
        <w:tc>
          <w:tcPr>
            <w:tcW w:w="5534" w:type="dxa"/>
          </w:tcPr>
          <w:p w14:paraId="266F313F" w14:textId="77777777" w:rsidR="002573A7" w:rsidRPr="00E25DC0" w:rsidRDefault="002573A7" w:rsidP="002573A7">
            <w:pPr>
              <w:jc w:val="both"/>
              <w:rPr>
                <w:rFonts w:ascii="Calibri" w:eastAsia="Calibri" w:hAnsi="Calibri" w:cstheme="minorHAnsi"/>
                <w:sz w:val="24"/>
                <w:szCs w:val="24"/>
                <w:lang w:eastAsia="ar-SA"/>
              </w:rPr>
            </w:pPr>
            <w:r w:rsidRPr="00E25DC0">
              <w:rPr>
                <w:rFonts w:ascii="Calibri" w:eastAsia="Calibri" w:hAnsi="Calibri" w:cstheme="minorHAnsi"/>
                <w:sz w:val="24"/>
                <w:szCs w:val="24"/>
                <w:lang w:eastAsia="ar-SA"/>
              </w:rPr>
              <w:t>žiadosť o platbu</w:t>
            </w:r>
          </w:p>
        </w:tc>
      </w:tr>
    </w:tbl>
    <w:p w14:paraId="6D755EE8" w14:textId="77777777" w:rsidR="002573A7" w:rsidRPr="002573A7" w:rsidRDefault="002573A7" w:rsidP="002573A7">
      <w:pPr>
        <w:spacing w:before="120" w:after="120" w:line="240" w:lineRule="auto"/>
        <w:jc w:val="both"/>
        <w:rPr>
          <w:rFonts w:eastAsia="Calibri" w:cstheme="minorHAnsi"/>
        </w:rPr>
      </w:pPr>
    </w:p>
    <w:p w14:paraId="40A37C59" w14:textId="3B347443" w:rsidR="00927097" w:rsidRDefault="00927097" w:rsidP="00CE5EE4">
      <w:pPr>
        <w:spacing w:before="120"/>
        <w:jc w:val="both"/>
        <w:rPr>
          <w:rFonts w:eastAsiaTheme="majorEastAsia" w:cstheme="majorBidi"/>
          <w:b/>
          <w:color w:val="2E74B5" w:themeColor="accent1" w:themeShade="BF"/>
          <w:sz w:val="32"/>
          <w:szCs w:val="32"/>
        </w:rPr>
      </w:pPr>
    </w:p>
    <w:p w14:paraId="665D0661" w14:textId="2F8DE93C" w:rsidR="00927097" w:rsidRDefault="00927097" w:rsidP="00CE5EE4">
      <w:pPr>
        <w:spacing w:before="120"/>
        <w:jc w:val="both"/>
        <w:rPr>
          <w:rFonts w:eastAsiaTheme="majorEastAsia" w:cstheme="majorBidi"/>
          <w:b/>
          <w:color w:val="2E74B5" w:themeColor="accent1" w:themeShade="BF"/>
          <w:sz w:val="32"/>
          <w:szCs w:val="32"/>
        </w:rPr>
      </w:pPr>
    </w:p>
    <w:p w14:paraId="72396EFF" w14:textId="58358720" w:rsidR="00927097" w:rsidRDefault="00927097" w:rsidP="00CE5EE4">
      <w:pPr>
        <w:spacing w:before="120"/>
        <w:jc w:val="both"/>
        <w:rPr>
          <w:rFonts w:eastAsiaTheme="majorEastAsia" w:cstheme="majorBidi"/>
          <w:b/>
          <w:color w:val="2E74B5" w:themeColor="accent1" w:themeShade="BF"/>
          <w:sz w:val="32"/>
          <w:szCs w:val="32"/>
        </w:rPr>
      </w:pPr>
    </w:p>
    <w:p w14:paraId="188DC718" w14:textId="7BFA7468" w:rsidR="00927097" w:rsidRDefault="00927097" w:rsidP="00CE5EE4">
      <w:pPr>
        <w:spacing w:before="120"/>
        <w:jc w:val="both"/>
        <w:rPr>
          <w:rFonts w:eastAsiaTheme="majorEastAsia" w:cstheme="majorBidi"/>
          <w:b/>
          <w:color w:val="2E74B5" w:themeColor="accent1" w:themeShade="BF"/>
          <w:sz w:val="32"/>
          <w:szCs w:val="32"/>
        </w:rPr>
      </w:pPr>
    </w:p>
    <w:p w14:paraId="5250B616" w14:textId="4A1748A7" w:rsidR="00927097" w:rsidRDefault="00927097" w:rsidP="00CE5EE4">
      <w:pPr>
        <w:spacing w:before="120"/>
        <w:jc w:val="both"/>
        <w:rPr>
          <w:rFonts w:eastAsiaTheme="majorEastAsia" w:cstheme="majorBidi"/>
          <w:b/>
          <w:color w:val="2E74B5" w:themeColor="accent1" w:themeShade="BF"/>
          <w:sz w:val="32"/>
          <w:szCs w:val="32"/>
        </w:rPr>
      </w:pPr>
    </w:p>
    <w:p w14:paraId="7A4AFE04" w14:textId="75D746F8" w:rsidR="00927097" w:rsidRDefault="00927097" w:rsidP="00CE5EE4">
      <w:pPr>
        <w:spacing w:before="120"/>
        <w:jc w:val="both"/>
        <w:rPr>
          <w:rFonts w:eastAsiaTheme="majorEastAsia" w:cstheme="majorBidi"/>
          <w:b/>
          <w:color w:val="2E74B5" w:themeColor="accent1" w:themeShade="BF"/>
          <w:sz w:val="32"/>
          <w:szCs w:val="32"/>
        </w:rPr>
      </w:pPr>
    </w:p>
    <w:p w14:paraId="5ECA91DA" w14:textId="50C29A25" w:rsidR="00927097" w:rsidRDefault="00927097" w:rsidP="00CE5EE4">
      <w:pPr>
        <w:spacing w:before="120"/>
        <w:jc w:val="both"/>
        <w:rPr>
          <w:rFonts w:eastAsiaTheme="majorEastAsia" w:cstheme="majorBidi"/>
          <w:b/>
          <w:color w:val="2E74B5" w:themeColor="accent1" w:themeShade="BF"/>
          <w:sz w:val="32"/>
          <w:szCs w:val="32"/>
        </w:rPr>
      </w:pPr>
    </w:p>
    <w:p w14:paraId="54A06930" w14:textId="69F3A837" w:rsidR="00927097" w:rsidRDefault="00927097" w:rsidP="00CE5EE4">
      <w:pPr>
        <w:spacing w:before="120"/>
        <w:jc w:val="both"/>
        <w:rPr>
          <w:rFonts w:eastAsiaTheme="majorEastAsia" w:cstheme="majorBidi"/>
          <w:b/>
          <w:color w:val="2E74B5" w:themeColor="accent1" w:themeShade="BF"/>
          <w:sz w:val="32"/>
          <w:szCs w:val="32"/>
        </w:rPr>
      </w:pPr>
    </w:p>
    <w:p w14:paraId="4389407D" w14:textId="7DBA309A" w:rsidR="00927097" w:rsidRDefault="00927097" w:rsidP="00CE5EE4">
      <w:pPr>
        <w:spacing w:before="120"/>
        <w:jc w:val="both"/>
        <w:rPr>
          <w:rFonts w:eastAsiaTheme="majorEastAsia" w:cstheme="majorBidi"/>
          <w:b/>
          <w:color w:val="2E74B5" w:themeColor="accent1" w:themeShade="BF"/>
          <w:sz w:val="32"/>
          <w:szCs w:val="32"/>
        </w:rPr>
      </w:pPr>
    </w:p>
    <w:p w14:paraId="70B47A28" w14:textId="1416EB27" w:rsidR="002573A7" w:rsidRPr="002573A7" w:rsidRDefault="002573A7" w:rsidP="00CE5EE4">
      <w:pPr>
        <w:spacing w:before="120"/>
        <w:jc w:val="both"/>
        <w:rPr>
          <w:rFonts w:eastAsia="Calibri" w:cstheme="minorHAnsi"/>
          <w:sz w:val="24"/>
          <w:szCs w:val="24"/>
        </w:rPr>
      </w:pPr>
      <w:bookmarkStart w:id="2" w:name="_Toc135144932"/>
      <w:bookmarkStart w:id="3" w:name="_Toc135242371"/>
      <w:bookmarkStart w:id="4" w:name="_Toc135251297"/>
      <w:bookmarkStart w:id="5" w:name="_Toc135255945"/>
      <w:bookmarkStart w:id="6" w:name="_Toc135144933"/>
      <w:bookmarkStart w:id="7" w:name="_Toc135242372"/>
      <w:bookmarkStart w:id="8" w:name="_Toc135251298"/>
      <w:bookmarkStart w:id="9" w:name="_Toc135255946"/>
      <w:bookmarkStart w:id="10" w:name="_Toc135144934"/>
      <w:bookmarkStart w:id="11" w:name="_Toc135242373"/>
      <w:bookmarkStart w:id="12" w:name="_Toc135251299"/>
      <w:bookmarkStart w:id="13" w:name="_Toc135255947"/>
      <w:bookmarkEnd w:id="2"/>
      <w:bookmarkEnd w:id="3"/>
      <w:bookmarkEnd w:id="4"/>
      <w:bookmarkEnd w:id="5"/>
      <w:bookmarkEnd w:id="6"/>
      <w:bookmarkEnd w:id="7"/>
      <w:bookmarkEnd w:id="8"/>
      <w:bookmarkEnd w:id="9"/>
      <w:bookmarkEnd w:id="10"/>
      <w:bookmarkEnd w:id="11"/>
      <w:bookmarkEnd w:id="12"/>
      <w:bookmarkEnd w:id="13"/>
    </w:p>
    <w:p w14:paraId="16BFDDE8" w14:textId="77777777" w:rsidR="00CA4D82" w:rsidRPr="00CE5EE4" w:rsidRDefault="00CA4D82" w:rsidP="002F307B">
      <w:pPr>
        <w:keepNext/>
        <w:keepLines/>
        <w:numPr>
          <w:ilvl w:val="0"/>
          <w:numId w:val="6"/>
        </w:numPr>
        <w:spacing w:before="120" w:after="120" w:line="240" w:lineRule="auto"/>
        <w:jc w:val="center"/>
        <w:outlineLvl w:val="0"/>
        <w:rPr>
          <w:rFonts w:eastAsiaTheme="majorEastAsia" w:cstheme="minorHAnsi"/>
          <w:b/>
          <w:color w:val="00B050"/>
          <w:sz w:val="28"/>
          <w:szCs w:val="28"/>
        </w:rPr>
      </w:pPr>
      <w:bookmarkStart w:id="14" w:name="_Toc135144935"/>
      <w:bookmarkStart w:id="15" w:name="_Toc135242374"/>
      <w:bookmarkStart w:id="16" w:name="_Toc135251300"/>
      <w:bookmarkStart w:id="17" w:name="_Toc135255948"/>
      <w:bookmarkStart w:id="18" w:name="_Toc158359288"/>
      <w:bookmarkStart w:id="19" w:name="_Toc158360954"/>
      <w:bookmarkStart w:id="20" w:name="_Toc158386261"/>
      <w:bookmarkStart w:id="21" w:name="_Toc158898181"/>
      <w:bookmarkStart w:id="22" w:name="_Toc158898182"/>
      <w:bookmarkEnd w:id="14"/>
      <w:bookmarkEnd w:id="15"/>
      <w:bookmarkEnd w:id="16"/>
      <w:bookmarkEnd w:id="17"/>
      <w:bookmarkEnd w:id="18"/>
      <w:bookmarkEnd w:id="19"/>
      <w:bookmarkEnd w:id="20"/>
      <w:bookmarkEnd w:id="21"/>
      <w:r w:rsidRPr="00CE5EE4">
        <w:rPr>
          <w:rFonts w:eastAsiaTheme="majorEastAsia" w:cstheme="minorHAnsi"/>
          <w:b/>
          <w:color w:val="00B050"/>
          <w:sz w:val="28"/>
          <w:szCs w:val="28"/>
        </w:rPr>
        <w:lastRenderedPageBreak/>
        <w:t>Úvod</w:t>
      </w:r>
      <w:bookmarkEnd w:id="22"/>
    </w:p>
    <w:p w14:paraId="59B0D3A3" w14:textId="7BBFBDC2" w:rsidR="00CA4D82" w:rsidRPr="00503327" w:rsidRDefault="00CA4D82" w:rsidP="00CA4D82">
      <w:pPr>
        <w:spacing w:before="120" w:after="0" w:line="240" w:lineRule="auto"/>
        <w:jc w:val="both"/>
        <w:rPr>
          <w:rFonts w:eastAsia="Calibri" w:cstheme="minorHAnsi"/>
          <w:sz w:val="24"/>
          <w:szCs w:val="24"/>
        </w:rPr>
      </w:pPr>
      <w:r w:rsidRPr="00CA4D82">
        <w:rPr>
          <w:rFonts w:eastAsia="Calibri" w:cstheme="minorHAnsi"/>
          <w:b/>
          <w:sz w:val="24"/>
          <w:szCs w:val="24"/>
        </w:rPr>
        <w:t xml:space="preserve">Uznesením vlády SR č. 329 z 27. mája 2020 </w:t>
      </w:r>
      <w:r w:rsidRPr="00CE5EE4">
        <w:rPr>
          <w:rFonts w:eastAsia="Calibri" w:cstheme="minorHAnsi"/>
          <w:sz w:val="24"/>
          <w:szCs w:val="24"/>
        </w:rPr>
        <w:t xml:space="preserve">bolo </w:t>
      </w:r>
      <w:r w:rsidRPr="005511E8">
        <w:rPr>
          <w:rFonts w:eastAsia="Calibri" w:cstheme="minorHAnsi"/>
          <w:b/>
          <w:sz w:val="24"/>
          <w:szCs w:val="24"/>
        </w:rPr>
        <w:t>riadiacim orgánom</w:t>
      </w:r>
      <w:r w:rsidRPr="00CE5EE4">
        <w:rPr>
          <w:rFonts w:eastAsia="Calibri" w:cstheme="minorHAnsi"/>
          <w:sz w:val="24"/>
          <w:szCs w:val="24"/>
        </w:rPr>
        <w:t xml:space="preserve"> </w:t>
      </w:r>
      <w:r w:rsidR="00BF4A33">
        <w:rPr>
          <w:rFonts w:eastAsia="Calibri" w:cstheme="minorHAnsi"/>
          <w:sz w:val="24"/>
          <w:szCs w:val="24"/>
        </w:rPr>
        <w:t xml:space="preserve">(ďalej aj „RO“) </w:t>
      </w:r>
      <w:r w:rsidRPr="00CE5EE4">
        <w:rPr>
          <w:rFonts w:eastAsia="Calibri" w:cstheme="minorHAnsi"/>
          <w:sz w:val="24"/>
          <w:szCs w:val="24"/>
        </w:rPr>
        <w:t xml:space="preserve">programu Fondu pre azyl, migráciu a integráciu, programu Fondu pre vnútornú bezpečnosť a programu </w:t>
      </w:r>
      <w:r w:rsidRPr="00BD3049">
        <w:rPr>
          <w:rFonts w:eastAsia="Calibri" w:cstheme="minorHAnsi"/>
          <w:sz w:val="24"/>
          <w:szCs w:val="24"/>
        </w:rPr>
        <w:t>Nástroja finančnej podpory na riadenie hraníc a vízovú politiku na programové obdobie 2021 – 2027 (ďalej len „Fondy pre oblasť vnútorných záležitostí“ alebo „fondy“)</w:t>
      </w:r>
      <w:r w:rsidRPr="00BD3049">
        <w:rPr>
          <w:rFonts w:eastAsia="Calibri" w:cstheme="minorHAnsi"/>
          <w:sz w:val="23"/>
          <w:szCs w:val="23"/>
        </w:rPr>
        <w:t xml:space="preserve"> </w:t>
      </w:r>
      <w:r w:rsidRPr="00503327">
        <w:rPr>
          <w:rFonts w:eastAsia="Calibri" w:cstheme="minorHAnsi"/>
          <w:sz w:val="24"/>
          <w:szCs w:val="24"/>
        </w:rPr>
        <w:t xml:space="preserve">určené </w:t>
      </w:r>
      <w:r w:rsidRPr="00503327">
        <w:rPr>
          <w:rFonts w:eastAsia="Calibri" w:cstheme="minorHAnsi"/>
          <w:b/>
          <w:sz w:val="24"/>
          <w:szCs w:val="24"/>
        </w:rPr>
        <w:t>Ministerstvo vnútra Slovenskej republiky</w:t>
      </w:r>
      <w:r w:rsidRPr="00503327">
        <w:rPr>
          <w:rFonts w:eastAsia="Calibri" w:cstheme="minorHAnsi"/>
          <w:sz w:val="24"/>
          <w:szCs w:val="24"/>
        </w:rPr>
        <w:t xml:space="preserve"> </w:t>
      </w:r>
      <w:r w:rsidRPr="00503327">
        <w:rPr>
          <w:rFonts w:eastAsia="Calibri" w:cstheme="minorHAnsi"/>
          <w:sz w:val="23"/>
          <w:szCs w:val="23"/>
        </w:rPr>
        <w:t>(ďalej len „MV SR“).</w:t>
      </w:r>
      <w:r w:rsidRPr="00503327">
        <w:rPr>
          <w:rFonts w:eastAsia="Calibri" w:cstheme="minorHAnsi"/>
          <w:sz w:val="24"/>
          <w:szCs w:val="24"/>
        </w:rPr>
        <w:t xml:space="preserve"> </w:t>
      </w:r>
    </w:p>
    <w:p w14:paraId="67F95BA4" w14:textId="6C936F7B" w:rsidR="00CA4D82" w:rsidRPr="00120ED0" w:rsidRDefault="00CA4D82" w:rsidP="00CA4D82">
      <w:pPr>
        <w:spacing w:before="120" w:after="120" w:line="240" w:lineRule="auto"/>
        <w:jc w:val="both"/>
        <w:rPr>
          <w:rFonts w:eastAsia="Calibri" w:cstheme="minorHAnsi"/>
          <w:b/>
          <w:sz w:val="24"/>
          <w:szCs w:val="24"/>
        </w:rPr>
      </w:pPr>
      <w:r w:rsidRPr="00503327">
        <w:rPr>
          <w:rFonts w:eastAsia="Calibri" w:cstheme="minorHAnsi"/>
          <w:b/>
          <w:sz w:val="24"/>
          <w:szCs w:val="24"/>
        </w:rPr>
        <w:t xml:space="preserve">MV SR ako </w:t>
      </w:r>
      <w:r w:rsidR="00BF4A33" w:rsidRPr="00503327">
        <w:rPr>
          <w:rFonts w:eastAsia="Calibri" w:cstheme="minorHAnsi"/>
          <w:b/>
          <w:sz w:val="24"/>
          <w:szCs w:val="24"/>
        </w:rPr>
        <w:t xml:space="preserve">RO </w:t>
      </w:r>
      <w:r w:rsidRPr="00503327">
        <w:rPr>
          <w:rFonts w:eastAsia="Calibri" w:cstheme="minorHAnsi"/>
          <w:b/>
          <w:sz w:val="24"/>
          <w:szCs w:val="24"/>
        </w:rPr>
        <w:t xml:space="preserve">súčasne plní úlohy platobného orgánu v oblasti riadenia programov fondov </w:t>
      </w:r>
      <w:r w:rsidRPr="00503327">
        <w:rPr>
          <w:rFonts w:eastAsia="Calibri" w:cstheme="minorHAnsi"/>
          <w:sz w:val="24"/>
          <w:szCs w:val="24"/>
        </w:rPr>
        <w:t>v súlade s</w:t>
      </w:r>
      <w:r w:rsidR="000C1FD4" w:rsidRPr="00503327">
        <w:rPr>
          <w:rFonts w:eastAsia="Calibri" w:cstheme="minorHAnsi"/>
          <w:sz w:val="24"/>
          <w:szCs w:val="24"/>
        </w:rPr>
        <w:t xml:space="preserve"> § 6 ods. 6  </w:t>
      </w:r>
      <w:r w:rsidRPr="00503327">
        <w:rPr>
          <w:rFonts w:eastAsia="Calibri" w:cstheme="minorHAnsi"/>
          <w:sz w:val="24"/>
          <w:szCs w:val="24"/>
        </w:rPr>
        <w:t>zákon</w:t>
      </w:r>
      <w:r w:rsidR="000C1FD4" w:rsidRPr="00503327">
        <w:rPr>
          <w:rFonts w:eastAsia="Calibri" w:cstheme="minorHAnsi"/>
          <w:sz w:val="24"/>
          <w:szCs w:val="24"/>
        </w:rPr>
        <w:t>a</w:t>
      </w:r>
      <w:r w:rsidRPr="00503327">
        <w:rPr>
          <w:rFonts w:eastAsia="Calibri" w:cstheme="minorHAnsi"/>
          <w:sz w:val="24"/>
          <w:szCs w:val="24"/>
        </w:rPr>
        <w:t xml:space="preserve"> č. 121/2022 Z. z. o príspevkoch z fondov Európskej únie a o zmene a doplnení niektorých zákonov </w:t>
      </w:r>
      <w:r w:rsidR="000C1FD4" w:rsidRPr="00503327">
        <w:rPr>
          <w:rFonts w:eastAsia="Calibri" w:cstheme="minorHAnsi"/>
          <w:sz w:val="24"/>
          <w:szCs w:val="24"/>
        </w:rPr>
        <w:t xml:space="preserve">v znení neskorších predpisov </w:t>
      </w:r>
      <w:r w:rsidRPr="00503327">
        <w:rPr>
          <w:rFonts w:eastAsia="Calibri" w:cstheme="minorHAnsi"/>
          <w:sz w:val="24"/>
          <w:szCs w:val="24"/>
        </w:rPr>
        <w:t>(ďalej len „zákon o príspevkoch z fondov EÚ“).</w:t>
      </w:r>
      <w:r w:rsidRPr="00503327">
        <w:rPr>
          <w:rFonts w:eastAsia="Calibri" w:cstheme="minorHAnsi"/>
          <w:b/>
          <w:sz w:val="24"/>
          <w:szCs w:val="24"/>
        </w:rPr>
        <w:t xml:space="preserve"> </w:t>
      </w:r>
      <w:r w:rsidRPr="00503327">
        <w:rPr>
          <w:rFonts w:eastAsia="Calibri" w:cstheme="minorHAnsi"/>
          <w:sz w:val="24"/>
          <w:szCs w:val="24"/>
        </w:rPr>
        <w:t>Uvedené vyplýva  aj z čl. 72 ods. 3 a čl. 76 Nariadenia Európskeho parlamentu a Rady (EÚ) 2021/1060 (ďalej len „nariadenie o spoločných ustanoveniach“), na základe ktorého v prípade „</w:t>
      </w:r>
      <w:r w:rsidRPr="00503327">
        <w:rPr>
          <w:rFonts w:eastAsia="Calibri" w:cstheme="minorHAnsi"/>
          <w:i/>
          <w:iCs/>
          <w:sz w:val="24"/>
          <w:szCs w:val="24"/>
        </w:rPr>
        <w:t>programov podporovaných z AMIF, ISF a BMVI účtovnú funkciu vykonáva, alebo za ňu zodpovedá riadiaci orgán</w:t>
      </w:r>
      <w:r w:rsidRPr="00503327">
        <w:rPr>
          <w:rFonts w:eastAsia="Calibri" w:cstheme="minorHAnsi"/>
          <w:sz w:val="24"/>
          <w:szCs w:val="24"/>
        </w:rPr>
        <w:t>“.</w:t>
      </w:r>
    </w:p>
    <w:p w14:paraId="26C69BF1" w14:textId="0DC126A0" w:rsidR="00CA4D82" w:rsidRDefault="00CA4D82" w:rsidP="00CE5EE4">
      <w:pPr>
        <w:spacing w:before="120" w:after="120" w:line="240" w:lineRule="auto"/>
        <w:jc w:val="both"/>
        <w:rPr>
          <w:rFonts w:eastAsia="Calibri" w:cstheme="minorHAnsi"/>
          <w:sz w:val="24"/>
          <w:szCs w:val="24"/>
        </w:rPr>
      </w:pPr>
      <w:r w:rsidRPr="00CA4D82">
        <w:rPr>
          <w:rFonts w:eastAsia="Calibri" w:cstheme="minorHAnsi"/>
          <w:sz w:val="24"/>
          <w:szCs w:val="24"/>
        </w:rPr>
        <w:t xml:space="preserve">Príručka pre prijímateľa </w:t>
      </w:r>
      <w:r w:rsidR="003547D7">
        <w:rPr>
          <w:rFonts w:eastAsia="Calibri" w:cstheme="minorHAnsi"/>
          <w:sz w:val="24"/>
          <w:szCs w:val="24"/>
        </w:rPr>
        <w:t>(ďalej len „</w:t>
      </w:r>
      <w:r w:rsidR="003460CA">
        <w:rPr>
          <w:rFonts w:eastAsia="Calibri" w:cstheme="minorHAnsi"/>
          <w:sz w:val="24"/>
          <w:szCs w:val="24"/>
        </w:rPr>
        <w:t>P</w:t>
      </w:r>
      <w:r w:rsidR="003547D7">
        <w:rPr>
          <w:rFonts w:eastAsia="Calibri" w:cstheme="minorHAnsi"/>
          <w:sz w:val="24"/>
          <w:szCs w:val="24"/>
        </w:rPr>
        <w:t>ríručka“)</w:t>
      </w:r>
      <w:r w:rsidR="00345EB9">
        <w:rPr>
          <w:rStyle w:val="Odkaznapoznmkupodiarou"/>
          <w:rFonts w:eastAsia="Calibri"/>
          <w:sz w:val="24"/>
          <w:szCs w:val="24"/>
        </w:rPr>
        <w:footnoteReference w:id="1"/>
      </w:r>
      <w:r w:rsidR="003547D7">
        <w:rPr>
          <w:rFonts w:eastAsia="Calibri" w:cstheme="minorHAnsi"/>
          <w:sz w:val="24"/>
          <w:szCs w:val="24"/>
        </w:rPr>
        <w:t xml:space="preserve"> </w:t>
      </w:r>
      <w:r w:rsidRPr="00CA4D82">
        <w:rPr>
          <w:rFonts w:eastAsia="Calibri" w:cstheme="minorHAnsi"/>
          <w:sz w:val="24"/>
          <w:szCs w:val="24"/>
        </w:rPr>
        <w:t>vychádz</w:t>
      </w:r>
      <w:r w:rsidR="00132E17">
        <w:rPr>
          <w:rFonts w:eastAsia="Calibri" w:cstheme="minorHAnsi"/>
          <w:sz w:val="24"/>
          <w:szCs w:val="24"/>
        </w:rPr>
        <w:t>a z platnej legislatívy SR a EÚ,</w:t>
      </w:r>
      <w:r w:rsidRPr="00CA4D82">
        <w:rPr>
          <w:rFonts w:eastAsia="Calibri" w:cstheme="minorHAnsi"/>
          <w:sz w:val="24"/>
          <w:szCs w:val="24"/>
        </w:rPr>
        <w:t xml:space="preserve">  je vypracovaná na základe dokumentov poskytujúcich podporu pri riadení a implementácii programov spolufinancovaných z európskych fondov.</w:t>
      </w:r>
      <w:r w:rsidR="007823A6">
        <w:rPr>
          <w:rFonts w:eastAsia="Calibri" w:cstheme="minorHAnsi"/>
          <w:sz w:val="24"/>
          <w:szCs w:val="24"/>
        </w:rPr>
        <w:t xml:space="preserve"> </w:t>
      </w:r>
      <w:r w:rsidRPr="00CA4D82">
        <w:rPr>
          <w:rFonts w:eastAsia="Calibri" w:cstheme="minorHAnsi"/>
          <w:sz w:val="24"/>
          <w:szCs w:val="24"/>
        </w:rPr>
        <w:t>Príručka vychádza najmä zo Systému riadenia a kontroly programov Fondov pre oblasť vnútorných záležitostí, programové obdobie 2021-2027 (ďalej len „SRK“), nariadenia o </w:t>
      </w:r>
      <w:r w:rsidRPr="00656C62">
        <w:rPr>
          <w:rFonts w:eastAsia="Calibri" w:cstheme="minorHAnsi"/>
          <w:sz w:val="24"/>
          <w:szCs w:val="24"/>
        </w:rPr>
        <w:t>spoločných ustanoveniach, zákona č. 357/2015 Z. z o finančnej kontrole a  audite a o zmene a doplnení niektorých zákonov v</w:t>
      </w:r>
      <w:r w:rsidRPr="00C807D1">
        <w:rPr>
          <w:rFonts w:eastAsia="Calibri" w:cstheme="minorHAnsi"/>
          <w:sz w:val="24"/>
          <w:szCs w:val="24"/>
        </w:rPr>
        <w:t xml:space="preserve"> znení neskorších predpisov (ďalej len „zákon o finančnej kontrole“), </w:t>
      </w:r>
      <w:r w:rsidR="00187E0E" w:rsidRPr="0022072B">
        <w:rPr>
          <w:rFonts w:eastAsia="Calibri" w:cstheme="minorHAnsi"/>
          <w:sz w:val="24"/>
          <w:szCs w:val="24"/>
        </w:rPr>
        <w:t xml:space="preserve">zákona o príspevkoch z fondov EÚ </w:t>
      </w:r>
      <w:r w:rsidRPr="0022072B">
        <w:rPr>
          <w:rFonts w:eastAsia="Calibri" w:cstheme="minorHAnsi"/>
          <w:sz w:val="24"/>
          <w:szCs w:val="24"/>
        </w:rPr>
        <w:t>ako aj</w:t>
      </w:r>
      <w:r w:rsidRPr="00CA4D82">
        <w:rPr>
          <w:rFonts w:eastAsia="Calibri" w:cstheme="minorHAnsi"/>
          <w:sz w:val="24"/>
          <w:szCs w:val="24"/>
        </w:rPr>
        <w:t xml:space="preserve"> interných riadiacich aktov, smerníc a postupov MV SR.  </w:t>
      </w:r>
    </w:p>
    <w:p w14:paraId="7996041F" w14:textId="1B34D5C6" w:rsidR="007823A6" w:rsidRPr="00CA4D82" w:rsidRDefault="007823A6" w:rsidP="00CE5EE4">
      <w:pPr>
        <w:spacing w:before="120" w:after="120" w:line="240" w:lineRule="auto"/>
        <w:jc w:val="both"/>
        <w:rPr>
          <w:rFonts w:eastAsia="Calibri" w:cstheme="minorHAnsi"/>
          <w:sz w:val="24"/>
          <w:szCs w:val="24"/>
        </w:rPr>
      </w:pPr>
      <w:r w:rsidRPr="00CA4D82">
        <w:rPr>
          <w:rFonts w:eastAsia="Calibri" w:cstheme="minorHAnsi"/>
          <w:sz w:val="24"/>
          <w:szCs w:val="24"/>
        </w:rPr>
        <w:t>Cieľom Príručky pre prijímateľa je poskytnutie jednotných doplňujúcich, spresňujúcich a vysvetľujúcich informácií prijímateľovi za účelom úspešnej implementácie a ukončenia projektu a efektívnej spolupráce zúčastnených subjektov.</w:t>
      </w:r>
    </w:p>
    <w:p w14:paraId="6D3AF127" w14:textId="1A8EABF1" w:rsidR="002E55E0" w:rsidRPr="00CA4D82" w:rsidRDefault="00CA4D82" w:rsidP="00CE5EE4">
      <w:pPr>
        <w:spacing w:before="120" w:after="0" w:line="240" w:lineRule="auto"/>
        <w:jc w:val="both"/>
        <w:rPr>
          <w:rFonts w:eastAsia="Calibri" w:cstheme="minorHAnsi"/>
          <w:sz w:val="24"/>
          <w:szCs w:val="24"/>
        </w:rPr>
      </w:pPr>
      <w:r w:rsidRPr="00CA4D82">
        <w:rPr>
          <w:rFonts w:eastAsia="Calibri" w:cstheme="minorHAnsi"/>
          <w:sz w:val="24"/>
          <w:szCs w:val="24"/>
        </w:rPr>
        <w:t xml:space="preserve">Príručka je v zmysle vyššie uvedených právnych noriem </w:t>
      </w:r>
      <w:r w:rsidRPr="00CA4D82">
        <w:rPr>
          <w:rFonts w:eastAsia="Calibri" w:cstheme="minorHAnsi"/>
          <w:b/>
          <w:sz w:val="24"/>
          <w:szCs w:val="24"/>
        </w:rPr>
        <w:t>záväzným riadiacim dokumentom,</w:t>
      </w:r>
      <w:r w:rsidRPr="00CA4D82">
        <w:rPr>
          <w:rFonts w:eastAsia="Calibri" w:cstheme="minorHAnsi"/>
          <w:sz w:val="24"/>
          <w:szCs w:val="24"/>
        </w:rPr>
        <w:t xml:space="preserve"> ktorý predstavuje procesný nástroj popisujúci jednotlivé fázy implementácie projektov. Príručka je </w:t>
      </w:r>
      <w:r w:rsidRPr="00CA4D82">
        <w:rPr>
          <w:rFonts w:eastAsia="Calibri" w:cstheme="minorHAnsi"/>
          <w:b/>
          <w:sz w:val="24"/>
          <w:szCs w:val="24"/>
        </w:rPr>
        <w:t>záväzná pre všetkých prijímateľov</w:t>
      </w:r>
      <w:r w:rsidRPr="00CA4D82">
        <w:rPr>
          <w:rFonts w:eastAsia="Calibri" w:cstheme="minorHAnsi"/>
          <w:sz w:val="24"/>
          <w:szCs w:val="24"/>
        </w:rPr>
        <w:t>, ktorí</w:t>
      </w:r>
      <w:r w:rsidR="00D017E5">
        <w:rPr>
          <w:rFonts w:eastAsia="Calibri" w:cstheme="minorHAnsi"/>
          <w:sz w:val="24"/>
          <w:szCs w:val="24"/>
        </w:rPr>
        <w:t xml:space="preserve"> realizujú projekt a s ktorými </w:t>
      </w:r>
      <w:r w:rsidR="00BF4A33">
        <w:rPr>
          <w:rFonts w:eastAsia="Calibri" w:cstheme="minorHAnsi"/>
          <w:sz w:val="24"/>
          <w:szCs w:val="24"/>
        </w:rPr>
        <w:t xml:space="preserve">RO </w:t>
      </w:r>
      <w:r w:rsidRPr="00CA4D82">
        <w:rPr>
          <w:rFonts w:eastAsia="Calibri" w:cstheme="minorHAnsi"/>
          <w:sz w:val="24"/>
          <w:szCs w:val="24"/>
        </w:rPr>
        <w:t>uzatvoril Zmluvu o poskytnutí NFP (ďalej len „</w:t>
      </w:r>
      <w:r w:rsidRPr="00CE5EE4">
        <w:rPr>
          <w:rFonts w:eastAsia="Calibri" w:cstheme="minorHAnsi"/>
          <w:b/>
          <w:sz w:val="24"/>
          <w:szCs w:val="24"/>
        </w:rPr>
        <w:t>zmluva o</w:t>
      </w:r>
      <w:r w:rsidR="00D017E5" w:rsidRPr="00CE5EE4">
        <w:rPr>
          <w:rFonts w:eastAsia="Calibri" w:cstheme="minorHAnsi"/>
          <w:b/>
          <w:sz w:val="24"/>
          <w:szCs w:val="24"/>
        </w:rPr>
        <w:t xml:space="preserve"> poskytnutí </w:t>
      </w:r>
      <w:r w:rsidRPr="00CE5EE4">
        <w:rPr>
          <w:rFonts w:eastAsia="Calibri" w:cstheme="minorHAnsi"/>
          <w:b/>
          <w:sz w:val="24"/>
          <w:szCs w:val="24"/>
        </w:rPr>
        <w:t>NFP</w:t>
      </w:r>
      <w:r w:rsidRPr="00656C62">
        <w:rPr>
          <w:rFonts w:eastAsia="Calibri" w:cstheme="minorHAnsi"/>
          <w:sz w:val="24"/>
          <w:szCs w:val="24"/>
        </w:rPr>
        <w:t xml:space="preserve">“), </w:t>
      </w:r>
      <w:r w:rsidR="00AE24CE" w:rsidRPr="00CE5EE4">
        <w:rPr>
          <w:rFonts w:eastAsia="Calibri" w:cstheme="minorHAnsi"/>
          <w:sz w:val="24"/>
          <w:szCs w:val="24"/>
        </w:rPr>
        <w:t xml:space="preserve">resp. </w:t>
      </w:r>
      <w:r w:rsidR="008E02BB">
        <w:rPr>
          <w:rFonts w:eastAsia="Calibri" w:cstheme="minorHAnsi"/>
          <w:sz w:val="24"/>
          <w:szCs w:val="24"/>
        </w:rPr>
        <w:t xml:space="preserve">v prípade právoplatnosti rozhodnutia </w:t>
      </w:r>
      <w:r w:rsidRPr="00656C62">
        <w:rPr>
          <w:rFonts w:eastAsia="Calibri" w:cstheme="minorHAnsi"/>
          <w:sz w:val="24"/>
          <w:szCs w:val="24"/>
        </w:rPr>
        <w:t>o schválení ŽoNFP</w:t>
      </w:r>
      <w:r w:rsidR="002C1E03">
        <w:rPr>
          <w:rFonts w:eastAsia="Calibri" w:cstheme="minorHAnsi"/>
          <w:sz w:val="24"/>
          <w:szCs w:val="24"/>
        </w:rPr>
        <w:t xml:space="preserve">, ak </w:t>
      </w:r>
      <w:r w:rsidRPr="00656C62">
        <w:rPr>
          <w:rFonts w:eastAsia="Calibri" w:cstheme="minorHAnsi"/>
          <w:sz w:val="24"/>
          <w:szCs w:val="24"/>
        </w:rPr>
        <w:t xml:space="preserve">je </w:t>
      </w:r>
      <w:r w:rsidR="008E02BB" w:rsidRPr="00C807D1">
        <w:rPr>
          <w:rFonts w:eastAsia="Calibri" w:cstheme="minorHAnsi"/>
          <w:sz w:val="24"/>
          <w:szCs w:val="24"/>
        </w:rPr>
        <w:t>prijímateľ a</w:t>
      </w:r>
      <w:r w:rsidR="008E02BB" w:rsidRPr="008E02BB">
        <w:rPr>
          <w:rFonts w:eastAsia="Calibri" w:cstheme="minorHAnsi"/>
          <w:sz w:val="24"/>
          <w:szCs w:val="24"/>
        </w:rPr>
        <w:t> poskytovateľ tá istá osoba</w:t>
      </w:r>
      <w:r w:rsidR="00A00F82">
        <w:rPr>
          <w:rStyle w:val="Odkaznapoznmkupodiarou"/>
          <w:rFonts w:eastAsia="Calibri"/>
          <w:sz w:val="24"/>
          <w:szCs w:val="24"/>
        </w:rPr>
        <w:footnoteReference w:id="2"/>
      </w:r>
      <w:r w:rsidR="008E02BB" w:rsidRPr="00656C62">
        <w:rPr>
          <w:rFonts w:eastAsia="Calibri" w:cstheme="minorHAnsi"/>
          <w:sz w:val="24"/>
          <w:szCs w:val="24"/>
        </w:rPr>
        <w:t xml:space="preserve"> </w:t>
      </w:r>
      <w:r w:rsidR="00C36068" w:rsidRPr="00C807D1">
        <w:rPr>
          <w:rFonts w:eastAsia="Calibri" w:cstheme="minorHAnsi"/>
          <w:sz w:val="24"/>
          <w:szCs w:val="24"/>
        </w:rPr>
        <w:t>v zmysle § 13 ods. 2 zákona o prísp</w:t>
      </w:r>
      <w:r w:rsidR="00C36068" w:rsidRPr="008E02BB">
        <w:rPr>
          <w:rFonts w:eastAsia="Calibri" w:cstheme="minorHAnsi"/>
          <w:sz w:val="24"/>
          <w:szCs w:val="24"/>
        </w:rPr>
        <w:t>evkoch z fondov EÚ</w:t>
      </w:r>
      <w:r w:rsidR="00FE3B11">
        <w:rPr>
          <w:rFonts w:eastAsia="Calibri" w:cstheme="minorHAnsi"/>
          <w:sz w:val="24"/>
          <w:szCs w:val="24"/>
        </w:rPr>
        <w:t xml:space="preserve"> </w:t>
      </w:r>
      <w:r w:rsidR="00FE3B11" w:rsidRPr="00C807D1">
        <w:rPr>
          <w:rFonts w:eastAsia="Calibri" w:cstheme="minorHAnsi"/>
          <w:sz w:val="24"/>
          <w:szCs w:val="24"/>
        </w:rPr>
        <w:t>(ďalej len „</w:t>
      </w:r>
      <w:r w:rsidR="00FE3B11" w:rsidRPr="00CE5EE4">
        <w:rPr>
          <w:rFonts w:eastAsia="Calibri" w:cstheme="minorHAnsi"/>
          <w:b/>
          <w:sz w:val="24"/>
          <w:szCs w:val="24"/>
        </w:rPr>
        <w:t>rozhodnutie</w:t>
      </w:r>
      <w:r w:rsidR="00FE3B11" w:rsidRPr="00656C62">
        <w:rPr>
          <w:rFonts w:eastAsia="Calibri" w:cstheme="minorHAnsi"/>
          <w:sz w:val="24"/>
          <w:szCs w:val="24"/>
        </w:rPr>
        <w:t>“)</w:t>
      </w:r>
      <w:r w:rsidRPr="008E02BB">
        <w:rPr>
          <w:rFonts w:eastAsia="Calibri" w:cstheme="minorHAnsi"/>
          <w:sz w:val="24"/>
          <w:szCs w:val="24"/>
        </w:rPr>
        <w:t>.</w:t>
      </w:r>
      <w:r w:rsidRPr="00CA4D82">
        <w:rPr>
          <w:rFonts w:eastAsia="Calibri" w:cstheme="minorHAnsi"/>
          <w:sz w:val="24"/>
          <w:szCs w:val="24"/>
        </w:rPr>
        <w:t xml:space="preserve"> </w:t>
      </w:r>
    </w:p>
    <w:p w14:paraId="35FA8032" w14:textId="77777777" w:rsidR="00843628" w:rsidRDefault="00CA4D82" w:rsidP="00CE5EE4">
      <w:pPr>
        <w:spacing w:before="120" w:after="480" w:line="240" w:lineRule="auto"/>
        <w:jc w:val="both"/>
        <w:rPr>
          <w:rFonts w:eastAsia="Calibri" w:cstheme="minorHAnsi"/>
          <w:sz w:val="24"/>
          <w:szCs w:val="24"/>
        </w:rPr>
      </w:pPr>
      <w:r w:rsidRPr="00CE5EE4">
        <w:rPr>
          <w:rFonts w:eastAsia="Calibri" w:cstheme="minorHAnsi"/>
          <w:sz w:val="24"/>
          <w:szCs w:val="24"/>
        </w:rPr>
        <w:t xml:space="preserve">Príručka popisuje a dopĺňa ustanovenia dohodnuté medzi </w:t>
      </w:r>
      <w:r w:rsidR="00BF4A33">
        <w:rPr>
          <w:rFonts w:eastAsia="Calibri" w:cstheme="minorHAnsi"/>
          <w:sz w:val="24"/>
          <w:szCs w:val="24"/>
        </w:rPr>
        <w:t xml:space="preserve">RO </w:t>
      </w:r>
      <w:r w:rsidRPr="00CE5EE4">
        <w:rPr>
          <w:rFonts w:eastAsia="Calibri" w:cstheme="minorHAnsi"/>
          <w:sz w:val="24"/>
          <w:szCs w:val="24"/>
        </w:rPr>
        <w:t>a prijímateľom v zmluve o poskytnutí NFP alebo v</w:t>
      </w:r>
      <w:r w:rsidR="00960C6E">
        <w:rPr>
          <w:rFonts w:eastAsia="Calibri" w:cstheme="minorHAnsi"/>
          <w:sz w:val="24"/>
          <w:szCs w:val="24"/>
        </w:rPr>
        <w:t> </w:t>
      </w:r>
      <w:r w:rsidRPr="00CE5EE4">
        <w:rPr>
          <w:rFonts w:eastAsia="Calibri" w:cstheme="minorHAnsi"/>
          <w:sz w:val="24"/>
          <w:szCs w:val="24"/>
        </w:rPr>
        <w:t>rozhodnutí</w:t>
      </w:r>
      <w:r w:rsidR="00960C6E">
        <w:rPr>
          <w:rFonts w:eastAsia="Calibri" w:cstheme="minorHAnsi"/>
          <w:sz w:val="24"/>
          <w:szCs w:val="24"/>
        </w:rPr>
        <w:t>.</w:t>
      </w:r>
      <w:r w:rsidRPr="00CE5EE4">
        <w:rPr>
          <w:rFonts w:eastAsia="Calibri" w:cstheme="minorHAnsi"/>
          <w:sz w:val="24"/>
          <w:szCs w:val="24"/>
        </w:rPr>
        <w:t xml:space="preserve"> Pokiaľ nie je v zmluve o poskytnutí NFP/rozhodnutí uvedené inak, pri určovaní práv a povinností alebo ich zmeny je vždy </w:t>
      </w:r>
      <w:r w:rsidRPr="00CE5EE4">
        <w:rPr>
          <w:rFonts w:eastAsia="Calibri" w:cstheme="minorHAnsi"/>
          <w:b/>
          <w:sz w:val="24"/>
          <w:szCs w:val="24"/>
        </w:rPr>
        <w:t>rozhodujúca zmluv</w:t>
      </w:r>
      <w:r w:rsidR="00AD6DEC" w:rsidRPr="00CE5EE4">
        <w:rPr>
          <w:rFonts w:eastAsia="Calibri" w:cstheme="minorHAnsi"/>
          <w:b/>
          <w:sz w:val="24"/>
          <w:szCs w:val="24"/>
        </w:rPr>
        <w:t>a o poskytnutí NFP/rozhodnutie</w:t>
      </w:r>
      <w:r w:rsidR="00AD6DEC" w:rsidRPr="00CE5EE4">
        <w:rPr>
          <w:rFonts w:eastAsia="Calibri" w:cstheme="minorHAnsi"/>
          <w:sz w:val="24"/>
          <w:szCs w:val="24"/>
        </w:rPr>
        <w:t>.</w:t>
      </w:r>
    </w:p>
    <w:p w14:paraId="3F2A8B3B" w14:textId="46EE1077" w:rsidR="00CA4D82" w:rsidRPr="00C807D1" w:rsidRDefault="00CA4D82" w:rsidP="00CE5EE4">
      <w:pPr>
        <w:spacing w:before="120" w:after="480" w:line="240" w:lineRule="auto"/>
        <w:jc w:val="both"/>
        <w:rPr>
          <w:rFonts w:eastAsia="Calibri" w:cstheme="minorHAnsi"/>
          <w:sz w:val="24"/>
          <w:szCs w:val="24"/>
        </w:rPr>
      </w:pPr>
      <w:r w:rsidRPr="00656C62">
        <w:rPr>
          <w:rFonts w:eastAsia="Calibri" w:cstheme="minorHAnsi"/>
          <w:sz w:val="24"/>
          <w:szCs w:val="24"/>
        </w:rPr>
        <w:t>Príručka je otvoreným doku</w:t>
      </w:r>
      <w:r w:rsidR="00470274" w:rsidRPr="00C807D1">
        <w:rPr>
          <w:rFonts w:eastAsia="Calibri" w:cstheme="minorHAnsi"/>
          <w:sz w:val="24"/>
          <w:szCs w:val="24"/>
        </w:rPr>
        <w:t xml:space="preserve">mentom, v ktorom si </w:t>
      </w:r>
      <w:r w:rsidR="00BF4A33">
        <w:rPr>
          <w:rFonts w:eastAsia="Calibri" w:cstheme="minorHAnsi"/>
          <w:sz w:val="24"/>
          <w:szCs w:val="24"/>
        </w:rPr>
        <w:t xml:space="preserve">RO </w:t>
      </w:r>
      <w:r w:rsidRPr="00806DBC">
        <w:rPr>
          <w:rFonts w:eastAsia="Calibri" w:cstheme="minorHAnsi"/>
          <w:sz w:val="24"/>
          <w:szCs w:val="24"/>
        </w:rPr>
        <w:t xml:space="preserve">vyhradzuje právo upravovať a aktualizovať jeho znenie, predovšetkým v zmysle zmien právnych aktov EÚ a všeobecne </w:t>
      </w:r>
      <w:r w:rsidRPr="00806DBC">
        <w:rPr>
          <w:rFonts w:eastAsia="Calibri" w:cstheme="minorHAnsi"/>
          <w:sz w:val="24"/>
          <w:szCs w:val="24"/>
        </w:rPr>
        <w:lastRenderedPageBreak/>
        <w:t xml:space="preserve">platných právnych predpisov. V prípade rozporu tejto Príručky so všeobecne záväznými predpismi, sú </w:t>
      </w:r>
      <w:r w:rsidR="005173F1">
        <w:rPr>
          <w:rFonts w:eastAsia="Calibri" w:cstheme="minorHAnsi"/>
          <w:sz w:val="24"/>
          <w:szCs w:val="24"/>
        </w:rPr>
        <w:t xml:space="preserve">všeobecne záväzné predpisy </w:t>
      </w:r>
      <w:r w:rsidRPr="00656C62">
        <w:rPr>
          <w:rFonts w:eastAsia="Calibri" w:cstheme="minorHAnsi"/>
          <w:sz w:val="24"/>
          <w:szCs w:val="24"/>
        </w:rPr>
        <w:t xml:space="preserve">vo vzťahu k Príručke nadradené. </w:t>
      </w:r>
    </w:p>
    <w:p w14:paraId="5E2C34C4" w14:textId="7F6E06F2" w:rsidR="00CA4D82" w:rsidRPr="00656C62" w:rsidRDefault="00CA4D82" w:rsidP="00CA4D82">
      <w:pPr>
        <w:spacing w:before="120" w:after="120" w:line="256" w:lineRule="auto"/>
        <w:jc w:val="both"/>
        <w:rPr>
          <w:rFonts w:eastAsia="Calibri" w:cstheme="minorHAnsi"/>
          <w:sz w:val="24"/>
          <w:szCs w:val="24"/>
        </w:rPr>
      </w:pPr>
      <w:r w:rsidRPr="00806DBC">
        <w:rPr>
          <w:rFonts w:eastAsia="Calibri" w:cstheme="minorHAnsi"/>
          <w:sz w:val="24"/>
          <w:szCs w:val="24"/>
        </w:rPr>
        <w:t xml:space="preserve">Príručka </w:t>
      </w:r>
      <w:r w:rsidRPr="00CE5EE4">
        <w:rPr>
          <w:rFonts w:eastAsia="Calibri" w:cstheme="minorHAnsi"/>
          <w:sz w:val="24"/>
          <w:szCs w:val="24"/>
        </w:rPr>
        <w:t xml:space="preserve">nadobúda </w:t>
      </w:r>
      <w:r w:rsidRPr="00CE5EE4">
        <w:rPr>
          <w:rFonts w:eastAsia="Calibri" w:cstheme="minorHAnsi"/>
          <w:b/>
          <w:sz w:val="24"/>
          <w:szCs w:val="24"/>
        </w:rPr>
        <w:t xml:space="preserve">platnosť </w:t>
      </w:r>
      <w:r w:rsidRPr="00CE5EE4">
        <w:rPr>
          <w:rFonts w:eastAsia="Calibri" w:cstheme="minorHAnsi"/>
          <w:sz w:val="24"/>
          <w:szCs w:val="24"/>
        </w:rPr>
        <w:t xml:space="preserve">dňom jej schválenia generálnym riaditeľom sekcie </w:t>
      </w:r>
      <w:r w:rsidR="0031676F">
        <w:rPr>
          <w:rFonts w:eastAsia="Calibri" w:cstheme="minorHAnsi"/>
          <w:sz w:val="24"/>
          <w:szCs w:val="24"/>
        </w:rPr>
        <w:t xml:space="preserve">financovania a rozpočtu </w:t>
      </w:r>
      <w:r w:rsidRPr="00CE5EE4">
        <w:rPr>
          <w:rFonts w:eastAsia="Calibri" w:cstheme="minorHAnsi"/>
          <w:sz w:val="24"/>
          <w:szCs w:val="24"/>
        </w:rPr>
        <w:t>MV SR, </w:t>
      </w:r>
      <w:r w:rsidRPr="00CE5EE4">
        <w:rPr>
          <w:rFonts w:eastAsia="Calibri" w:cstheme="minorHAnsi"/>
          <w:b/>
          <w:sz w:val="24"/>
          <w:szCs w:val="24"/>
        </w:rPr>
        <w:t>účinnosť</w:t>
      </w:r>
      <w:r w:rsidRPr="00CE5EE4">
        <w:rPr>
          <w:rFonts w:eastAsia="Calibri" w:cstheme="minorHAnsi"/>
          <w:sz w:val="24"/>
          <w:szCs w:val="24"/>
        </w:rPr>
        <w:t xml:space="preserve"> </w:t>
      </w:r>
      <w:r w:rsidR="00430D34" w:rsidRPr="00656C62">
        <w:rPr>
          <w:rFonts w:eastAsia="Calibri" w:cstheme="minorHAnsi"/>
          <w:sz w:val="24"/>
          <w:szCs w:val="24"/>
        </w:rPr>
        <w:t xml:space="preserve">je uvedená na prvej strane </w:t>
      </w:r>
      <w:r w:rsidR="00273BB2">
        <w:rPr>
          <w:rFonts w:eastAsia="Calibri" w:cstheme="minorHAnsi"/>
          <w:sz w:val="24"/>
          <w:szCs w:val="24"/>
        </w:rPr>
        <w:t>P</w:t>
      </w:r>
      <w:r w:rsidR="00430D34" w:rsidRPr="00C807D1">
        <w:rPr>
          <w:rFonts w:eastAsia="Calibri" w:cstheme="minorHAnsi"/>
          <w:sz w:val="24"/>
          <w:szCs w:val="24"/>
        </w:rPr>
        <w:t>ríručky</w:t>
      </w:r>
      <w:r w:rsidRPr="00CE5EE4">
        <w:rPr>
          <w:rFonts w:eastAsia="Calibri" w:cstheme="minorHAnsi"/>
          <w:sz w:val="24"/>
          <w:szCs w:val="24"/>
        </w:rPr>
        <w:t>.</w:t>
      </w:r>
    </w:p>
    <w:p w14:paraId="7F32B688" w14:textId="7CE81A5B" w:rsidR="002573A7" w:rsidRPr="002573A7" w:rsidRDefault="00265705" w:rsidP="00246CA8">
      <w:pPr>
        <w:pBdr>
          <w:top w:val="single" w:sz="4" w:space="1" w:color="auto"/>
          <w:left w:val="single" w:sz="4" w:space="4" w:color="auto"/>
          <w:bottom w:val="single" w:sz="4" w:space="1" w:color="auto"/>
          <w:right w:val="single" w:sz="4" w:space="4" w:color="auto"/>
        </w:pBdr>
        <w:shd w:val="clear" w:color="auto" w:fill="DEEAF6" w:themeFill="accent1" w:themeFillTint="33"/>
        <w:spacing w:before="240" w:after="480" w:line="240" w:lineRule="auto"/>
        <w:jc w:val="both"/>
        <w:rPr>
          <w:rFonts w:eastAsia="Calibri" w:cstheme="minorHAnsi"/>
          <w:sz w:val="24"/>
          <w:szCs w:val="24"/>
        </w:rPr>
      </w:pPr>
      <w:r w:rsidRPr="00E25CB7">
        <w:rPr>
          <w:rFonts w:eastAsia="Calibri" w:cstheme="minorHAnsi"/>
          <w:sz w:val="24"/>
          <w:szCs w:val="24"/>
        </w:rPr>
        <w:t xml:space="preserve">Podrobnosti ohľadom </w:t>
      </w:r>
      <w:r>
        <w:rPr>
          <w:rFonts w:eastAsia="Calibri" w:cstheme="minorHAnsi"/>
          <w:sz w:val="24"/>
          <w:szCs w:val="24"/>
        </w:rPr>
        <w:t xml:space="preserve">systému riadenia a kontroly </w:t>
      </w:r>
      <w:r w:rsidRPr="00E25CB7">
        <w:rPr>
          <w:rFonts w:eastAsia="Calibri" w:cstheme="minorHAnsi"/>
          <w:sz w:val="24"/>
          <w:szCs w:val="24"/>
        </w:rPr>
        <w:t xml:space="preserve">sú </w:t>
      </w:r>
      <w:r>
        <w:rPr>
          <w:rFonts w:eastAsia="Calibri" w:cstheme="minorHAnsi"/>
          <w:sz w:val="24"/>
          <w:szCs w:val="24"/>
        </w:rPr>
        <w:t xml:space="preserve">uvedené </w:t>
      </w:r>
      <w:r w:rsidRPr="00E25CB7">
        <w:rPr>
          <w:rFonts w:eastAsia="Calibri" w:cstheme="minorHAnsi"/>
          <w:sz w:val="24"/>
          <w:szCs w:val="24"/>
        </w:rPr>
        <w:t>v</w:t>
      </w:r>
      <w:r>
        <w:rPr>
          <w:rFonts w:eastAsia="Calibri" w:cstheme="minorHAnsi"/>
          <w:sz w:val="24"/>
          <w:szCs w:val="24"/>
        </w:rPr>
        <w:t> </w:t>
      </w:r>
      <w:r>
        <w:rPr>
          <w:rFonts w:eastAsia="Calibri" w:cstheme="minorHAnsi"/>
          <w:color w:val="0070C0"/>
          <w:sz w:val="24"/>
          <w:szCs w:val="24"/>
        </w:rPr>
        <w:t>Systéme riadenia a kontroly programov Fondov pre oblasť vnútorných záležitostí</w:t>
      </w:r>
      <w:r>
        <w:rPr>
          <w:rFonts w:eastAsia="Calibri" w:cstheme="minorHAnsi"/>
          <w:sz w:val="24"/>
          <w:szCs w:val="24"/>
        </w:rPr>
        <w:t>.</w:t>
      </w:r>
    </w:p>
    <w:p w14:paraId="5791695B" w14:textId="77777777" w:rsidR="002573A7" w:rsidRPr="00CE5EE4" w:rsidRDefault="002573A7" w:rsidP="002F307B">
      <w:pPr>
        <w:keepNext/>
        <w:keepLines/>
        <w:numPr>
          <w:ilvl w:val="0"/>
          <w:numId w:val="6"/>
        </w:numPr>
        <w:spacing w:before="120" w:after="120" w:line="240" w:lineRule="auto"/>
        <w:ind w:left="357" w:hanging="357"/>
        <w:jc w:val="center"/>
        <w:outlineLvl w:val="0"/>
        <w:rPr>
          <w:rFonts w:eastAsiaTheme="majorEastAsia" w:cstheme="minorHAnsi"/>
          <w:b/>
          <w:color w:val="00B050"/>
          <w:sz w:val="28"/>
          <w:szCs w:val="28"/>
        </w:rPr>
      </w:pPr>
      <w:bookmarkStart w:id="23" w:name="_Toc158898183"/>
      <w:r w:rsidRPr="00CE5EE4">
        <w:rPr>
          <w:rFonts w:eastAsiaTheme="majorEastAsia" w:cstheme="minorHAnsi"/>
          <w:b/>
          <w:color w:val="00B050"/>
          <w:sz w:val="28"/>
          <w:szCs w:val="28"/>
        </w:rPr>
        <w:t>Komunikácia zmluvných strán a doručovanie</w:t>
      </w:r>
      <w:bookmarkEnd w:id="23"/>
    </w:p>
    <w:p w14:paraId="4330D6DE" w14:textId="5359F33D" w:rsidR="000E3333" w:rsidRDefault="000E3333" w:rsidP="000E3333">
      <w:pPr>
        <w:spacing w:before="120" w:after="120" w:line="240" w:lineRule="auto"/>
        <w:jc w:val="both"/>
        <w:rPr>
          <w:rFonts w:eastAsia="Calibri" w:cstheme="minorHAnsi"/>
          <w:sz w:val="24"/>
          <w:szCs w:val="24"/>
        </w:rPr>
      </w:pPr>
      <w:r w:rsidRPr="00E96DFF">
        <w:rPr>
          <w:rFonts w:eastAsia="Calibri" w:cstheme="minorHAnsi"/>
          <w:sz w:val="24"/>
          <w:szCs w:val="24"/>
        </w:rPr>
        <w:t xml:space="preserve">Prijímateľ </w:t>
      </w:r>
      <w:r w:rsidRPr="00651DC0">
        <w:rPr>
          <w:rFonts w:eastAsia="Calibri" w:cstheme="minorHAnsi"/>
          <w:sz w:val="24"/>
          <w:szCs w:val="24"/>
        </w:rPr>
        <w:t>počas realizácie projektu komunikuje s</w:t>
      </w:r>
      <w:r w:rsidR="00BF4A33" w:rsidRPr="00651DC0">
        <w:rPr>
          <w:rFonts w:eastAsia="Calibri" w:cstheme="minorHAnsi"/>
          <w:sz w:val="24"/>
          <w:szCs w:val="24"/>
        </w:rPr>
        <w:t> RO</w:t>
      </w:r>
      <w:r w:rsidRPr="00651DC0">
        <w:rPr>
          <w:rFonts w:eastAsia="Calibri" w:cstheme="minorHAnsi"/>
          <w:sz w:val="24"/>
          <w:szCs w:val="24"/>
        </w:rPr>
        <w:t>, ktorý pozostáva z od</w:t>
      </w:r>
      <w:r w:rsidR="00EE6AF6" w:rsidRPr="00246CA8">
        <w:rPr>
          <w:rFonts w:eastAsia="Calibri" w:cstheme="minorHAnsi"/>
          <w:sz w:val="24"/>
          <w:szCs w:val="24"/>
        </w:rPr>
        <w:t>delenia</w:t>
      </w:r>
      <w:r w:rsidRPr="00651DC0">
        <w:rPr>
          <w:rFonts w:eastAsia="Calibri" w:cstheme="minorHAnsi"/>
          <w:sz w:val="24"/>
          <w:szCs w:val="24"/>
        </w:rPr>
        <w:t xml:space="preserve"> zahraničnej pomoci </w:t>
      </w:r>
      <w:r w:rsidR="00EE6AF6" w:rsidRPr="00246CA8">
        <w:rPr>
          <w:rFonts w:eastAsia="Calibri" w:cstheme="minorHAnsi"/>
          <w:sz w:val="24"/>
          <w:szCs w:val="24"/>
        </w:rPr>
        <w:t xml:space="preserve">odboru európskych programov </w:t>
      </w:r>
      <w:r w:rsidRPr="00651DC0">
        <w:rPr>
          <w:rFonts w:eastAsia="Calibri" w:cstheme="minorHAnsi"/>
          <w:sz w:val="24"/>
          <w:szCs w:val="24"/>
        </w:rPr>
        <w:t xml:space="preserve">sekcie </w:t>
      </w:r>
      <w:r w:rsidR="00EE6AF6" w:rsidRPr="00246CA8">
        <w:rPr>
          <w:rFonts w:eastAsia="Calibri" w:cstheme="minorHAnsi"/>
          <w:sz w:val="24"/>
          <w:szCs w:val="24"/>
        </w:rPr>
        <w:t xml:space="preserve">financovania a rozpočtu </w:t>
      </w:r>
      <w:r w:rsidRPr="00651DC0">
        <w:rPr>
          <w:rFonts w:eastAsia="Calibri" w:cstheme="minorHAnsi"/>
          <w:sz w:val="24"/>
          <w:szCs w:val="24"/>
        </w:rPr>
        <w:t>MV SR (ďalej len „OZP“), z</w:t>
      </w:r>
      <w:r w:rsidR="00032B9C">
        <w:rPr>
          <w:rFonts w:eastAsia="Calibri" w:cstheme="minorHAnsi"/>
          <w:sz w:val="24"/>
          <w:szCs w:val="24"/>
        </w:rPr>
        <w:t xml:space="preserve"> oddelenia podporných činností </w:t>
      </w:r>
      <w:r w:rsidRPr="00651DC0">
        <w:rPr>
          <w:rFonts w:eastAsia="Calibri" w:cstheme="minorHAnsi"/>
          <w:sz w:val="24"/>
          <w:szCs w:val="24"/>
        </w:rPr>
        <w:t xml:space="preserve">organizačného odboru sekcie </w:t>
      </w:r>
      <w:r w:rsidR="00651DC0" w:rsidRPr="00246CA8">
        <w:rPr>
          <w:rFonts w:eastAsia="Calibri" w:cstheme="minorHAnsi"/>
          <w:sz w:val="24"/>
          <w:szCs w:val="24"/>
        </w:rPr>
        <w:t xml:space="preserve">financovania a rozpočtu </w:t>
      </w:r>
      <w:r w:rsidRPr="00651DC0">
        <w:rPr>
          <w:rFonts w:eastAsia="Calibri" w:cstheme="minorHAnsi"/>
          <w:sz w:val="24"/>
          <w:szCs w:val="24"/>
        </w:rPr>
        <w:t>MV SR (ďalej len „OO“) a z Platobnej jednotky (ďalej len „PJ“).</w:t>
      </w:r>
    </w:p>
    <w:p w14:paraId="6EDD0D96" w14:textId="742EBCC8" w:rsidR="000E3333" w:rsidRDefault="000E3333" w:rsidP="000E3333">
      <w:pPr>
        <w:spacing w:before="120" w:after="120" w:line="240" w:lineRule="auto"/>
        <w:jc w:val="both"/>
        <w:rPr>
          <w:rFonts w:eastAsia="Calibri" w:cstheme="minorHAnsi"/>
          <w:sz w:val="24"/>
          <w:szCs w:val="24"/>
        </w:rPr>
      </w:pPr>
      <w:r w:rsidRPr="002573A7">
        <w:rPr>
          <w:rFonts w:eastAsia="Calibri" w:cstheme="minorHAnsi"/>
          <w:sz w:val="24"/>
          <w:szCs w:val="24"/>
        </w:rPr>
        <w:t>Komunikácia medzi prijímateľom a</w:t>
      </w:r>
      <w:r w:rsidR="00BF4A33">
        <w:rPr>
          <w:rFonts w:eastAsia="Calibri" w:cstheme="minorHAnsi"/>
          <w:sz w:val="24"/>
          <w:szCs w:val="24"/>
        </w:rPr>
        <w:t> RO</w:t>
      </w:r>
      <w:r w:rsidRPr="002573A7">
        <w:rPr>
          <w:rFonts w:eastAsia="Calibri" w:cstheme="minorHAnsi"/>
          <w:sz w:val="24"/>
          <w:szCs w:val="24"/>
        </w:rPr>
        <w:t xml:space="preserve"> prebieha v </w:t>
      </w:r>
      <w:r w:rsidRPr="002573A7">
        <w:rPr>
          <w:rFonts w:eastAsia="Calibri" w:cstheme="minorHAnsi"/>
          <w:b/>
          <w:sz w:val="24"/>
          <w:szCs w:val="24"/>
        </w:rPr>
        <w:t xml:space="preserve">elektronickej podobe, </w:t>
      </w:r>
      <w:r w:rsidRPr="002573A7">
        <w:rPr>
          <w:rFonts w:eastAsia="Calibri" w:cstheme="minorHAnsi"/>
          <w:sz w:val="24"/>
          <w:szCs w:val="24"/>
        </w:rPr>
        <w:t xml:space="preserve">prioritne prostredníctvom </w:t>
      </w:r>
      <w:r w:rsidRPr="002573A7">
        <w:rPr>
          <w:rFonts w:eastAsia="Calibri" w:cstheme="minorHAnsi"/>
          <w:b/>
          <w:sz w:val="24"/>
          <w:szCs w:val="24"/>
        </w:rPr>
        <w:t>ITMS</w:t>
      </w:r>
      <w:r w:rsidR="00AA2CB4">
        <w:rPr>
          <w:rFonts w:eastAsia="Calibri" w:cstheme="minorHAnsi"/>
          <w:b/>
          <w:sz w:val="24"/>
          <w:szCs w:val="24"/>
        </w:rPr>
        <w:t>21+</w:t>
      </w:r>
      <w:r w:rsidRPr="002573A7">
        <w:rPr>
          <w:rFonts w:eastAsia="Calibri" w:cstheme="minorHAnsi"/>
          <w:sz w:val="24"/>
          <w:szCs w:val="24"/>
        </w:rPr>
        <w:t>. V nevyhnutných prípadoch môže prebiehať komunikácia aj v </w:t>
      </w:r>
      <w:r w:rsidRPr="002573A7">
        <w:rPr>
          <w:rFonts w:eastAsia="Calibri" w:cstheme="minorHAnsi"/>
          <w:b/>
          <w:sz w:val="24"/>
          <w:szCs w:val="24"/>
        </w:rPr>
        <w:t>listinnej podobe</w:t>
      </w:r>
      <w:r w:rsidRPr="002573A7">
        <w:rPr>
          <w:rFonts w:eastAsia="Calibri" w:cstheme="minorHAnsi"/>
          <w:sz w:val="24"/>
          <w:szCs w:val="24"/>
        </w:rPr>
        <w:t xml:space="preserve"> prostredníctvom doručovania zásielok </w:t>
      </w:r>
      <w:r w:rsidRPr="002573A7">
        <w:rPr>
          <w:rFonts w:eastAsia="Calibri" w:cstheme="minorHAnsi"/>
          <w:b/>
          <w:sz w:val="24"/>
          <w:szCs w:val="24"/>
        </w:rPr>
        <w:t>osobne, poštou, kuriérom</w:t>
      </w:r>
      <w:r w:rsidRPr="002573A7">
        <w:rPr>
          <w:rFonts w:eastAsia="Calibri" w:cstheme="minorHAnsi"/>
          <w:sz w:val="24"/>
          <w:szCs w:val="24"/>
        </w:rPr>
        <w:t xml:space="preserve">. </w:t>
      </w:r>
    </w:p>
    <w:p w14:paraId="3620E4CF" w14:textId="2233E705" w:rsidR="000E3333" w:rsidRDefault="000E3333" w:rsidP="000E3333">
      <w:pPr>
        <w:spacing w:before="120" w:after="120" w:line="240" w:lineRule="auto"/>
        <w:jc w:val="both"/>
        <w:rPr>
          <w:rFonts w:eastAsia="Calibri" w:cstheme="minorHAnsi"/>
          <w:sz w:val="24"/>
          <w:szCs w:val="24"/>
        </w:rPr>
      </w:pPr>
      <w:r w:rsidRPr="002573A7">
        <w:rPr>
          <w:rFonts w:eastAsia="Calibri" w:cstheme="minorHAnsi"/>
          <w:sz w:val="24"/>
          <w:szCs w:val="24"/>
        </w:rPr>
        <w:t xml:space="preserve">V rámci komunikácie je povinné </w:t>
      </w:r>
      <w:r w:rsidRPr="00CE5EE4">
        <w:rPr>
          <w:rFonts w:eastAsia="Calibri" w:cstheme="minorHAnsi"/>
          <w:b/>
          <w:sz w:val="24"/>
          <w:szCs w:val="24"/>
        </w:rPr>
        <w:t xml:space="preserve">uvádzať kód </w:t>
      </w:r>
      <w:r w:rsidR="005B6D2C">
        <w:rPr>
          <w:rFonts w:eastAsia="Calibri" w:cstheme="minorHAnsi"/>
          <w:b/>
          <w:sz w:val="24"/>
          <w:szCs w:val="24"/>
        </w:rPr>
        <w:t>(ITMS</w:t>
      </w:r>
      <w:r w:rsidR="00AA2CB4">
        <w:rPr>
          <w:rFonts w:eastAsia="Calibri" w:cstheme="minorHAnsi"/>
          <w:b/>
          <w:sz w:val="24"/>
          <w:szCs w:val="24"/>
        </w:rPr>
        <w:t>21+</w:t>
      </w:r>
      <w:r w:rsidR="005B6D2C">
        <w:rPr>
          <w:rFonts w:eastAsia="Calibri" w:cstheme="minorHAnsi"/>
          <w:b/>
          <w:sz w:val="24"/>
          <w:szCs w:val="24"/>
        </w:rPr>
        <w:t xml:space="preserve">) </w:t>
      </w:r>
      <w:r w:rsidRPr="00CE5EE4">
        <w:rPr>
          <w:rFonts w:eastAsia="Calibri" w:cstheme="minorHAnsi"/>
          <w:b/>
          <w:sz w:val="24"/>
          <w:szCs w:val="24"/>
        </w:rPr>
        <w:t>a názov projektu</w:t>
      </w:r>
      <w:r w:rsidRPr="002573A7">
        <w:rPr>
          <w:rFonts w:eastAsia="Calibri" w:cstheme="minorHAnsi"/>
          <w:sz w:val="24"/>
          <w:szCs w:val="24"/>
        </w:rPr>
        <w:t>.</w:t>
      </w:r>
    </w:p>
    <w:p w14:paraId="2C5FA8EB" w14:textId="3A4A969D" w:rsidR="00D44FD3" w:rsidRPr="0028541C" w:rsidRDefault="00D44FD3" w:rsidP="000E3333">
      <w:pPr>
        <w:spacing w:before="120" w:after="120" w:line="240" w:lineRule="auto"/>
        <w:jc w:val="both"/>
        <w:rPr>
          <w:rFonts w:eastAsia="Calibri" w:cstheme="minorHAnsi"/>
          <w:sz w:val="24"/>
          <w:szCs w:val="24"/>
        </w:rPr>
      </w:pPr>
    </w:p>
    <w:p w14:paraId="5A80E4F1" w14:textId="7C9BD15E" w:rsidR="00D44FD3" w:rsidRPr="0028541C" w:rsidRDefault="00D44FD3" w:rsidP="000E3333">
      <w:pPr>
        <w:spacing w:before="120" w:after="120" w:line="240" w:lineRule="auto"/>
        <w:jc w:val="both"/>
        <w:rPr>
          <w:rFonts w:eastAsia="Calibri" w:cstheme="minorHAnsi"/>
          <w:b/>
          <w:sz w:val="24"/>
          <w:szCs w:val="24"/>
        </w:rPr>
      </w:pPr>
      <w:r w:rsidRPr="0028541C">
        <w:rPr>
          <w:rFonts w:eastAsia="Calibri" w:cstheme="minorHAnsi"/>
          <w:b/>
          <w:sz w:val="24"/>
          <w:szCs w:val="24"/>
        </w:rPr>
        <w:t>Elektronická komunikácia:</w:t>
      </w:r>
    </w:p>
    <w:p w14:paraId="145B06CC" w14:textId="3CD555EF" w:rsidR="001E14A0" w:rsidRPr="0028541C" w:rsidRDefault="00D44FD3" w:rsidP="002F307B">
      <w:pPr>
        <w:pStyle w:val="Odsekzoznamu"/>
        <w:numPr>
          <w:ilvl w:val="0"/>
          <w:numId w:val="26"/>
        </w:numPr>
        <w:jc w:val="both"/>
        <w:rPr>
          <w:u w:val="single"/>
        </w:rPr>
      </w:pPr>
      <w:r w:rsidRPr="0028541C">
        <w:rPr>
          <w:u w:val="single"/>
        </w:rPr>
        <w:t>Komunikácia prostredníctvom ITMS</w:t>
      </w:r>
      <w:r w:rsidR="00AA2CB4" w:rsidRPr="0028541C">
        <w:rPr>
          <w:u w:val="single"/>
        </w:rPr>
        <w:t>21+</w:t>
      </w:r>
    </w:p>
    <w:p w14:paraId="2DE5C809" w14:textId="62623529" w:rsidR="000F12A2" w:rsidRPr="0028541C" w:rsidRDefault="000F12A2" w:rsidP="00A60E29">
      <w:pPr>
        <w:pStyle w:val="Odsekzoznamu"/>
        <w:jc w:val="both"/>
      </w:pPr>
      <w:r w:rsidRPr="0028541C">
        <w:t>P</w:t>
      </w:r>
      <w:r w:rsidR="000677E7" w:rsidRPr="0028541C">
        <w:t>oznámka</w:t>
      </w:r>
      <w:r w:rsidR="00CA459B" w:rsidRPr="0028541C">
        <w:t xml:space="preserve">: </w:t>
      </w:r>
      <w:r w:rsidR="000677E7" w:rsidRPr="0028541C">
        <w:t xml:space="preserve">uvedené neplatí pre </w:t>
      </w:r>
      <w:r w:rsidR="00CA459B" w:rsidRPr="0028541C">
        <w:t>elektronické podanie v</w:t>
      </w:r>
      <w:r w:rsidR="00AA2CB4" w:rsidRPr="0028541C">
        <w:t> </w:t>
      </w:r>
      <w:r w:rsidR="00CA459B" w:rsidRPr="0028541C">
        <w:t>ITMS</w:t>
      </w:r>
      <w:r w:rsidR="00AA2CB4" w:rsidRPr="0028541C">
        <w:t>21+</w:t>
      </w:r>
      <w:r w:rsidR="000677E7" w:rsidRPr="0028541C">
        <w:t>, ktoré</w:t>
      </w:r>
      <w:r w:rsidR="00CA459B" w:rsidRPr="0028541C">
        <w:t xml:space="preserve"> je považované za podanie prostredníctvom </w:t>
      </w:r>
      <w:r w:rsidR="001E14A0" w:rsidRPr="0028541C">
        <w:t>Ústredného portálu verejnej správy (</w:t>
      </w:r>
      <w:r w:rsidR="00CA459B" w:rsidRPr="0028541C">
        <w:t>ÚPVS)</w:t>
      </w:r>
      <w:r w:rsidR="008D53A2" w:rsidRPr="0028541C">
        <w:t xml:space="preserve">. </w:t>
      </w:r>
    </w:p>
    <w:p w14:paraId="14F186A8" w14:textId="6C9E626C" w:rsidR="00D44FD3" w:rsidRPr="0028541C" w:rsidRDefault="00D44FD3" w:rsidP="00AF5CC7">
      <w:pPr>
        <w:pStyle w:val="Odsekzoznamu"/>
        <w:numPr>
          <w:ilvl w:val="0"/>
          <w:numId w:val="26"/>
        </w:numPr>
        <w:jc w:val="both"/>
        <w:rPr>
          <w:u w:val="single"/>
        </w:rPr>
      </w:pPr>
      <w:r w:rsidRPr="0028541C">
        <w:rPr>
          <w:u w:val="single"/>
        </w:rPr>
        <w:t xml:space="preserve">Komunikácia prostredníctvom ÚPVS na adrese </w:t>
      </w:r>
      <w:hyperlink r:id="rId15" w:history="1">
        <w:r w:rsidRPr="0028541C">
          <w:rPr>
            <w:rStyle w:val="Hypertextovprepojenie"/>
          </w:rPr>
          <w:t>www.slovensko.sk</w:t>
        </w:r>
      </w:hyperlink>
      <w:r w:rsidRPr="0028541C">
        <w:rPr>
          <w:u w:val="single"/>
        </w:rPr>
        <w:t xml:space="preserve"> </w:t>
      </w:r>
      <w:r w:rsidR="00843BE2" w:rsidRPr="0028541C">
        <w:rPr>
          <w:u w:val="single"/>
        </w:rPr>
        <w:t xml:space="preserve">                            </w:t>
      </w:r>
      <w:r w:rsidR="00DA7889" w:rsidRPr="0028541C">
        <w:t xml:space="preserve">komunikácia </w:t>
      </w:r>
      <w:r w:rsidR="00DA7889" w:rsidRPr="0028541C">
        <w:rPr>
          <w:b/>
        </w:rPr>
        <w:t>v elektronickej podobe prostredníctvom elektronickej schránky</w:t>
      </w:r>
      <w:r w:rsidR="00DA7889" w:rsidRPr="0028541C">
        <w:t xml:space="preserve"> zriadenej v rámci Ústredného portálu verejnej správy, podpísanú kvalifikovaným elektronickým podpisom alebo kvalifikovaným elektronickým podpisom s mandátnym certifikátom; komunikácia prostredníctvom </w:t>
      </w:r>
      <w:r w:rsidR="00DA7889" w:rsidRPr="000138F8">
        <w:rPr>
          <w:rFonts w:ascii="Calibri" w:eastAsiaTheme="minorHAnsi" w:hAnsi="Calibri" w:cs="Calibri"/>
          <w:color w:val="000000"/>
        </w:rPr>
        <w:t xml:space="preserve">ÚPVS na adrese </w:t>
      </w:r>
      <w:hyperlink r:id="rId16" w:history="1">
        <w:r w:rsidR="00DA7889" w:rsidRPr="000138F8">
          <w:rPr>
            <w:rStyle w:val="Hypertextovprepojenie"/>
            <w:rFonts w:ascii="Calibri" w:eastAsiaTheme="minorHAnsi" w:hAnsi="Calibri" w:cs="Calibri"/>
          </w:rPr>
          <w:t>www.slovensko.sk</w:t>
        </w:r>
      </w:hyperlink>
      <w:r w:rsidR="00DA7889" w:rsidRPr="0028541C">
        <w:rPr>
          <w:b/>
          <w:color w:val="FF0000"/>
        </w:rPr>
        <w:t xml:space="preserve"> </w:t>
      </w:r>
      <w:r w:rsidR="00DA7889" w:rsidRPr="000138F8">
        <w:rPr>
          <w:rFonts w:ascii="Calibri" w:eastAsiaTheme="minorHAnsi" w:hAnsi="Calibri" w:cs="Calibri"/>
          <w:color w:val="000000"/>
        </w:rPr>
        <w:t xml:space="preserve"> (identifikácia schránky: Ministerstvo vnútra SR, IČO: 00151866)</w:t>
      </w:r>
      <w:r w:rsidR="00240103" w:rsidRPr="000138F8">
        <w:rPr>
          <w:rFonts w:ascii="Calibri" w:eastAsiaTheme="minorHAnsi" w:hAnsi="Calibri" w:cs="Calibri"/>
          <w:color w:val="000000"/>
        </w:rPr>
        <w:t>.</w:t>
      </w:r>
    </w:p>
    <w:p w14:paraId="7C1DC141" w14:textId="1DBFE6F0" w:rsidR="000F12A2" w:rsidRPr="000138F8" w:rsidRDefault="000F12A2" w:rsidP="00246CA8">
      <w:pPr>
        <w:ind w:left="709"/>
        <w:jc w:val="both"/>
        <w:rPr>
          <w:sz w:val="24"/>
          <w:szCs w:val="24"/>
        </w:rPr>
      </w:pPr>
      <w:r w:rsidRPr="000138F8">
        <w:rPr>
          <w:sz w:val="24"/>
          <w:szCs w:val="24"/>
        </w:rPr>
        <w:t xml:space="preserve">Poznámka: V tomto prípade zo strany </w:t>
      </w:r>
      <w:r w:rsidR="00BF4A33" w:rsidRPr="000138F8">
        <w:rPr>
          <w:sz w:val="24"/>
          <w:szCs w:val="24"/>
        </w:rPr>
        <w:t xml:space="preserve">RO </w:t>
      </w:r>
      <w:r w:rsidRPr="000138F8">
        <w:rPr>
          <w:sz w:val="24"/>
          <w:szCs w:val="24"/>
        </w:rPr>
        <w:t>nejde o výkon verejnej moci, ale len o využitie technického prostriedku určeného na komunikáciu.</w:t>
      </w:r>
    </w:p>
    <w:p w14:paraId="7BD64392" w14:textId="35B4ADFA" w:rsidR="00D44FD3" w:rsidRPr="0028541C" w:rsidRDefault="00D44FD3" w:rsidP="002F307B">
      <w:pPr>
        <w:pStyle w:val="Odsekzoznamu"/>
        <w:numPr>
          <w:ilvl w:val="0"/>
          <w:numId w:val="26"/>
        </w:numPr>
        <w:jc w:val="both"/>
        <w:rPr>
          <w:b/>
        </w:rPr>
      </w:pPr>
      <w:r w:rsidRPr="0028541C">
        <w:rPr>
          <w:u w:val="single"/>
        </w:rPr>
        <w:t>Komunikácia prostredníctvom e-mailu</w:t>
      </w:r>
    </w:p>
    <w:p w14:paraId="5E8BAD9C" w14:textId="4907F87F" w:rsidR="008E79FD" w:rsidRPr="0028541C" w:rsidRDefault="008E79FD" w:rsidP="00CE5EE4">
      <w:pPr>
        <w:pStyle w:val="Odsekzoznamu"/>
        <w:jc w:val="both"/>
      </w:pPr>
      <w:r w:rsidRPr="0028541C">
        <w:t>Poznámka: RO žiada prijímateľa o nastavenie potvrdenia o doručení elektronickej správy (e-mailu).</w:t>
      </w:r>
    </w:p>
    <w:p w14:paraId="365B2D9A" w14:textId="77777777" w:rsidR="00455CC4" w:rsidRPr="000E3333" w:rsidRDefault="00455CC4" w:rsidP="000E3333">
      <w:pPr>
        <w:spacing w:before="120" w:after="120" w:line="240" w:lineRule="auto"/>
        <w:jc w:val="both"/>
        <w:rPr>
          <w:rFonts w:eastAsia="Calibri" w:cstheme="minorHAnsi"/>
          <w:sz w:val="24"/>
          <w:szCs w:val="24"/>
        </w:rPr>
      </w:pPr>
    </w:p>
    <w:p w14:paraId="43AFD512" w14:textId="1F958EEF" w:rsidR="000E3333" w:rsidRPr="00FE4808" w:rsidRDefault="000E3333" w:rsidP="000E3333">
      <w:pPr>
        <w:spacing w:before="120" w:after="120" w:line="240" w:lineRule="auto"/>
        <w:jc w:val="both"/>
        <w:rPr>
          <w:rFonts w:eastAsia="Calibri" w:cstheme="minorHAnsi"/>
          <w:b/>
          <w:sz w:val="24"/>
          <w:szCs w:val="24"/>
        </w:rPr>
      </w:pPr>
      <w:r w:rsidRPr="00FE4808">
        <w:rPr>
          <w:rFonts w:eastAsia="Calibri" w:cstheme="minorHAnsi"/>
          <w:b/>
          <w:sz w:val="24"/>
          <w:szCs w:val="24"/>
        </w:rPr>
        <w:t>Korešpondenčné adresy RO:</w:t>
      </w:r>
    </w:p>
    <w:p w14:paraId="4B8DE5E3" w14:textId="24B257F0" w:rsidR="000E3333" w:rsidRPr="00246CA8" w:rsidRDefault="00D23FEE" w:rsidP="000E3333">
      <w:pPr>
        <w:spacing w:before="120" w:after="120" w:line="240" w:lineRule="auto"/>
        <w:jc w:val="both"/>
        <w:rPr>
          <w:rFonts w:eastAsia="Calibri" w:cstheme="minorHAnsi"/>
          <w:sz w:val="24"/>
          <w:szCs w:val="24"/>
          <w:u w:val="single"/>
        </w:rPr>
      </w:pPr>
      <w:r w:rsidRPr="00246CA8">
        <w:rPr>
          <w:rFonts w:eastAsia="Calibri" w:cstheme="minorHAnsi"/>
          <w:sz w:val="24"/>
          <w:szCs w:val="24"/>
          <w:u w:val="single"/>
        </w:rPr>
        <w:t xml:space="preserve">oddelenie </w:t>
      </w:r>
      <w:r w:rsidR="000E3333" w:rsidRPr="00246CA8">
        <w:rPr>
          <w:rFonts w:eastAsia="Calibri" w:cstheme="minorHAnsi"/>
          <w:sz w:val="24"/>
          <w:szCs w:val="24"/>
          <w:u w:val="single"/>
        </w:rPr>
        <w:t>zahraničnej pomoci (OZP):</w:t>
      </w:r>
    </w:p>
    <w:p w14:paraId="1DB900D8" w14:textId="5E66DBE4" w:rsidR="000E3333" w:rsidRPr="004F6A96" w:rsidRDefault="000E3333" w:rsidP="00142384">
      <w:pPr>
        <w:spacing w:before="120" w:after="120" w:line="240" w:lineRule="auto"/>
        <w:jc w:val="both"/>
        <w:rPr>
          <w:rFonts w:eastAsia="Calibri" w:cstheme="minorHAnsi"/>
          <w:sz w:val="24"/>
          <w:szCs w:val="24"/>
        </w:rPr>
      </w:pPr>
      <w:r w:rsidRPr="00D23FEE">
        <w:rPr>
          <w:rFonts w:eastAsia="Calibri" w:cstheme="minorHAnsi"/>
          <w:sz w:val="24"/>
          <w:szCs w:val="24"/>
        </w:rPr>
        <w:t xml:space="preserve">Ministerstvo vnútra SR, </w:t>
      </w:r>
      <w:r w:rsidR="00C376B0" w:rsidRPr="00D23FEE">
        <w:rPr>
          <w:rFonts w:eastAsia="Calibri" w:cstheme="minorHAnsi"/>
          <w:sz w:val="24"/>
          <w:szCs w:val="24"/>
        </w:rPr>
        <w:t>sekcia</w:t>
      </w:r>
      <w:r w:rsidR="00FE4808" w:rsidRPr="00246CA8">
        <w:rPr>
          <w:rFonts w:eastAsia="Calibri" w:cstheme="minorHAnsi"/>
          <w:sz w:val="24"/>
          <w:szCs w:val="24"/>
        </w:rPr>
        <w:t xml:space="preserve"> financovania a rozpočtu </w:t>
      </w:r>
      <w:r w:rsidR="0090637E" w:rsidRPr="00401E63">
        <w:rPr>
          <w:rFonts w:eastAsia="Calibri" w:cstheme="minorHAnsi"/>
          <w:sz w:val="24"/>
          <w:szCs w:val="24"/>
        </w:rPr>
        <w:t>(ďalej aj</w:t>
      </w:r>
      <w:r w:rsidR="00FE4808" w:rsidRPr="00246CA8">
        <w:rPr>
          <w:rFonts w:eastAsia="Calibri" w:cstheme="minorHAnsi"/>
          <w:sz w:val="24"/>
          <w:szCs w:val="24"/>
        </w:rPr>
        <w:t xml:space="preserve"> „SFR“)</w:t>
      </w:r>
      <w:r w:rsidR="004F6A96" w:rsidRPr="00401E63">
        <w:rPr>
          <w:rFonts w:eastAsia="Calibri" w:cstheme="minorHAnsi"/>
          <w:sz w:val="24"/>
          <w:szCs w:val="24"/>
        </w:rPr>
        <w:t xml:space="preserve">, odbor európskych programov, oddelenie zahraničnej pomoci, </w:t>
      </w:r>
      <w:r w:rsidR="00142384" w:rsidRPr="00401E63">
        <w:rPr>
          <w:rFonts w:eastAsia="Calibri" w:cstheme="minorHAnsi"/>
          <w:sz w:val="24"/>
          <w:szCs w:val="24"/>
        </w:rPr>
        <w:t>Štef</w:t>
      </w:r>
      <w:r w:rsidR="00411806" w:rsidRPr="00240103">
        <w:rPr>
          <w:rFonts w:eastAsia="Calibri" w:cstheme="minorHAnsi"/>
          <w:sz w:val="24"/>
          <w:szCs w:val="24"/>
        </w:rPr>
        <w:t xml:space="preserve">ánikova </w:t>
      </w:r>
      <w:r w:rsidR="00AC6972" w:rsidRPr="00246CA8">
        <w:rPr>
          <w:rFonts w:eastAsia="Calibri" w:cstheme="minorHAnsi"/>
          <w:sz w:val="24"/>
          <w:szCs w:val="24"/>
        </w:rPr>
        <w:t xml:space="preserve">15, </w:t>
      </w:r>
      <w:r w:rsidR="00401E63" w:rsidRPr="00246CA8">
        <w:rPr>
          <w:rFonts w:eastAsia="Calibri" w:cstheme="minorHAnsi"/>
          <w:sz w:val="24"/>
          <w:szCs w:val="24"/>
        </w:rPr>
        <w:t xml:space="preserve">811 </w:t>
      </w:r>
      <w:r w:rsidR="00142384" w:rsidRPr="00401E63">
        <w:rPr>
          <w:rFonts w:eastAsia="Calibri" w:cstheme="minorHAnsi"/>
          <w:sz w:val="24"/>
          <w:szCs w:val="24"/>
        </w:rPr>
        <w:t>05 Bratislava)</w:t>
      </w:r>
    </w:p>
    <w:p w14:paraId="23CDF1A1" w14:textId="11869D91" w:rsidR="00A3704E" w:rsidRPr="004F6A96" w:rsidRDefault="00A3704E" w:rsidP="000E3333">
      <w:pPr>
        <w:spacing w:before="120" w:after="120" w:line="240" w:lineRule="auto"/>
        <w:jc w:val="both"/>
        <w:rPr>
          <w:rFonts w:eastAsia="Calibri" w:cstheme="minorHAnsi"/>
          <w:sz w:val="24"/>
          <w:szCs w:val="24"/>
        </w:rPr>
      </w:pPr>
    </w:p>
    <w:p w14:paraId="1A8A5238" w14:textId="2B0EAD25" w:rsidR="000E3333" w:rsidRPr="00246CA8" w:rsidRDefault="00D23FEE" w:rsidP="000E3333">
      <w:pPr>
        <w:spacing w:before="120" w:after="120" w:line="240" w:lineRule="auto"/>
        <w:jc w:val="both"/>
        <w:rPr>
          <w:rFonts w:eastAsia="Calibri" w:cstheme="minorHAnsi"/>
          <w:sz w:val="24"/>
          <w:szCs w:val="24"/>
          <w:u w:val="single"/>
        </w:rPr>
      </w:pPr>
      <w:r w:rsidRPr="00246CA8">
        <w:rPr>
          <w:rFonts w:eastAsia="Calibri" w:cstheme="minorHAnsi"/>
          <w:sz w:val="24"/>
          <w:szCs w:val="24"/>
          <w:u w:val="single"/>
        </w:rPr>
        <w:lastRenderedPageBreak/>
        <w:t>p</w:t>
      </w:r>
      <w:r w:rsidR="000E3333" w:rsidRPr="00246CA8">
        <w:rPr>
          <w:rFonts w:eastAsia="Calibri" w:cstheme="minorHAnsi"/>
          <w:sz w:val="24"/>
          <w:szCs w:val="24"/>
          <w:u w:val="single"/>
        </w:rPr>
        <w:t>latobná jednotka (PJ):</w:t>
      </w:r>
      <w:r w:rsidR="00B55A12">
        <w:rPr>
          <w:rStyle w:val="Odkaznapoznmkupodiarou"/>
          <w:rFonts w:eastAsia="Calibri"/>
          <w:sz w:val="24"/>
          <w:szCs w:val="24"/>
          <w:u w:val="single"/>
        </w:rPr>
        <w:footnoteReference w:id="3"/>
      </w:r>
    </w:p>
    <w:p w14:paraId="3B0FD129" w14:textId="228348F8" w:rsidR="000E3333" w:rsidRPr="004F6A96" w:rsidRDefault="000E3333" w:rsidP="000E3333">
      <w:pPr>
        <w:spacing w:before="120" w:after="120" w:line="240" w:lineRule="auto"/>
        <w:jc w:val="both"/>
        <w:rPr>
          <w:rFonts w:eastAsia="Calibri" w:cstheme="minorHAnsi"/>
          <w:sz w:val="24"/>
          <w:szCs w:val="24"/>
        </w:rPr>
      </w:pPr>
      <w:r w:rsidRPr="004A0BD8">
        <w:rPr>
          <w:rFonts w:eastAsia="Calibri" w:cstheme="minorHAnsi"/>
          <w:sz w:val="24"/>
          <w:szCs w:val="24"/>
        </w:rPr>
        <w:t xml:space="preserve">Ministerstvo vnútra SR, </w:t>
      </w:r>
      <w:r w:rsidR="004F6A96" w:rsidRPr="004A0BD8">
        <w:rPr>
          <w:rFonts w:eastAsia="Calibri" w:cstheme="minorHAnsi"/>
          <w:sz w:val="24"/>
          <w:szCs w:val="24"/>
        </w:rPr>
        <w:t xml:space="preserve">sekcia financovania a rozpočtu, odbor platieb,  </w:t>
      </w:r>
      <w:r w:rsidR="00EA6DA2" w:rsidRPr="004A0BD8">
        <w:rPr>
          <w:rFonts w:eastAsia="Calibri" w:cstheme="minorHAnsi"/>
          <w:sz w:val="24"/>
          <w:szCs w:val="24"/>
        </w:rPr>
        <w:t>plat</w:t>
      </w:r>
      <w:r w:rsidR="0029775F" w:rsidRPr="004A0BD8">
        <w:rPr>
          <w:rFonts w:eastAsia="Calibri" w:cstheme="minorHAnsi"/>
          <w:sz w:val="24"/>
          <w:szCs w:val="24"/>
        </w:rPr>
        <w:t>obná jednotka (AMIF/ISF/BMVI)</w:t>
      </w:r>
      <w:r w:rsidR="00EA6DA2" w:rsidRPr="004A0BD8">
        <w:rPr>
          <w:rFonts w:eastAsia="Calibri" w:cstheme="minorHAnsi"/>
          <w:sz w:val="24"/>
          <w:szCs w:val="24"/>
        </w:rPr>
        <w:t xml:space="preserve">, </w:t>
      </w:r>
      <w:r w:rsidR="004D76FD" w:rsidRPr="00401E63">
        <w:rPr>
          <w:rFonts w:eastAsia="Calibri" w:cstheme="minorHAnsi"/>
          <w:sz w:val="24"/>
          <w:szCs w:val="24"/>
        </w:rPr>
        <w:t>Štef</w:t>
      </w:r>
      <w:r w:rsidR="004D76FD" w:rsidRPr="00240103">
        <w:rPr>
          <w:rFonts w:eastAsia="Calibri" w:cstheme="minorHAnsi"/>
          <w:sz w:val="24"/>
          <w:szCs w:val="24"/>
        </w:rPr>
        <w:t xml:space="preserve">ánikova </w:t>
      </w:r>
      <w:r w:rsidR="004D76FD" w:rsidRPr="002F7040">
        <w:rPr>
          <w:rFonts w:eastAsia="Calibri" w:cstheme="minorHAnsi"/>
          <w:sz w:val="24"/>
          <w:szCs w:val="24"/>
        </w:rPr>
        <w:t xml:space="preserve">15, 811 </w:t>
      </w:r>
      <w:r w:rsidR="00A90167">
        <w:rPr>
          <w:rFonts w:eastAsia="Calibri" w:cstheme="minorHAnsi"/>
          <w:sz w:val="24"/>
          <w:szCs w:val="24"/>
        </w:rPr>
        <w:t>05 Bratislava</w:t>
      </w:r>
    </w:p>
    <w:p w14:paraId="68D7F745" w14:textId="21DBF19C" w:rsidR="000E3333" w:rsidRPr="00246CA8" w:rsidRDefault="00D23FEE" w:rsidP="000E3333">
      <w:pPr>
        <w:spacing w:before="120" w:after="120" w:line="240" w:lineRule="auto"/>
        <w:jc w:val="both"/>
        <w:rPr>
          <w:rFonts w:eastAsia="Calibri" w:cstheme="minorHAnsi"/>
          <w:sz w:val="24"/>
          <w:szCs w:val="24"/>
          <w:u w:val="single"/>
        </w:rPr>
      </w:pPr>
      <w:r w:rsidRPr="00246CA8">
        <w:rPr>
          <w:rFonts w:eastAsia="Calibri" w:cstheme="minorHAnsi"/>
          <w:sz w:val="24"/>
          <w:szCs w:val="24"/>
          <w:u w:val="single"/>
        </w:rPr>
        <w:t>oddelenie podporných činností o</w:t>
      </w:r>
      <w:r w:rsidR="000E3333" w:rsidRPr="00246CA8">
        <w:rPr>
          <w:rFonts w:eastAsia="Calibri" w:cstheme="minorHAnsi"/>
          <w:sz w:val="24"/>
          <w:szCs w:val="24"/>
          <w:u w:val="single"/>
        </w:rPr>
        <w:t>rganizačn</w:t>
      </w:r>
      <w:r w:rsidRPr="00246CA8">
        <w:rPr>
          <w:rFonts w:eastAsia="Calibri" w:cstheme="minorHAnsi"/>
          <w:sz w:val="24"/>
          <w:szCs w:val="24"/>
          <w:u w:val="single"/>
        </w:rPr>
        <w:t>ého</w:t>
      </w:r>
      <w:r w:rsidR="000E3333" w:rsidRPr="00246CA8">
        <w:rPr>
          <w:rFonts w:eastAsia="Calibri" w:cstheme="minorHAnsi"/>
          <w:sz w:val="24"/>
          <w:szCs w:val="24"/>
          <w:u w:val="single"/>
        </w:rPr>
        <w:t xml:space="preserve"> odbor</w:t>
      </w:r>
      <w:r w:rsidRPr="00246CA8">
        <w:rPr>
          <w:rFonts w:eastAsia="Calibri" w:cstheme="minorHAnsi"/>
          <w:sz w:val="24"/>
          <w:szCs w:val="24"/>
          <w:u w:val="single"/>
        </w:rPr>
        <w:t>u</w:t>
      </w:r>
      <w:r w:rsidR="000E3333" w:rsidRPr="00246CA8">
        <w:rPr>
          <w:rFonts w:eastAsia="Calibri" w:cstheme="minorHAnsi"/>
          <w:sz w:val="24"/>
          <w:szCs w:val="24"/>
          <w:u w:val="single"/>
        </w:rPr>
        <w:t xml:space="preserve"> (OO):</w:t>
      </w:r>
    </w:p>
    <w:p w14:paraId="3E79ECB3" w14:textId="3150015C" w:rsidR="00741435" w:rsidRDefault="000E3333" w:rsidP="002573A7">
      <w:pPr>
        <w:spacing w:before="120" w:after="120" w:line="240" w:lineRule="auto"/>
        <w:jc w:val="both"/>
        <w:rPr>
          <w:rFonts w:eastAsia="Calibri" w:cstheme="minorHAnsi"/>
          <w:sz w:val="24"/>
          <w:szCs w:val="24"/>
        </w:rPr>
      </w:pPr>
      <w:r w:rsidRPr="004F6A96">
        <w:rPr>
          <w:rFonts w:eastAsia="Calibri" w:cstheme="minorHAnsi"/>
          <w:sz w:val="24"/>
          <w:szCs w:val="24"/>
        </w:rPr>
        <w:t xml:space="preserve">Ministerstvo vnútra SR, </w:t>
      </w:r>
      <w:r w:rsidR="004F6A96" w:rsidRPr="004F6A96">
        <w:rPr>
          <w:rFonts w:eastAsia="Calibri" w:cstheme="minorHAnsi"/>
          <w:sz w:val="24"/>
          <w:szCs w:val="24"/>
        </w:rPr>
        <w:t xml:space="preserve">sekcia financovania </w:t>
      </w:r>
      <w:r w:rsidR="004F6A96" w:rsidRPr="00401E63">
        <w:rPr>
          <w:rFonts w:eastAsia="Calibri" w:cstheme="minorHAnsi"/>
          <w:sz w:val="24"/>
          <w:szCs w:val="24"/>
        </w:rPr>
        <w:t xml:space="preserve">a rozpočtu MV SR, organizačný odbor, </w:t>
      </w:r>
      <w:r w:rsidR="00AC1E0C" w:rsidRPr="00401E63">
        <w:rPr>
          <w:rFonts w:eastAsia="Calibri" w:cstheme="minorHAnsi"/>
          <w:sz w:val="24"/>
          <w:szCs w:val="24"/>
        </w:rPr>
        <w:t>o</w:t>
      </w:r>
      <w:r w:rsidR="00C376B0" w:rsidRPr="00401E63">
        <w:rPr>
          <w:rFonts w:eastAsia="Calibri" w:cstheme="minorHAnsi"/>
          <w:sz w:val="24"/>
          <w:szCs w:val="24"/>
        </w:rPr>
        <w:t>ddelenie podporných činností</w:t>
      </w:r>
      <w:r w:rsidR="0029775F" w:rsidRPr="00401E63">
        <w:rPr>
          <w:rFonts w:eastAsia="Calibri" w:cstheme="minorHAnsi"/>
          <w:sz w:val="24"/>
          <w:szCs w:val="24"/>
        </w:rPr>
        <w:t xml:space="preserve"> (AMIF/ISF/BMVI)</w:t>
      </w:r>
      <w:r w:rsidR="00AC1E0C" w:rsidRPr="00401E63">
        <w:rPr>
          <w:rFonts w:eastAsia="Calibri" w:cstheme="minorHAnsi"/>
          <w:sz w:val="24"/>
          <w:szCs w:val="24"/>
        </w:rPr>
        <w:t xml:space="preserve">, </w:t>
      </w:r>
      <w:r w:rsidR="00DD4114" w:rsidRPr="00246CA8">
        <w:rPr>
          <w:rFonts w:eastAsia="Calibri" w:cstheme="minorHAnsi"/>
          <w:sz w:val="24"/>
          <w:szCs w:val="24"/>
        </w:rPr>
        <w:t>Štef</w:t>
      </w:r>
      <w:r w:rsidR="00052902" w:rsidRPr="00240103">
        <w:rPr>
          <w:rFonts w:eastAsia="Calibri" w:cstheme="minorHAnsi"/>
          <w:sz w:val="24"/>
          <w:szCs w:val="24"/>
        </w:rPr>
        <w:t xml:space="preserve">ánikova </w:t>
      </w:r>
      <w:r w:rsidR="00AC6972" w:rsidRPr="00246CA8">
        <w:rPr>
          <w:rFonts w:eastAsia="Calibri" w:cstheme="minorHAnsi"/>
          <w:sz w:val="24"/>
          <w:szCs w:val="24"/>
        </w:rPr>
        <w:t xml:space="preserve">15, </w:t>
      </w:r>
      <w:r w:rsidR="00401E63" w:rsidRPr="00246CA8">
        <w:rPr>
          <w:rFonts w:eastAsia="Calibri" w:cstheme="minorHAnsi"/>
          <w:sz w:val="24"/>
          <w:szCs w:val="24"/>
        </w:rPr>
        <w:t>811 05 Bratislava</w:t>
      </w:r>
    </w:p>
    <w:p w14:paraId="0D255706" w14:textId="21F6F775" w:rsidR="009B21E6" w:rsidRPr="00BE0D0F" w:rsidRDefault="000E3333" w:rsidP="002573A7">
      <w:pPr>
        <w:spacing w:before="120" w:after="120" w:line="240" w:lineRule="auto"/>
        <w:jc w:val="both"/>
        <w:rPr>
          <w:rFonts w:eastAsia="Calibri" w:cstheme="minorHAnsi"/>
          <w:sz w:val="24"/>
          <w:szCs w:val="24"/>
        </w:rPr>
      </w:pPr>
      <w:r w:rsidRPr="000E3333">
        <w:rPr>
          <w:rFonts w:eastAsia="Calibri" w:cstheme="minorHAnsi"/>
          <w:sz w:val="24"/>
          <w:szCs w:val="24"/>
        </w:rPr>
        <w:t xml:space="preserve">Telefonická a </w:t>
      </w:r>
      <w:r w:rsidRPr="00BE0D0F">
        <w:rPr>
          <w:rFonts w:eastAsia="Calibri" w:cstheme="minorHAnsi"/>
          <w:sz w:val="24"/>
          <w:szCs w:val="24"/>
        </w:rPr>
        <w:t>elektronická komunikácia medzi prijímateľom a OZP prebieha prostredníctvom koordinátorov fondov, s PJ prostredníctvom finančných manažérov, a s OO</w:t>
      </w:r>
      <w:r w:rsidRPr="00A60E29">
        <w:rPr>
          <w:rFonts w:eastAsia="Calibri" w:cstheme="minorHAnsi"/>
          <w:sz w:val="24"/>
          <w:szCs w:val="24"/>
        </w:rPr>
        <w:t xml:space="preserve"> prostredníct</w:t>
      </w:r>
      <w:r w:rsidR="00A33031" w:rsidRPr="00A60E29">
        <w:rPr>
          <w:rFonts w:eastAsia="Calibri" w:cstheme="minorHAnsi"/>
          <w:sz w:val="24"/>
          <w:szCs w:val="24"/>
        </w:rPr>
        <w:t>vom zamestnancov tohto odboru</w:t>
      </w:r>
      <w:r w:rsidRPr="00BE0D0F">
        <w:rPr>
          <w:rFonts w:eastAsia="Calibri" w:cstheme="minorHAnsi"/>
          <w:sz w:val="24"/>
          <w:szCs w:val="24"/>
        </w:rPr>
        <w:t>.</w:t>
      </w:r>
    </w:p>
    <w:p w14:paraId="2B59221C" w14:textId="7B1155CA" w:rsidR="009B21E6" w:rsidRPr="00BE0D0F" w:rsidRDefault="009B21E6" w:rsidP="002573A7">
      <w:pPr>
        <w:spacing w:before="120" w:after="120" w:line="240" w:lineRule="auto"/>
        <w:jc w:val="both"/>
        <w:rPr>
          <w:rFonts w:eastAsia="Calibri" w:cstheme="minorHAnsi"/>
          <w:sz w:val="24"/>
          <w:szCs w:val="24"/>
        </w:rPr>
      </w:pPr>
    </w:p>
    <w:p w14:paraId="67C5D8CC" w14:textId="77777777" w:rsidR="009B21E6" w:rsidRPr="00246CA8" w:rsidRDefault="009B21E6" w:rsidP="009B21E6">
      <w:pPr>
        <w:spacing w:before="120" w:after="120" w:line="240" w:lineRule="auto"/>
        <w:jc w:val="both"/>
        <w:rPr>
          <w:rFonts w:eastAsia="Calibri" w:cstheme="minorHAnsi"/>
          <w:sz w:val="24"/>
          <w:szCs w:val="24"/>
        </w:rPr>
      </w:pPr>
      <w:r w:rsidRPr="00246CA8">
        <w:rPr>
          <w:rFonts w:eastAsia="Calibri" w:cstheme="minorHAnsi"/>
          <w:sz w:val="24"/>
          <w:szCs w:val="24"/>
        </w:rPr>
        <w:t>Prijímateľ je v rámci tejto Príručky a jej príloh upozornený, kedy je pri predkladaní dokumentácie prijímateľa nevyhnutný podpis štatutárneho zástupcu prijímateľa, prípadne splnomocnenej osoby (vlastnoručný podpis, resp. kvalifikovaný elektronický podpis vyhotovený s mandátnym certifikátom alebo kvalifikovaný elektronický podpis prostredníctvom eID).</w:t>
      </w:r>
    </w:p>
    <w:p w14:paraId="2C1AFBED" w14:textId="77777777" w:rsidR="009B21E6" w:rsidRPr="00246CA8" w:rsidRDefault="009B21E6" w:rsidP="009B21E6">
      <w:pPr>
        <w:spacing w:before="120" w:after="120" w:line="240" w:lineRule="auto"/>
        <w:jc w:val="both"/>
        <w:rPr>
          <w:rFonts w:eastAsia="Calibri" w:cstheme="minorHAnsi"/>
          <w:b/>
          <w:sz w:val="24"/>
          <w:szCs w:val="24"/>
        </w:rPr>
      </w:pPr>
      <w:r w:rsidRPr="00246CA8">
        <w:rPr>
          <w:rFonts w:eastAsia="Calibri" w:cstheme="minorHAnsi"/>
          <w:sz w:val="24"/>
          <w:szCs w:val="24"/>
        </w:rPr>
        <w:t xml:space="preserve">V prípade, </w:t>
      </w:r>
      <w:r w:rsidRPr="00246CA8">
        <w:rPr>
          <w:rFonts w:eastAsia="Calibri" w:cstheme="minorHAnsi"/>
          <w:b/>
          <w:sz w:val="24"/>
          <w:szCs w:val="24"/>
        </w:rPr>
        <w:t>ak je pri predkladaní dokumentácie nevyhnutný podpis štatutárneho zástupcu, prípadne splnomocnenej osoby</w:t>
      </w:r>
      <w:r w:rsidRPr="00246CA8">
        <w:rPr>
          <w:rFonts w:eastAsia="Calibri" w:cstheme="minorHAnsi"/>
          <w:sz w:val="24"/>
          <w:szCs w:val="24"/>
        </w:rPr>
        <w:t xml:space="preserve"> (napr. formuláre: hlásenie o realizácii aktivít projektu, ŽoP, žiadosť o kontrolu VO, predloženie monitorovacích správ, oznámenie o zmene, žiadosť o zmenu a  pod.), </w:t>
      </w:r>
      <w:r w:rsidRPr="00246CA8">
        <w:rPr>
          <w:rFonts w:eastAsia="Calibri" w:cstheme="minorHAnsi"/>
          <w:b/>
          <w:sz w:val="24"/>
          <w:szCs w:val="24"/>
        </w:rPr>
        <w:t>p</w:t>
      </w:r>
      <w:r w:rsidRPr="00246CA8">
        <w:rPr>
          <w:rFonts w:cstheme="minorHAnsi"/>
          <w:b/>
          <w:sz w:val="24"/>
          <w:szCs w:val="24"/>
        </w:rPr>
        <w:t xml:space="preserve">rijímateľ odosiela relevantný formulár </w:t>
      </w:r>
      <w:r w:rsidRPr="00246CA8">
        <w:rPr>
          <w:rFonts w:cstheme="minorHAnsi"/>
          <w:sz w:val="24"/>
          <w:szCs w:val="24"/>
        </w:rPr>
        <w:t xml:space="preserve">(spolu s podpornou dokumentáciou, ak relevantné) </w:t>
      </w:r>
      <w:r w:rsidRPr="00246CA8">
        <w:rPr>
          <w:rFonts w:cstheme="minorHAnsi"/>
          <w:b/>
          <w:sz w:val="24"/>
          <w:szCs w:val="24"/>
        </w:rPr>
        <w:t>nasledovnými možnými spôsobmi</w:t>
      </w:r>
      <w:r w:rsidRPr="00246CA8">
        <w:rPr>
          <w:rFonts w:cstheme="minorHAnsi"/>
          <w:sz w:val="24"/>
          <w:szCs w:val="24"/>
        </w:rPr>
        <w:t>:</w:t>
      </w:r>
      <w:r w:rsidRPr="00246CA8">
        <w:rPr>
          <w:rFonts w:cstheme="minorHAnsi"/>
          <w:b/>
          <w:sz w:val="24"/>
          <w:szCs w:val="24"/>
          <w:u w:val="single"/>
        </w:rPr>
        <w:t xml:space="preserve">  </w:t>
      </w:r>
    </w:p>
    <w:p w14:paraId="223F8991" w14:textId="77777777" w:rsidR="009B21E6" w:rsidRPr="00246CA8" w:rsidRDefault="009B21E6" w:rsidP="009B21E6">
      <w:pPr>
        <w:pStyle w:val="Default"/>
        <w:spacing w:line="276" w:lineRule="auto"/>
        <w:rPr>
          <w:rFonts w:asciiTheme="minorHAnsi" w:hAnsiTheme="minorHAnsi" w:cstheme="minorHAnsi"/>
        </w:rPr>
      </w:pPr>
    </w:p>
    <w:p w14:paraId="7A8D4AAD" w14:textId="77777777" w:rsidR="009B21E6" w:rsidRPr="00246CA8" w:rsidRDefault="009B21E6" w:rsidP="009B21E6">
      <w:pPr>
        <w:pStyle w:val="Odsekzoznamu"/>
        <w:numPr>
          <w:ilvl w:val="0"/>
          <w:numId w:val="80"/>
        </w:numPr>
        <w:spacing w:before="0" w:after="160" w:line="276" w:lineRule="auto"/>
        <w:jc w:val="both"/>
        <w:rPr>
          <w:rFonts w:eastAsia="Times New Roman"/>
          <w:lang w:eastAsia="sk-SK"/>
        </w:rPr>
      </w:pPr>
      <w:r w:rsidRPr="00246CA8">
        <w:rPr>
          <w:b/>
          <w:color w:val="0070C0"/>
        </w:rPr>
        <w:t>elektronickým predložením (neformálne) prostredníctvom ITMS21+</w:t>
      </w:r>
      <w:r w:rsidRPr="00246CA8">
        <w:rPr>
          <w:color w:val="0070C0"/>
        </w:rPr>
        <w:t xml:space="preserve"> </w:t>
      </w:r>
      <w:r w:rsidRPr="00246CA8">
        <w:t xml:space="preserve">- proces predloženia formulára riadiacemu orgánu je  ukončený jeho predložením prostredníctvom systému ITMS21+; prijímateľ je však povinný zaslať </w:t>
      </w:r>
      <w:r w:rsidRPr="00246CA8">
        <w:rPr>
          <w:b/>
        </w:rPr>
        <w:t>ako prílohu aj sken podpísaného formulára</w:t>
      </w:r>
      <w:r w:rsidRPr="00246CA8">
        <w:t xml:space="preserve"> vo formáte PDF, resp. oskenovanú podpísanú stranu štatutárnym orgánom prijímateľa, resp. ním splnomocneným zástupcom (</w:t>
      </w:r>
      <w:r w:rsidRPr="00246CA8">
        <w:rPr>
          <w:i/>
        </w:rPr>
        <w:t>prijímateľ nepredkladá podpísaný formulár aj listinne</w:t>
      </w:r>
      <w:r w:rsidRPr="00246CA8">
        <w:t>).</w:t>
      </w:r>
    </w:p>
    <w:p w14:paraId="1976C83C" w14:textId="77777777" w:rsidR="009B21E6" w:rsidRPr="00246CA8" w:rsidRDefault="009B21E6" w:rsidP="009B21E6">
      <w:pPr>
        <w:pStyle w:val="Odsekzoznamu"/>
        <w:spacing w:line="276" w:lineRule="auto"/>
        <w:ind w:left="567"/>
        <w:jc w:val="both"/>
        <w:rPr>
          <w:rFonts w:eastAsia="Times New Roman"/>
          <w:lang w:eastAsia="sk-SK"/>
        </w:rPr>
      </w:pPr>
    </w:p>
    <w:p w14:paraId="7CEC6329" w14:textId="77777777" w:rsidR="009B21E6" w:rsidRPr="00246CA8" w:rsidRDefault="009B21E6" w:rsidP="00653747">
      <w:pPr>
        <w:pStyle w:val="Odsekzoznamu"/>
        <w:numPr>
          <w:ilvl w:val="0"/>
          <w:numId w:val="80"/>
        </w:numPr>
        <w:spacing w:before="0" w:after="160" w:line="276" w:lineRule="auto"/>
        <w:ind w:left="284" w:hanging="284"/>
        <w:jc w:val="both"/>
        <w:rPr>
          <w:rFonts w:eastAsia="Times New Roman"/>
          <w:lang w:eastAsia="sk-SK"/>
        </w:rPr>
      </w:pPr>
      <w:r w:rsidRPr="00246CA8">
        <w:rPr>
          <w:b/>
          <w:color w:val="0070C0"/>
        </w:rPr>
        <w:t>elektronickým</w:t>
      </w:r>
      <w:r w:rsidRPr="00246CA8">
        <w:rPr>
          <w:rFonts w:eastAsia="Times New Roman"/>
          <w:b/>
          <w:color w:val="0070C0"/>
          <w:lang w:eastAsia="sk-SK"/>
        </w:rPr>
        <w:t xml:space="preserve"> podaním (formálne)</w:t>
      </w:r>
      <w:r w:rsidRPr="00246CA8">
        <w:rPr>
          <w:rFonts w:eastAsia="Times New Roman"/>
          <w:color w:val="0070C0"/>
          <w:lang w:eastAsia="sk-SK"/>
        </w:rPr>
        <w:t xml:space="preserve"> </w:t>
      </w:r>
      <w:r w:rsidRPr="00246CA8">
        <w:rPr>
          <w:rFonts w:eastAsia="Times New Roman"/>
          <w:b/>
          <w:color w:val="0070C0"/>
          <w:lang w:eastAsia="sk-SK"/>
        </w:rPr>
        <w:t>prostredníctvom ITMS21+</w:t>
      </w:r>
      <w:r w:rsidRPr="00246CA8">
        <w:rPr>
          <w:rFonts w:eastAsia="Times New Roman"/>
          <w:color w:val="0070C0"/>
          <w:lang w:eastAsia="sk-SK"/>
        </w:rPr>
        <w:t xml:space="preserve"> </w:t>
      </w:r>
      <w:r w:rsidRPr="00246CA8">
        <w:rPr>
          <w:rFonts w:eastAsia="Times New Roman"/>
          <w:lang w:eastAsia="sk-SK"/>
        </w:rPr>
        <w:t xml:space="preserve">- </w:t>
      </w:r>
      <w:r w:rsidRPr="00246CA8">
        <w:t xml:space="preserve">táto funkcionalita spočíva v automatickom vygenerovaní elektronickej správy a formuláru ako prílohy elektronickej správy pre realizáciu elektronického podania. V prípade, že je používateľ verejnej časti ITMS21+ prihlásený prostredníctvom Ústredného portálu verejnej správy, môže vykonať elektronické podanie. Pre vykonanie elektronického podania nemusí opustiť verejnú časť ITMS21+. Na verejnej časti ITMS21+ elektronickým podpisom podpíše vygenerovanú elektronickú správu ako aj relevantný formulár. ITMS21+ automaticky identifikuje adresáta takéhoto podania a takto vytvorené podanie doručuje priamo do schránky riadiaceho orgánu. V prípade využitia elektronického podania je potrebné uvedené dokumenty </w:t>
      </w:r>
      <w:r w:rsidRPr="00246CA8">
        <w:rPr>
          <w:b/>
        </w:rPr>
        <w:t>podpísať kvalifikovaným elektronickým podpisom vyhotoveným s mandátnym certifikátom alebo kvalifikovaným elektronickým podpisom prostredníctvom eID</w:t>
      </w:r>
      <w:r w:rsidRPr="00246CA8">
        <w:t xml:space="preserve"> - </w:t>
      </w:r>
      <w:r w:rsidRPr="00246CA8">
        <w:lastRenderedPageBreak/>
        <w:t>elektronického občianskeho preukazu (</w:t>
      </w:r>
      <w:r w:rsidRPr="00246CA8">
        <w:rPr>
          <w:i/>
        </w:rPr>
        <w:t>prijímateľ nepredkladá podpísaný formulár aj listinne</w:t>
      </w:r>
      <w:r w:rsidRPr="00246CA8">
        <w:t>).</w:t>
      </w:r>
    </w:p>
    <w:p w14:paraId="13A51309" w14:textId="77777777" w:rsidR="009B21E6" w:rsidRPr="00246CA8" w:rsidRDefault="009B21E6" w:rsidP="009B21E6">
      <w:pPr>
        <w:pStyle w:val="Odsekzoznamu"/>
        <w:rPr>
          <w:rFonts w:eastAsia="Times New Roman"/>
          <w:lang w:eastAsia="sk-SK"/>
        </w:rPr>
      </w:pPr>
    </w:p>
    <w:p w14:paraId="2E4576F8" w14:textId="288EEEA6" w:rsidR="00A931C1" w:rsidRPr="00246CA8" w:rsidRDefault="009B21E6" w:rsidP="00246CA8">
      <w:pPr>
        <w:pStyle w:val="Odsekzoznamu"/>
        <w:numPr>
          <w:ilvl w:val="0"/>
          <w:numId w:val="80"/>
        </w:numPr>
        <w:spacing w:before="0" w:after="160" w:line="276" w:lineRule="auto"/>
        <w:ind w:left="567" w:hanging="425"/>
        <w:jc w:val="both"/>
        <w:rPr>
          <w:rFonts w:eastAsia="Times New Roman"/>
          <w:b/>
          <w:lang w:eastAsia="sk-SK"/>
        </w:rPr>
      </w:pPr>
      <w:r w:rsidRPr="00246CA8">
        <w:rPr>
          <w:b/>
          <w:color w:val="0070C0"/>
        </w:rPr>
        <w:t>prostredníctvom listinného podania</w:t>
      </w:r>
      <w:r w:rsidRPr="00246CA8">
        <w:rPr>
          <w:color w:val="0070C0"/>
        </w:rPr>
        <w:t xml:space="preserve"> </w:t>
      </w:r>
      <w:r w:rsidRPr="00246CA8">
        <w:rPr>
          <w:b/>
          <w:color w:val="0070C0"/>
        </w:rPr>
        <w:t>(formálne)</w:t>
      </w:r>
      <w:r w:rsidRPr="00246CA8">
        <w:rPr>
          <w:color w:val="0070C0"/>
        </w:rPr>
        <w:t xml:space="preserve"> </w:t>
      </w:r>
      <w:r w:rsidRPr="00246CA8">
        <w:t>– v prípade, ak predloženie formulára  elektronicky nie je možné z dôvodov nedostupnosti niektorej relevantnej funkcionality ITMS21+ (napr. technických, prevádzkových obmedzení a pod.).</w:t>
      </w:r>
    </w:p>
    <w:p w14:paraId="1B7D69F0" w14:textId="020871E6" w:rsidR="00E75CF8" w:rsidRPr="00567005" w:rsidRDefault="00E75CF8" w:rsidP="002573A7">
      <w:pPr>
        <w:spacing w:before="120" w:after="120" w:line="240" w:lineRule="auto"/>
        <w:jc w:val="both"/>
        <w:rPr>
          <w:rFonts w:eastAsia="Calibri" w:cstheme="minorHAnsi"/>
          <w:sz w:val="24"/>
          <w:szCs w:val="24"/>
        </w:rPr>
      </w:pPr>
      <w:r w:rsidRPr="00246CA8">
        <w:rPr>
          <w:b/>
          <w:sz w:val="24"/>
          <w:szCs w:val="24"/>
          <w:lang w:eastAsia="ar-SA"/>
        </w:rPr>
        <w:t>Schéma riadiaceho orgánu</w:t>
      </w:r>
      <w:r w:rsidRPr="00567005">
        <w:rPr>
          <w:b/>
          <w:sz w:val="24"/>
          <w:szCs w:val="24"/>
          <w:lang w:eastAsia="ar-SA"/>
        </w:rPr>
        <w:t>:</w:t>
      </w:r>
    </w:p>
    <w:p w14:paraId="28BF6718" w14:textId="21C494DA" w:rsidR="00844360" w:rsidRPr="00567005" w:rsidRDefault="00844360" w:rsidP="00844360">
      <w:pPr>
        <w:spacing w:before="120" w:after="120"/>
        <w:jc w:val="both"/>
        <w:rPr>
          <w:b/>
          <w:lang w:eastAsia="ar-SA"/>
        </w:rPr>
      </w:pPr>
      <w:r w:rsidRPr="00246CA8">
        <w:rPr>
          <w:rFonts w:ascii="Times New Roman" w:hAnsi="Times New Roman" w:cs="Times New Roman"/>
          <w:b/>
          <w:noProof/>
          <w:color w:val="FFFFFF" w:themeColor="background1"/>
          <w:lang w:eastAsia="sk-SK"/>
        </w:rPr>
        <mc:AlternateContent>
          <mc:Choice Requires="wps">
            <w:drawing>
              <wp:anchor distT="0" distB="0" distL="114300" distR="114300" simplePos="0" relativeHeight="251686912" behindDoc="0" locked="0" layoutInCell="1" allowOverlap="1" wp14:anchorId="5C4D0BEE" wp14:editId="1611C699">
                <wp:simplePos x="0" y="0"/>
                <wp:positionH relativeFrom="column">
                  <wp:posOffset>1474571</wp:posOffset>
                </wp:positionH>
                <wp:positionV relativeFrom="paragraph">
                  <wp:posOffset>184965</wp:posOffset>
                </wp:positionV>
                <wp:extent cx="2828925" cy="499463"/>
                <wp:effectExtent l="0" t="0" r="28575" b="15240"/>
                <wp:wrapNone/>
                <wp:docPr id="56" name="Zaoblený obdĺžnik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8925" cy="499463"/>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5312E2FD" w14:textId="77777777" w:rsidR="00B9249E" w:rsidRPr="00246CA8" w:rsidRDefault="00B9249E" w:rsidP="00844360">
                            <w:pPr>
                              <w:spacing w:before="120" w:after="120" w:line="240" w:lineRule="auto"/>
                              <w:jc w:val="center"/>
                              <w:rPr>
                                <w:rFonts w:cstheme="minorHAnsi"/>
                                <w:b/>
                                <w:color w:val="000000" w:themeColor="text1"/>
                                <w:sz w:val="28"/>
                                <w:szCs w:val="28"/>
                              </w:rPr>
                            </w:pPr>
                            <w:r w:rsidRPr="00246CA8">
                              <w:rPr>
                                <w:rFonts w:cstheme="minorHAnsi"/>
                                <w:b/>
                                <w:color w:val="000000" w:themeColor="text1"/>
                                <w:sz w:val="28"/>
                                <w:szCs w:val="28"/>
                              </w:rPr>
                              <w:t>Minister vnútra SR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C4D0BEE" id="Zaoblený obdĺžnik 56" o:spid="_x0000_s1026" style="position:absolute;left:0;text-align:left;margin-left:116.1pt;margin-top:14.55pt;width:222.75pt;height:39.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" fillcolor="#d5dce4 [671]">
                <v:textbox>
                  <w:txbxContent>
                    <w:p w14:paraId="5312E2FD" w14:textId="77777777" w:rsidR="00B9249E" w:rsidRPr="00246CA8" w:rsidRDefault="00B9249E" w:rsidP="00844360">
                      <w:pPr>
                        <w:spacing w:before="120" w:after="120" w:line="240" w:lineRule="auto"/>
                        <w:jc w:val="center"/>
                        <w:rPr>
                          <w:rFonts w:cstheme="minorHAnsi"/>
                          <w:b/>
                          <w:color w:val="000000" w:themeColor="text1"/>
                          <w:sz w:val="28"/>
                          <w:szCs w:val="28"/>
                        </w:rPr>
                      </w:pPr>
                      <w:r w:rsidRPr="00246CA8">
                        <w:rPr>
                          <w:rFonts w:cstheme="minorHAnsi"/>
                          <w:b/>
                          <w:color w:val="000000" w:themeColor="text1"/>
                          <w:sz w:val="28"/>
                          <w:szCs w:val="28"/>
                        </w:rPr>
                        <w:t>Minister vnútra SR</w:t>
                      </w:r>
                    </w:p>
                  </w:txbxContent>
                </v:textbox>
              </v:roundrect>
            </w:pict>
          </mc:Fallback>
        </mc:AlternateContent>
      </w:r>
    </w:p>
    <w:p w14:paraId="3281DCA2" w14:textId="77777777" w:rsidR="007572B9" w:rsidRPr="00246CA8" w:rsidRDefault="007572B9" w:rsidP="00844360">
      <w:pPr>
        <w:spacing w:before="120" w:after="120"/>
        <w:jc w:val="both"/>
        <w:rPr>
          <w:b/>
          <w:lang w:eastAsia="ar-SA"/>
        </w:rPr>
      </w:pPr>
    </w:p>
    <w:p w14:paraId="51E2BD7D" w14:textId="2CF5B85E" w:rsidR="00844360" w:rsidRPr="00567005" w:rsidRDefault="00EF3F62" w:rsidP="00844360">
      <w:pPr>
        <w:spacing w:before="120" w:after="0" w:line="240" w:lineRule="auto"/>
        <w:jc w:val="both"/>
        <w:rPr>
          <w:rFonts w:ascii="Times New Roman" w:hAnsi="Times New Roman" w:cs="Times New Roman"/>
          <w:lang w:eastAsia="ar-SA"/>
        </w:rPr>
      </w:pPr>
      <w:r w:rsidRPr="00567005">
        <w:rPr>
          <w:rFonts w:ascii="Times New Roman" w:hAnsi="Times New Roman" w:cs="Times New Roman"/>
          <w:noProof/>
          <w:lang w:eastAsia="sk-SK"/>
        </w:rPr>
        <mc:AlternateContent>
          <mc:Choice Requires="wps">
            <w:drawing>
              <wp:anchor distT="0" distB="0" distL="114300" distR="114300" simplePos="0" relativeHeight="251671552" behindDoc="0" locked="0" layoutInCell="1" allowOverlap="1" wp14:anchorId="419EBF19" wp14:editId="6DC5AE69">
                <wp:simplePos x="0" y="0"/>
                <wp:positionH relativeFrom="column">
                  <wp:posOffset>3072130</wp:posOffset>
                </wp:positionH>
                <wp:positionV relativeFrom="paragraph">
                  <wp:posOffset>163830</wp:posOffset>
                </wp:positionV>
                <wp:extent cx="0" cy="744220"/>
                <wp:effectExtent l="76200" t="0" r="57150" b="55880"/>
                <wp:wrapNone/>
                <wp:docPr id="47" name="Rovná spojnica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42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0E241DAE" id="Rovná spojnica 4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9pt,12.9pt" to="241.9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">
                <v:stroke endarrow="block"/>
              </v:line>
            </w:pict>
          </mc:Fallback>
        </mc:AlternateContent>
      </w:r>
      <w:r w:rsidR="00844360" w:rsidRPr="00567005">
        <w:rPr>
          <w:rFonts w:ascii="Times New Roman" w:hAnsi="Times New Roman" w:cs="Times New Roman"/>
          <w:lang w:eastAsia="ar-SA"/>
        </w:rPr>
        <w:t xml:space="preserve"> </w:t>
      </w:r>
    </w:p>
    <w:p w14:paraId="028C3FFA" w14:textId="69AEB0E8" w:rsidR="00844360" w:rsidRPr="00567005" w:rsidRDefault="008F5F6C" w:rsidP="00844360">
      <w:pPr>
        <w:spacing w:before="120" w:after="0" w:line="240" w:lineRule="auto"/>
        <w:jc w:val="both"/>
        <w:rPr>
          <w:rFonts w:ascii="Times New Roman" w:hAnsi="Times New Roman" w:cs="Times New Roman"/>
          <w:lang w:eastAsia="ar-SA"/>
        </w:rPr>
      </w:pPr>
      <w:r w:rsidRPr="00567005">
        <w:rPr>
          <w:rFonts w:ascii="Times New Roman" w:hAnsi="Times New Roman" w:cs="Times New Roman"/>
          <w:noProof/>
          <w:lang w:eastAsia="sk-SK"/>
        </w:rPr>
        <mc:AlternateContent>
          <mc:Choice Requires="wps">
            <w:drawing>
              <wp:anchor distT="0" distB="0" distL="114300" distR="114300" simplePos="0" relativeHeight="251664384" behindDoc="1" locked="0" layoutInCell="1" allowOverlap="1" wp14:anchorId="22CA0340" wp14:editId="076C9E23">
                <wp:simplePos x="0" y="0"/>
                <wp:positionH relativeFrom="column">
                  <wp:posOffset>-186362</wp:posOffset>
                </wp:positionH>
                <wp:positionV relativeFrom="paragraph">
                  <wp:posOffset>129666</wp:posOffset>
                </wp:positionV>
                <wp:extent cx="6139543" cy="4672483"/>
                <wp:effectExtent l="19050" t="19050" r="13970" b="13970"/>
                <wp:wrapNone/>
                <wp:docPr id="44" name="Obdĺžnik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9543" cy="4672483"/>
                        </a:xfrm>
                        <a:prstGeom prst="rect">
                          <a:avLst/>
                        </a:prstGeom>
                        <a:solidFill>
                          <a:srgbClr val="FFFFFF"/>
                        </a:solidFill>
                        <a:ln w="28575">
                          <a:solidFill>
                            <a:srgbClr val="CC0000"/>
                          </a:solidFill>
                          <a:prstDash val="sysDot"/>
                          <a:miter lim="800000"/>
                          <a:headEnd/>
                          <a:tailEnd/>
                        </a:ln>
                      </wps:spPr>
                      <wps:txbx>
                        <w:txbxContent>
                          <w:p w14:paraId="169AE47F" w14:textId="239E4454" w:rsidR="00B9249E" w:rsidRPr="00246CA8" w:rsidRDefault="00B9249E" w:rsidP="00844360">
                            <w:pPr>
                              <w:jc w:val="center"/>
                              <w:rPr>
                                <w:rFonts w:cstheme="minorHAnsi"/>
                                <w:b/>
                                <w:caps/>
                                <w:color w:val="CC0000"/>
                                <w:spacing w:val="70"/>
                                <w:sz w:val="28"/>
                                <w:szCs w:val="28"/>
                              </w:rPr>
                            </w:pPr>
                            <w:r w:rsidRPr="00BD3049">
                              <w:rPr>
                                <w:rFonts w:cstheme="minorHAnsi"/>
                                <w:b/>
                                <w:caps/>
                                <w:color w:val="CC0000"/>
                                <w:spacing w:val="70"/>
                                <w:sz w:val="28"/>
                                <w:szCs w:val="28"/>
                              </w:rPr>
                              <w:t xml:space="preserve">riadiaci </w:t>
                            </w:r>
                            <w:r w:rsidRPr="00246CA8">
                              <w:rPr>
                                <w:rFonts w:cstheme="minorHAnsi"/>
                                <w:b/>
                                <w:caps/>
                                <w:color w:val="CC0000"/>
                                <w:spacing w:val="70"/>
                                <w:sz w:val="28"/>
                                <w:szCs w:val="28"/>
                              </w:rPr>
                              <w:t>ORGÁN</w:t>
                            </w:r>
                            <w:r w:rsidRPr="00BD3049">
                              <w:rPr>
                                <w:rFonts w:cstheme="minorHAnsi"/>
                                <w:b/>
                                <w:caps/>
                                <w:color w:val="CC0000"/>
                                <w:spacing w:val="70"/>
                                <w:sz w:val="28"/>
                                <w:szCs w:val="28"/>
                              </w:rPr>
                              <w:t xml:space="preserve">, </w:t>
                            </w:r>
                            <w:r w:rsidRPr="00BD3049">
                              <w:rPr>
                                <w:rFonts w:cstheme="minorHAnsi"/>
                                <w:b/>
                                <w:caps/>
                                <w:color w:val="CC0000"/>
                                <w:spacing w:val="70"/>
                              </w:rPr>
                              <w:t>KTORÝ SúčASNE PLNÍ ÚLOHY PLATOBNéHO ORGáNU</w:t>
                            </w:r>
                            <w:r w:rsidRPr="005912AB" w:rsidDel="008703EC">
                              <w:rPr>
                                <w:rFonts w:cstheme="minorHAnsi"/>
                                <w:b/>
                                <w:caps/>
                                <w:color w:val="CC0000"/>
                                <w:spacing w:val="70"/>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CA0340" id="Obdĺžnik 44" o:spid="_x0000_s1027" style="position:absolute;left:0;text-align:left;margin-left:-14.65pt;margin-top:10.2pt;width:483.45pt;height:367.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" strokecolor="#c00" strokeweight="2.25pt">
                <v:stroke dashstyle="1 1"/>
                <v:textbox>
                  <w:txbxContent>
                    <w:p w14:paraId="169AE47F" w14:textId="239E4454" w:rsidR="00B9249E" w:rsidRPr="00246CA8" w:rsidRDefault="00B9249E" w:rsidP="00844360">
                      <w:pPr>
                        <w:jc w:val="center"/>
                        <w:rPr>
                          <w:rFonts w:cstheme="minorHAnsi"/>
                          <w:b/>
                          <w:caps/>
                          <w:color w:val="CC0000"/>
                          <w:spacing w:val="70"/>
                          <w:sz w:val="28"/>
                          <w:szCs w:val="28"/>
                        </w:rPr>
                      </w:pPr>
                      <w:r w:rsidRPr="00BD3049">
                        <w:rPr>
                          <w:rFonts w:cstheme="minorHAnsi"/>
                          <w:b/>
                          <w:caps/>
                          <w:color w:val="CC0000"/>
                          <w:spacing w:val="70"/>
                          <w:sz w:val="28"/>
                          <w:szCs w:val="28"/>
                        </w:rPr>
                        <w:t xml:space="preserve">riadiaci </w:t>
                      </w:r>
                      <w:r w:rsidRPr="00246CA8">
                        <w:rPr>
                          <w:rFonts w:cstheme="minorHAnsi"/>
                          <w:b/>
                          <w:caps/>
                          <w:color w:val="CC0000"/>
                          <w:spacing w:val="70"/>
                          <w:sz w:val="28"/>
                          <w:szCs w:val="28"/>
                        </w:rPr>
                        <w:t>ORGÁN</w:t>
                      </w:r>
                      <w:r w:rsidRPr="00BD3049">
                        <w:rPr>
                          <w:rFonts w:cstheme="minorHAnsi"/>
                          <w:b/>
                          <w:caps/>
                          <w:color w:val="CC0000"/>
                          <w:spacing w:val="70"/>
                          <w:sz w:val="28"/>
                          <w:szCs w:val="28"/>
                        </w:rPr>
                        <w:t xml:space="preserve">, </w:t>
                      </w:r>
                      <w:r w:rsidRPr="00BD3049">
                        <w:rPr>
                          <w:rFonts w:cstheme="minorHAnsi"/>
                          <w:b/>
                          <w:caps/>
                          <w:color w:val="CC0000"/>
                          <w:spacing w:val="70"/>
                        </w:rPr>
                        <w:t>KTORÝ SúčASNE PLNÍ ÚLOHY PLATOBNéHO ORGáNU</w:t>
                      </w:r>
                      <w:r w:rsidRPr="005912AB" w:rsidDel="008703EC">
                        <w:rPr>
                          <w:rFonts w:cstheme="minorHAnsi"/>
                          <w:b/>
                          <w:caps/>
                          <w:color w:val="CC0000"/>
                          <w:spacing w:val="70"/>
                          <w:sz w:val="28"/>
                          <w:szCs w:val="28"/>
                        </w:rPr>
                        <w:t xml:space="preserve"> </w:t>
                      </w:r>
                    </w:p>
                  </w:txbxContent>
                </v:textbox>
              </v:rect>
            </w:pict>
          </mc:Fallback>
        </mc:AlternateContent>
      </w:r>
    </w:p>
    <w:p w14:paraId="597F0BF2" w14:textId="1701BCD6" w:rsidR="00844360" w:rsidRPr="00567005" w:rsidRDefault="00844360" w:rsidP="00844360">
      <w:pPr>
        <w:spacing w:before="120" w:after="0" w:line="240" w:lineRule="auto"/>
        <w:jc w:val="both"/>
        <w:rPr>
          <w:rFonts w:ascii="Times New Roman" w:hAnsi="Times New Roman" w:cs="Times New Roman"/>
          <w:lang w:eastAsia="ar-SA"/>
        </w:rPr>
      </w:pPr>
    </w:p>
    <w:p w14:paraId="79FA309C" w14:textId="77777777" w:rsidR="00844360" w:rsidRPr="00567005" w:rsidRDefault="00844360" w:rsidP="00844360">
      <w:pPr>
        <w:spacing w:before="120" w:after="0" w:line="240" w:lineRule="auto"/>
        <w:jc w:val="both"/>
        <w:rPr>
          <w:rFonts w:ascii="Times New Roman" w:hAnsi="Times New Roman" w:cs="Times New Roman"/>
          <w:lang w:eastAsia="ar-SA"/>
        </w:rPr>
      </w:pPr>
    </w:p>
    <w:p w14:paraId="0E27BE85" w14:textId="0DD1D050" w:rsidR="00844360" w:rsidRPr="00567005" w:rsidRDefault="00844360" w:rsidP="00844360">
      <w:pPr>
        <w:spacing w:before="120" w:after="0" w:line="240" w:lineRule="auto"/>
        <w:jc w:val="both"/>
        <w:rPr>
          <w:rFonts w:ascii="Times New Roman" w:hAnsi="Times New Roman" w:cs="Times New Roman"/>
          <w:color w:val="FFFFFF" w:themeColor="background1"/>
          <w:lang w:eastAsia="ar-SA"/>
        </w:rPr>
      </w:pPr>
      <w:r w:rsidRPr="00567005">
        <w:rPr>
          <w:rFonts w:ascii="Times New Roman" w:hAnsi="Times New Roman" w:cs="Times New Roman"/>
          <w:noProof/>
          <w:color w:val="FFFFFF" w:themeColor="background1"/>
          <w:lang w:eastAsia="sk-SK"/>
        </w:rPr>
        <mc:AlternateContent>
          <mc:Choice Requires="wps">
            <w:drawing>
              <wp:anchor distT="0" distB="0" distL="114300" distR="114300" simplePos="0" relativeHeight="251667456" behindDoc="0" locked="0" layoutInCell="1" allowOverlap="1" wp14:anchorId="758968CA" wp14:editId="0CEA99D2">
                <wp:simplePos x="0" y="0"/>
                <wp:positionH relativeFrom="column">
                  <wp:posOffset>498699</wp:posOffset>
                </wp:positionH>
                <wp:positionV relativeFrom="paragraph">
                  <wp:posOffset>36953</wp:posOffset>
                </wp:positionV>
                <wp:extent cx="4910098" cy="499462"/>
                <wp:effectExtent l="0" t="0" r="24130" b="15240"/>
                <wp:wrapNone/>
                <wp:docPr id="42" name="Zaoblený obdĺžnik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0098" cy="499462"/>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6224A2C8" w14:textId="09B0021E" w:rsidR="00B9249E" w:rsidRPr="00246CA8" w:rsidRDefault="00B9249E" w:rsidP="00844360">
                            <w:pPr>
                              <w:spacing w:before="120" w:after="120" w:line="240" w:lineRule="auto"/>
                              <w:jc w:val="center"/>
                              <w:rPr>
                                <w:rFonts w:cstheme="minorHAnsi"/>
                                <w:b/>
                                <w:color w:val="000000" w:themeColor="text1"/>
                                <w:sz w:val="28"/>
                                <w:szCs w:val="28"/>
                              </w:rPr>
                            </w:pPr>
                            <w:r>
                              <w:rPr>
                                <w:rFonts w:cstheme="minorHAnsi"/>
                                <w:b/>
                                <w:color w:val="000000" w:themeColor="text1"/>
                                <w:sz w:val="28"/>
                                <w:szCs w:val="28"/>
                              </w:rPr>
                              <w:t>Splnomocnená osoba</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58968CA" id="Zaoblený obdĺžnik 42" o:spid="_x0000_s1028" style="position:absolute;left:0;text-align:left;margin-left:39.25pt;margin-top:2.9pt;width:386.6pt;height:39.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" fillcolor="#d5dce4 [671]">
                <v:textbox>
                  <w:txbxContent>
                    <w:p w14:paraId="6224A2C8" w14:textId="09B0021E" w:rsidR="00B9249E" w:rsidRPr="00246CA8" w:rsidRDefault="00B9249E" w:rsidP="00844360">
                      <w:pPr>
                        <w:spacing w:before="120" w:after="120" w:line="240" w:lineRule="auto"/>
                        <w:jc w:val="center"/>
                        <w:rPr>
                          <w:rFonts w:cstheme="minorHAnsi"/>
                          <w:b/>
                          <w:color w:val="000000" w:themeColor="text1"/>
                          <w:sz w:val="28"/>
                          <w:szCs w:val="28"/>
                        </w:rPr>
                      </w:pPr>
                      <w:r>
                        <w:rPr>
                          <w:rFonts w:cstheme="minorHAnsi"/>
                          <w:b/>
                          <w:color w:val="000000" w:themeColor="text1"/>
                          <w:sz w:val="28"/>
                          <w:szCs w:val="28"/>
                        </w:rPr>
                        <w:t>Splnomocnená osoba</w:t>
                      </w:r>
                    </w:p>
                  </w:txbxContent>
                </v:textbox>
              </v:roundrect>
            </w:pict>
          </mc:Fallback>
        </mc:AlternateContent>
      </w:r>
    </w:p>
    <w:p w14:paraId="25C4B2E2" w14:textId="61C4DBB7" w:rsidR="00844360" w:rsidRPr="00567005" w:rsidRDefault="00844360" w:rsidP="00844360">
      <w:pPr>
        <w:spacing w:before="120" w:after="0" w:line="240" w:lineRule="auto"/>
        <w:jc w:val="both"/>
        <w:rPr>
          <w:rFonts w:ascii="Times New Roman" w:hAnsi="Times New Roman" w:cs="Times New Roman"/>
          <w:lang w:eastAsia="ar-SA"/>
        </w:rPr>
      </w:pPr>
    </w:p>
    <w:p w14:paraId="060F5548" w14:textId="218E3C7B" w:rsidR="00844360" w:rsidRPr="00567005" w:rsidRDefault="00EF3F62" w:rsidP="00246CA8">
      <w:pPr>
        <w:tabs>
          <w:tab w:val="left" w:pos="2735"/>
        </w:tabs>
        <w:spacing w:before="120" w:after="0" w:line="240" w:lineRule="auto"/>
        <w:jc w:val="both"/>
        <w:rPr>
          <w:rFonts w:ascii="Times New Roman" w:hAnsi="Times New Roman" w:cs="Times New Roman"/>
          <w:lang w:eastAsia="ar-SA"/>
        </w:rPr>
      </w:pPr>
      <w:r w:rsidRPr="00567005">
        <w:rPr>
          <w:rFonts w:ascii="Times New Roman" w:hAnsi="Times New Roman" w:cs="Times New Roman"/>
          <w:noProof/>
          <w:lang w:eastAsia="sk-SK"/>
        </w:rPr>
        <mc:AlternateContent>
          <mc:Choice Requires="wps">
            <w:drawing>
              <wp:anchor distT="0" distB="0" distL="114300" distR="114300" simplePos="0" relativeHeight="251672576" behindDoc="0" locked="0" layoutInCell="1" allowOverlap="1" wp14:anchorId="1639CBE7" wp14:editId="06FB0884">
                <wp:simplePos x="0" y="0"/>
                <wp:positionH relativeFrom="column">
                  <wp:posOffset>5085720</wp:posOffset>
                </wp:positionH>
                <wp:positionV relativeFrom="paragraph">
                  <wp:posOffset>79375</wp:posOffset>
                </wp:positionV>
                <wp:extent cx="0" cy="683383"/>
                <wp:effectExtent l="76200" t="0" r="95250" b="59690"/>
                <wp:wrapNone/>
                <wp:docPr id="38" name="Rovná spojnica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8338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7EF4BDED" id="Rovná spojnica 38"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0.45pt,6.25pt" to="400.45pt,6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">
                <v:stroke endarrow="block"/>
              </v:line>
            </w:pict>
          </mc:Fallback>
        </mc:AlternateContent>
      </w:r>
      <w:r w:rsidRPr="00246CA8">
        <w:rPr>
          <w:rFonts w:ascii="Times New Roman" w:hAnsi="Times New Roman" w:cs="Times New Roman"/>
          <w:noProof/>
          <w:lang w:eastAsia="sk-SK"/>
        </w:rPr>
        <mc:AlternateContent>
          <mc:Choice Requires="wps">
            <w:drawing>
              <wp:anchor distT="0" distB="0" distL="114300" distR="114300" simplePos="0" relativeHeight="251669504" behindDoc="0" locked="0" layoutInCell="1" allowOverlap="1" wp14:anchorId="39735D47" wp14:editId="3EFD27D4">
                <wp:simplePos x="0" y="0"/>
                <wp:positionH relativeFrom="column">
                  <wp:posOffset>1551412</wp:posOffset>
                </wp:positionH>
                <wp:positionV relativeFrom="paragraph">
                  <wp:posOffset>79615</wp:posOffset>
                </wp:positionV>
                <wp:extent cx="7684" cy="683879"/>
                <wp:effectExtent l="38100" t="0" r="68580" b="59690"/>
                <wp:wrapNone/>
                <wp:docPr id="39" name="Rovná spojnica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4" cy="6838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760BF3DF" id="Rovná spojnica 39"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15pt,6.25pt" to="122.75pt,6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">
                <v:stroke endarrow="block"/>
              </v:line>
            </w:pict>
          </mc:Fallback>
        </mc:AlternateContent>
      </w:r>
      <w:r w:rsidRPr="00567005">
        <w:rPr>
          <w:rFonts w:ascii="Times New Roman" w:hAnsi="Times New Roman" w:cs="Times New Roman"/>
          <w:lang w:eastAsia="ar-SA"/>
        </w:rPr>
        <w:tab/>
      </w:r>
    </w:p>
    <w:p w14:paraId="7EFB8A3F" w14:textId="68B2F0DB" w:rsidR="00EF3F62" w:rsidRPr="00567005" w:rsidRDefault="00EF3F62" w:rsidP="00246CA8">
      <w:pPr>
        <w:tabs>
          <w:tab w:val="left" w:pos="2735"/>
        </w:tabs>
        <w:spacing w:before="120" w:after="0" w:line="240" w:lineRule="auto"/>
        <w:jc w:val="both"/>
        <w:rPr>
          <w:rFonts w:ascii="Times New Roman" w:hAnsi="Times New Roman" w:cs="Times New Roman"/>
          <w:lang w:eastAsia="ar-SA"/>
        </w:rPr>
      </w:pPr>
      <w:r w:rsidRPr="00567005">
        <w:rPr>
          <w:rFonts w:ascii="Times New Roman" w:hAnsi="Times New Roman" w:cs="Times New Roman"/>
          <w:noProof/>
          <w:lang w:eastAsia="sk-SK"/>
        </w:rPr>
        <mc:AlternateContent>
          <mc:Choice Requires="wps">
            <w:drawing>
              <wp:anchor distT="0" distB="0" distL="114300" distR="114300" simplePos="0" relativeHeight="251670528" behindDoc="1" locked="0" layoutInCell="1" allowOverlap="1" wp14:anchorId="14C2A22B" wp14:editId="473500BF">
                <wp:simplePos x="0" y="0"/>
                <wp:positionH relativeFrom="column">
                  <wp:posOffset>2319815</wp:posOffset>
                </wp:positionH>
                <wp:positionV relativeFrom="paragraph">
                  <wp:posOffset>119384</wp:posOffset>
                </wp:positionV>
                <wp:extent cx="3549650" cy="3180763"/>
                <wp:effectExtent l="19050" t="19050" r="12700" b="19685"/>
                <wp:wrapNone/>
                <wp:docPr id="24" name="Obdĺžnik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9650" cy="3180763"/>
                        </a:xfrm>
                        <a:prstGeom prst="rect">
                          <a:avLst/>
                        </a:prstGeom>
                        <a:solidFill>
                          <a:srgbClr val="FFFFFF"/>
                        </a:solidFill>
                        <a:ln w="38100">
                          <a:solidFill>
                            <a:srgbClr val="33CC33"/>
                          </a:solidFill>
                          <a:prstDash val="sysDot"/>
                          <a:miter lim="800000"/>
                          <a:headEnd/>
                          <a:tailEnd/>
                        </a:ln>
                      </wps:spPr>
                      <wps:txbx>
                        <w:txbxContent>
                          <w:p w14:paraId="50874FA8" w14:textId="77777777" w:rsidR="00B9249E" w:rsidRPr="00246CA8" w:rsidRDefault="00B9249E" w:rsidP="00844360">
                            <w:pPr>
                              <w:jc w:val="center"/>
                              <w:rPr>
                                <w:rFonts w:cstheme="minorHAnsi"/>
                                <w:b/>
                                <w:caps/>
                                <w:color w:val="00B050"/>
                                <w:spacing w:val="40"/>
                              </w:rPr>
                            </w:pPr>
                            <w:r w:rsidRPr="00246CA8">
                              <w:rPr>
                                <w:rFonts w:cstheme="minorHAnsi"/>
                                <w:b/>
                                <w:caps/>
                                <w:color w:val="00B050"/>
                                <w:spacing w:val="40"/>
                              </w:rPr>
                              <w:t>PLATOBNÁ    Jednotka</w:t>
                            </w:r>
                          </w:p>
                          <w:p w14:paraId="7207C555" w14:textId="77777777" w:rsidR="00B9249E" w:rsidRDefault="00B9249E" w:rsidP="00844360">
                            <w:pPr>
                              <w:jc w:val="center"/>
                              <w:rPr>
                                <w:b/>
                                <w:caps/>
                                <w:color w:val="00CCFF"/>
                                <w:spacing w:val="40"/>
                              </w:rPr>
                            </w:pPr>
                          </w:p>
                          <w:p w14:paraId="2F2A3DE6" w14:textId="77777777" w:rsidR="00B9249E" w:rsidRDefault="00B9249E" w:rsidP="00844360">
                            <w:pPr>
                              <w:jc w:val="center"/>
                              <w:rPr>
                                <w:b/>
                                <w:caps/>
                                <w:color w:val="00CCFF"/>
                                <w:spacing w:val="40"/>
                              </w:rPr>
                            </w:pPr>
                          </w:p>
                          <w:p w14:paraId="02956950" w14:textId="77777777" w:rsidR="00B9249E" w:rsidRDefault="00B9249E" w:rsidP="00844360">
                            <w:pPr>
                              <w:jc w:val="center"/>
                              <w:rPr>
                                <w:b/>
                                <w:caps/>
                                <w:color w:val="00CCFF"/>
                                <w:spacing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C2A22B" id="Obdĺžnik 24" o:spid="_x0000_s1029" style="position:absolute;left:0;text-align:left;margin-left:182.65pt;margin-top:9.4pt;width:279.5pt;height:250.4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" strokecolor="#3c3" strokeweight="3pt">
                <v:stroke dashstyle="1 1"/>
                <v:textbox>
                  <w:txbxContent>
                    <w:p w14:paraId="50874FA8" w14:textId="77777777" w:rsidR="00B9249E" w:rsidRPr="00246CA8" w:rsidRDefault="00B9249E" w:rsidP="00844360">
                      <w:pPr>
                        <w:jc w:val="center"/>
                        <w:rPr>
                          <w:rFonts w:cstheme="minorHAnsi"/>
                          <w:b/>
                          <w:caps/>
                          <w:color w:val="00B050"/>
                          <w:spacing w:val="40"/>
                        </w:rPr>
                      </w:pPr>
                      <w:r w:rsidRPr="00246CA8">
                        <w:rPr>
                          <w:rFonts w:cstheme="minorHAnsi"/>
                          <w:b/>
                          <w:caps/>
                          <w:color w:val="00B050"/>
                          <w:spacing w:val="40"/>
                        </w:rPr>
                        <w:t>PLATOBNÁ    Jednotka</w:t>
                      </w:r>
                    </w:p>
                    <w:p w14:paraId="7207C555" w14:textId="77777777" w:rsidR="00B9249E" w:rsidRDefault="00B9249E" w:rsidP="00844360">
                      <w:pPr>
                        <w:jc w:val="center"/>
                        <w:rPr>
                          <w:b/>
                          <w:caps/>
                          <w:color w:val="00CCFF"/>
                          <w:spacing w:val="40"/>
                        </w:rPr>
                      </w:pPr>
                    </w:p>
                    <w:p w14:paraId="2F2A3DE6" w14:textId="77777777" w:rsidR="00B9249E" w:rsidRDefault="00B9249E" w:rsidP="00844360">
                      <w:pPr>
                        <w:jc w:val="center"/>
                        <w:rPr>
                          <w:b/>
                          <w:caps/>
                          <w:color w:val="00CCFF"/>
                          <w:spacing w:val="40"/>
                        </w:rPr>
                      </w:pPr>
                    </w:p>
                    <w:p w14:paraId="02956950" w14:textId="77777777" w:rsidR="00B9249E" w:rsidRDefault="00B9249E" w:rsidP="00844360">
                      <w:pPr>
                        <w:jc w:val="center"/>
                        <w:rPr>
                          <w:b/>
                          <w:caps/>
                          <w:color w:val="00CCFF"/>
                          <w:spacing w:val="40"/>
                        </w:rPr>
                      </w:pPr>
                    </w:p>
                  </w:txbxContent>
                </v:textbox>
              </v:rect>
            </w:pict>
          </mc:Fallback>
        </mc:AlternateContent>
      </w:r>
    </w:p>
    <w:p w14:paraId="3D517F56" w14:textId="77777777" w:rsidR="00EF3F62" w:rsidRPr="00567005" w:rsidRDefault="00EF3F62" w:rsidP="00246CA8">
      <w:pPr>
        <w:tabs>
          <w:tab w:val="left" w:pos="2735"/>
        </w:tabs>
        <w:spacing w:before="120" w:after="0" w:line="240" w:lineRule="auto"/>
        <w:jc w:val="both"/>
        <w:rPr>
          <w:rFonts w:ascii="Times New Roman" w:hAnsi="Times New Roman" w:cs="Times New Roman"/>
          <w:lang w:eastAsia="ar-SA"/>
        </w:rPr>
      </w:pPr>
    </w:p>
    <w:p w14:paraId="15476215" w14:textId="7694DE22" w:rsidR="00844360" w:rsidRPr="00567005" w:rsidRDefault="00820C93" w:rsidP="00844360">
      <w:pPr>
        <w:spacing w:before="120" w:after="0" w:line="240" w:lineRule="auto"/>
        <w:jc w:val="both"/>
        <w:rPr>
          <w:rFonts w:ascii="Times New Roman" w:hAnsi="Times New Roman" w:cs="Times New Roman"/>
          <w:lang w:eastAsia="ar-SA"/>
        </w:rPr>
      </w:pPr>
      <w:r w:rsidRPr="00567005">
        <w:rPr>
          <w:rFonts w:ascii="Times New Roman" w:hAnsi="Times New Roman" w:cs="Times New Roman"/>
          <w:noProof/>
          <w:lang w:eastAsia="sk-SK"/>
        </w:rPr>
        <mc:AlternateContent>
          <mc:Choice Requires="wps">
            <w:drawing>
              <wp:anchor distT="0" distB="0" distL="114300" distR="114300" simplePos="0" relativeHeight="251668480" behindDoc="0" locked="0" layoutInCell="1" allowOverlap="1" wp14:anchorId="25DCC906" wp14:editId="7FD3D441">
                <wp:simplePos x="0" y="0"/>
                <wp:positionH relativeFrom="column">
                  <wp:posOffset>3941147</wp:posOffset>
                </wp:positionH>
                <wp:positionV relativeFrom="paragraph">
                  <wp:posOffset>57620</wp:posOffset>
                </wp:positionV>
                <wp:extent cx="1877386" cy="637774"/>
                <wp:effectExtent l="0" t="0" r="27940" b="10160"/>
                <wp:wrapNone/>
                <wp:docPr id="21" name="Zaoblený obdĺžnik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7386" cy="637774"/>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4C32E81B" w14:textId="77777777" w:rsidR="00B9249E" w:rsidRPr="00246CA8" w:rsidRDefault="00B9249E" w:rsidP="00844360">
                            <w:pPr>
                              <w:spacing w:after="0" w:line="240" w:lineRule="auto"/>
                              <w:jc w:val="center"/>
                              <w:rPr>
                                <w:rFonts w:cstheme="minorHAnsi"/>
                                <w:b/>
                              </w:rPr>
                            </w:pPr>
                            <w:r w:rsidRPr="00246CA8">
                              <w:rPr>
                                <w:rFonts w:cstheme="minorHAnsi"/>
                                <w:b/>
                              </w:rPr>
                              <w:t>sekcia ekonomiky MV SR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5DCC906" id="Zaoblený obdĺžnik 21" o:spid="_x0000_s1030" style="position:absolute;left:0;text-align:left;margin-left:310.35pt;margin-top:4.55pt;width:147.85pt;height:50.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" fillcolor="#d5dce4 [671]">
                <v:textbox>
                  <w:txbxContent>
                    <w:p w14:paraId="4C32E81B" w14:textId="77777777" w:rsidR="00B9249E" w:rsidRPr="00246CA8" w:rsidRDefault="00B9249E" w:rsidP="00844360">
                      <w:pPr>
                        <w:spacing w:after="0" w:line="240" w:lineRule="auto"/>
                        <w:jc w:val="center"/>
                        <w:rPr>
                          <w:rFonts w:cstheme="minorHAnsi"/>
                          <w:b/>
                        </w:rPr>
                      </w:pPr>
                      <w:r w:rsidRPr="00246CA8">
                        <w:rPr>
                          <w:rFonts w:cstheme="minorHAnsi"/>
                          <w:b/>
                        </w:rPr>
                        <w:t>sekcia ekonomiky MV SR</w:t>
                      </w:r>
                    </w:p>
                  </w:txbxContent>
                </v:textbox>
              </v:roundrect>
            </w:pict>
          </mc:Fallback>
        </mc:AlternateContent>
      </w:r>
      <w:r w:rsidRPr="00246CA8">
        <w:rPr>
          <w:rFonts w:ascii="Times New Roman" w:hAnsi="Times New Roman" w:cs="Times New Roman"/>
          <w:noProof/>
          <w:lang w:eastAsia="sk-SK"/>
        </w:rPr>
        <mc:AlternateContent>
          <mc:Choice Requires="wps">
            <w:drawing>
              <wp:anchor distT="0" distB="0" distL="114300" distR="114300" simplePos="0" relativeHeight="251676672" behindDoc="0" locked="0" layoutInCell="1" allowOverlap="1" wp14:anchorId="25F5BFEC" wp14:editId="5B2B370B">
                <wp:simplePos x="0" y="0"/>
                <wp:positionH relativeFrom="column">
                  <wp:posOffset>-39184</wp:posOffset>
                </wp:positionH>
                <wp:positionV relativeFrom="paragraph">
                  <wp:posOffset>56371</wp:posOffset>
                </wp:positionV>
                <wp:extent cx="3457815" cy="622407"/>
                <wp:effectExtent l="0" t="0" r="28575" b="25400"/>
                <wp:wrapNone/>
                <wp:docPr id="1" name="Zaoblený obdĺž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57815" cy="622407"/>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73EE8651" w14:textId="404DE3D5" w:rsidR="00B9249E" w:rsidRPr="00246CA8" w:rsidRDefault="00B9249E" w:rsidP="00844360">
                            <w:pPr>
                              <w:spacing w:after="0" w:line="240" w:lineRule="auto"/>
                              <w:jc w:val="center"/>
                              <w:rPr>
                                <w:rFonts w:cstheme="minorHAnsi"/>
                                <w:b/>
                              </w:rPr>
                            </w:pPr>
                            <w:r w:rsidRPr="00246CA8">
                              <w:rPr>
                                <w:rFonts w:cstheme="minorHAnsi"/>
                                <w:b/>
                              </w:rPr>
                              <w:t>sekcia financovania a rozpočtu MV SR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5F5BFEC" id="Zaoblený obdĺžnik 1" o:spid="_x0000_s1031" style="position:absolute;left:0;text-align:left;margin-left:-3.1pt;margin-top:4.45pt;width:272.25pt;height:4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" fillcolor="#d5dce4 [671]">
                <v:textbox>
                  <w:txbxContent>
                    <w:p w14:paraId="73EE8651" w14:textId="404DE3D5" w:rsidR="00B9249E" w:rsidRPr="00246CA8" w:rsidRDefault="00B9249E" w:rsidP="00844360">
                      <w:pPr>
                        <w:spacing w:after="0" w:line="240" w:lineRule="auto"/>
                        <w:jc w:val="center"/>
                        <w:rPr>
                          <w:rFonts w:cstheme="minorHAnsi"/>
                          <w:b/>
                        </w:rPr>
                      </w:pPr>
                      <w:r w:rsidRPr="00246CA8">
                        <w:rPr>
                          <w:rFonts w:cstheme="minorHAnsi"/>
                          <w:b/>
                        </w:rPr>
                        <w:t>sekcia financovania a rozpočtu MV SR</w:t>
                      </w:r>
                    </w:p>
                  </w:txbxContent>
                </v:textbox>
              </v:roundrect>
            </w:pict>
          </mc:Fallback>
        </mc:AlternateContent>
      </w:r>
    </w:p>
    <w:p w14:paraId="6E8A7892" w14:textId="78BB514A" w:rsidR="00844360" w:rsidRPr="00567005" w:rsidRDefault="00844360" w:rsidP="00844360">
      <w:pPr>
        <w:spacing w:before="120" w:after="0" w:line="240" w:lineRule="auto"/>
        <w:jc w:val="both"/>
        <w:rPr>
          <w:rFonts w:ascii="Times New Roman" w:hAnsi="Times New Roman" w:cs="Times New Roman"/>
          <w:lang w:eastAsia="ar-SA"/>
        </w:rPr>
      </w:pPr>
    </w:p>
    <w:p w14:paraId="51407B0A" w14:textId="2A38E1CB" w:rsidR="00844360" w:rsidRPr="00567005" w:rsidRDefault="0054099C" w:rsidP="00844360">
      <w:pPr>
        <w:tabs>
          <w:tab w:val="left" w:pos="3630"/>
        </w:tabs>
        <w:spacing w:before="120" w:after="0" w:line="240" w:lineRule="auto"/>
        <w:jc w:val="both"/>
        <w:rPr>
          <w:rFonts w:ascii="Times New Roman" w:hAnsi="Times New Roman" w:cs="Times New Roman"/>
          <w:lang w:eastAsia="ar-SA"/>
        </w:rPr>
      </w:pPr>
      <w:r w:rsidRPr="00567005">
        <w:rPr>
          <w:rFonts w:ascii="Times New Roman" w:hAnsi="Times New Roman" w:cs="Times New Roman"/>
          <w:noProof/>
          <w:lang w:eastAsia="sk-SK"/>
        </w:rPr>
        <mc:AlternateContent>
          <mc:Choice Requires="wps">
            <w:drawing>
              <wp:anchor distT="0" distB="0" distL="114300" distR="114300" simplePos="0" relativeHeight="251674624" behindDoc="0" locked="0" layoutInCell="1" allowOverlap="1" wp14:anchorId="5B1B2C62" wp14:editId="0006A0DF">
                <wp:simplePos x="0" y="0"/>
                <wp:positionH relativeFrom="column">
                  <wp:posOffset>4928870</wp:posOffset>
                </wp:positionH>
                <wp:positionV relativeFrom="paragraph">
                  <wp:posOffset>215900</wp:posOffset>
                </wp:positionV>
                <wp:extent cx="0" cy="295275"/>
                <wp:effectExtent l="76200" t="0" r="76200" b="47625"/>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5A9C816B" id="Rovná spojnica 17"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8.1pt,17pt" to="388.1pt,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">
                <v:stroke endarrow="block"/>
              </v:line>
            </w:pict>
          </mc:Fallback>
        </mc:AlternateContent>
      </w:r>
      <w:r w:rsidR="00022238" w:rsidRPr="00246CA8">
        <w:rPr>
          <w:rFonts w:ascii="Times New Roman" w:hAnsi="Times New Roman" w:cs="Times New Roman"/>
          <w:noProof/>
          <w:lang w:eastAsia="sk-SK"/>
        </w:rPr>
        <mc:AlternateContent>
          <mc:Choice Requires="wps">
            <w:drawing>
              <wp:anchor distT="0" distB="0" distL="114300" distR="114300" simplePos="0" relativeHeight="251675648" behindDoc="0" locked="0" layoutInCell="1" allowOverlap="1" wp14:anchorId="77A1E212" wp14:editId="41C8B42E">
                <wp:simplePos x="0" y="0"/>
                <wp:positionH relativeFrom="column">
                  <wp:posOffset>2888434</wp:posOffset>
                </wp:positionH>
                <wp:positionV relativeFrom="paragraph">
                  <wp:posOffset>201520</wp:posOffset>
                </wp:positionV>
                <wp:extent cx="0" cy="318434"/>
                <wp:effectExtent l="76200" t="0" r="76200" b="62865"/>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843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16B18556" id="Rovná spojnica 16"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45pt,15.85pt" to="227.45pt,4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">
                <v:stroke endarrow="block"/>
              </v:line>
            </w:pict>
          </mc:Fallback>
        </mc:AlternateContent>
      </w:r>
      <w:r w:rsidR="00AD29D9" w:rsidRPr="00246CA8">
        <w:rPr>
          <w:rFonts w:ascii="Times New Roman" w:hAnsi="Times New Roman" w:cs="Times New Roman"/>
          <w:noProof/>
          <w:lang w:eastAsia="sk-SK"/>
        </w:rPr>
        <mc:AlternateContent>
          <mc:Choice Requires="wps">
            <w:drawing>
              <wp:anchor distT="0" distB="0" distL="114300" distR="114300" simplePos="0" relativeHeight="251681792" behindDoc="0" locked="0" layoutInCell="1" allowOverlap="1" wp14:anchorId="34E0EE14" wp14:editId="32795942">
                <wp:simplePos x="0" y="0"/>
                <wp:positionH relativeFrom="column">
                  <wp:posOffset>1543440</wp:posOffset>
                </wp:positionH>
                <wp:positionV relativeFrom="paragraph">
                  <wp:posOffset>201316</wp:posOffset>
                </wp:positionV>
                <wp:extent cx="7684" cy="310643"/>
                <wp:effectExtent l="38100" t="0" r="68580" b="51435"/>
                <wp:wrapNone/>
                <wp:docPr id="25" name="Rovná spojnica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4" cy="31064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2AB14701" id="Rovná spojnica 25"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55pt,15.85pt" to="122.15pt,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">
                <v:stroke endarrow="block"/>
              </v:line>
            </w:pict>
          </mc:Fallback>
        </mc:AlternateContent>
      </w:r>
      <w:r w:rsidR="00AD29D9" w:rsidRPr="00246CA8">
        <w:rPr>
          <w:rFonts w:ascii="Times New Roman" w:hAnsi="Times New Roman" w:cs="Times New Roman"/>
          <w:noProof/>
          <w:lang w:eastAsia="sk-SK"/>
        </w:rPr>
        <mc:AlternateContent>
          <mc:Choice Requires="wps">
            <w:drawing>
              <wp:anchor distT="0" distB="0" distL="114300" distR="114300" simplePos="0" relativeHeight="251683840" behindDoc="0" locked="0" layoutInCell="1" allowOverlap="1" wp14:anchorId="542F077E" wp14:editId="4B92B5E2">
                <wp:simplePos x="0" y="0"/>
                <wp:positionH relativeFrom="column">
                  <wp:posOffset>420418</wp:posOffset>
                </wp:positionH>
                <wp:positionV relativeFrom="paragraph">
                  <wp:posOffset>219704</wp:posOffset>
                </wp:positionV>
                <wp:extent cx="0" cy="295275"/>
                <wp:effectExtent l="76200" t="0" r="76200" b="47625"/>
                <wp:wrapNone/>
                <wp:docPr id="41" name="Rovná spojnica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5CDC1255" id="Rovná spojnica 41"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pt,17.3pt" to="33.1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">
                <v:stroke endarrow="block"/>
              </v:line>
            </w:pict>
          </mc:Fallback>
        </mc:AlternateContent>
      </w:r>
      <w:r w:rsidR="00844360" w:rsidRPr="00567005">
        <w:rPr>
          <w:rFonts w:ascii="Times New Roman" w:hAnsi="Times New Roman" w:cs="Times New Roman"/>
          <w:lang w:eastAsia="ar-SA"/>
        </w:rPr>
        <w:tab/>
      </w:r>
    </w:p>
    <w:p w14:paraId="31BD0E2B" w14:textId="55CCAC2A" w:rsidR="00844360" w:rsidRPr="00567005" w:rsidRDefault="00844360" w:rsidP="00844360">
      <w:pPr>
        <w:tabs>
          <w:tab w:val="left" w:pos="3630"/>
        </w:tabs>
        <w:spacing w:before="120" w:after="0" w:line="240" w:lineRule="auto"/>
        <w:jc w:val="both"/>
        <w:rPr>
          <w:rFonts w:ascii="Times New Roman" w:hAnsi="Times New Roman" w:cs="Times New Roman"/>
          <w:lang w:eastAsia="ar-SA"/>
        </w:rPr>
      </w:pPr>
      <w:r w:rsidRPr="00567005">
        <w:rPr>
          <w:rFonts w:ascii="Times New Roman" w:hAnsi="Times New Roman" w:cs="Times New Roman"/>
          <w:lang w:eastAsia="ar-SA"/>
        </w:rPr>
        <w:tab/>
      </w:r>
    </w:p>
    <w:p w14:paraId="3CD551CD" w14:textId="309DDFE8" w:rsidR="00844360" w:rsidRPr="00567005" w:rsidRDefault="00494B8B" w:rsidP="00844360">
      <w:pPr>
        <w:spacing w:before="120" w:after="0" w:line="240" w:lineRule="auto"/>
        <w:jc w:val="both"/>
        <w:rPr>
          <w:rFonts w:ascii="Times New Roman" w:hAnsi="Times New Roman" w:cs="Times New Roman"/>
          <w:lang w:eastAsia="ar-SA"/>
        </w:rPr>
      </w:pPr>
      <w:r w:rsidRPr="00567005">
        <w:rPr>
          <w:rFonts w:ascii="Times New Roman" w:hAnsi="Times New Roman" w:cs="Times New Roman"/>
          <w:noProof/>
          <w:lang w:eastAsia="sk-SK"/>
        </w:rPr>
        <mc:AlternateContent>
          <mc:Choice Requires="wps">
            <w:drawing>
              <wp:anchor distT="0" distB="0" distL="114300" distR="114300" simplePos="0" relativeHeight="251673600" behindDoc="0" locked="0" layoutInCell="1" allowOverlap="1" wp14:anchorId="70FD691B" wp14:editId="6CB8B3D1">
                <wp:simplePos x="0" y="0"/>
                <wp:positionH relativeFrom="column">
                  <wp:posOffset>4486713</wp:posOffset>
                </wp:positionH>
                <wp:positionV relativeFrom="paragraph">
                  <wp:posOffset>35277</wp:posOffset>
                </wp:positionV>
                <wp:extent cx="921385" cy="637540"/>
                <wp:effectExtent l="0" t="0" r="12065" b="10160"/>
                <wp:wrapNone/>
                <wp:docPr id="13" name="Zaoblený obdĺž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1385" cy="637540"/>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48601737" w14:textId="77777777" w:rsidR="00B9249E" w:rsidRPr="00246CA8" w:rsidRDefault="00B9249E" w:rsidP="00844360">
                            <w:pPr>
                              <w:jc w:val="center"/>
                              <w:rPr>
                                <w:rFonts w:cstheme="minorHAnsi"/>
                                <w:bCs/>
                                <w:sz w:val="20"/>
                                <w:szCs w:val="20"/>
                              </w:rPr>
                            </w:pPr>
                            <w:r w:rsidRPr="003E2112">
                              <w:rPr>
                                <w:rFonts w:ascii="Times New Roman" w:hAnsi="Times New Roman" w:cs="Times New Roman"/>
                                <w:bCs/>
                                <w:sz w:val="20"/>
                                <w:szCs w:val="20"/>
                              </w:rPr>
                              <w:t> </w:t>
                            </w:r>
                            <w:r w:rsidRPr="00246CA8">
                              <w:rPr>
                                <w:rFonts w:cstheme="minorHAnsi"/>
                                <w:bCs/>
                                <w:sz w:val="20"/>
                                <w:szCs w:val="20"/>
                              </w:rPr>
                              <w:t xml:space="preserve">odbor účtovníctva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FD691B" id="Zaoblený obdĺžnik 13" o:spid="_x0000_s1032" style="position:absolute;left:0;text-align:left;margin-left:353.3pt;margin-top:2.8pt;width:72.55pt;height:50.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" fillcolor="#d5dce4 [671]">
                <v:textbox>
                  <w:txbxContent>
                    <w:p w14:paraId="48601737" w14:textId="77777777" w:rsidR="00B9249E" w:rsidRPr="00246CA8" w:rsidRDefault="00B9249E" w:rsidP="00844360">
                      <w:pPr>
                        <w:jc w:val="center"/>
                        <w:rPr>
                          <w:rFonts w:cstheme="minorHAnsi"/>
                          <w:bCs/>
                          <w:sz w:val="20"/>
                          <w:szCs w:val="20"/>
                        </w:rPr>
                      </w:pPr>
                      <w:r w:rsidRPr="003E2112">
                        <w:rPr>
                          <w:rFonts w:ascii="Times New Roman" w:hAnsi="Times New Roman" w:cs="Times New Roman"/>
                          <w:bCs/>
                          <w:sz w:val="20"/>
                          <w:szCs w:val="20"/>
                        </w:rPr>
                        <w:t> </w:t>
                      </w:r>
                      <w:r w:rsidRPr="00246CA8">
                        <w:rPr>
                          <w:rFonts w:cstheme="minorHAnsi"/>
                          <w:bCs/>
                          <w:sz w:val="20"/>
                          <w:szCs w:val="20"/>
                        </w:rPr>
                        <w:t xml:space="preserve">odbor účtovníctva </w:t>
                      </w:r>
                    </w:p>
                  </w:txbxContent>
                </v:textbox>
              </v:roundrect>
            </w:pict>
          </mc:Fallback>
        </mc:AlternateContent>
      </w:r>
      <w:r w:rsidR="007572B9" w:rsidRPr="00246CA8">
        <w:rPr>
          <w:rFonts w:ascii="Times New Roman" w:hAnsi="Times New Roman" w:cs="Times New Roman"/>
          <w:noProof/>
          <w:lang w:eastAsia="sk-SK"/>
        </w:rPr>
        <mc:AlternateContent>
          <mc:Choice Requires="wps">
            <w:drawing>
              <wp:anchor distT="0" distB="0" distL="114300" distR="114300" simplePos="0" relativeHeight="251665408" behindDoc="0" locked="0" layoutInCell="1" allowOverlap="1" wp14:anchorId="1BBCBAD6" wp14:editId="498E7B0F">
                <wp:simplePos x="0" y="0"/>
                <wp:positionH relativeFrom="column">
                  <wp:posOffset>2404339</wp:posOffset>
                </wp:positionH>
                <wp:positionV relativeFrom="paragraph">
                  <wp:posOffset>38719</wp:posOffset>
                </wp:positionV>
                <wp:extent cx="929640" cy="637540"/>
                <wp:effectExtent l="0" t="0" r="22860" b="10160"/>
                <wp:wrapNone/>
                <wp:docPr id="11" name="Zaoblený obdĺžni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9640" cy="637540"/>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039AF236" w14:textId="7ACADCB6" w:rsidR="00B9249E" w:rsidRPr="00AC7FF1" w:rsidRDefault="00B9249E" w:rsidP="00844360">
                            <w:pPr>
                              <w:jc w:val="center"/>
                              <w:rPr>
                                <w:rFonts w:cstheme="minorHAnsi"/>
                                <w:b/>
                                <w:bCs/>
                                <w:sz w:val="18"/>
                                <w:szCs w:val="18"/>
                              </w:rPr>
                            </w:pPr>
                            <w:r>
                              <w:rPr>
                                <w:rFonts w:cstheme="minorHAnsi"/>
                                <w:bCs/>
                                <w:sz w:val="20"/>
                                <w:szCs w:val="20"/>
                              </w:rPr>
                              <w:t>odbor platieb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BCBAD6" id="Zaoblený obdĺžnik 11" o:spid="_x0000_s1033" style="position:absolute;left:0;text-align:left;margin-left:189.3pt;margin-top:3.05pt;width:73.2pt;height:5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" fillcolor="#d5dce4 [671]">
                <v:textbox>
                  <w:txbxContent>
                    <w:p w14:paraId="039AF236" w14:textId="7ACADCB6" w:rsidR="00B9249E" w:rsidRPr="00AC7FF1" w:rsidRDefault="00B9249E" w:rsidP="00844360">
                      <w:pPr>
                        <w:jc w:val="center"/>
                        <w:rPr>
                          <w:rFonts w:cstheme="minorHAnsi"/>
                          <w:b/>
                          <w:bCs/>
                          <w:sz w:val="18"/>
                          <w:szCs w:val="18"/>
                        </w:rPr>
                      </w:pPr>
                      <w:r>
                        <w:rPr>
                          <w:rFonts w:cstheme="minorHAnsi"/>
                          <w:bCs/>
                          <w:sz w:val="20"/>
                          <w:szCs w:val="20"/>
                        </w:rPr>
                        <w:t>odbor platieb</w:t>
                      </w:r>
                    </w:p>
                  </w:txbxContent>
                </v:textbox>
              </v:roundrect>
            </w:pict>
          </mc:Fallback>
        </mc:AlternateContent>
      </w:r>
      <w:r w:rsidR="00AD29D9" w:rsidRPr="00246CA8">
        <w:rPr>
          <w:rFonts w:ascii="Times New Roman" w:hAnsi="Times New Roman" w:cs="Times New Roman"/>
          <w:noProof/>
          <w:lang w:eastAsia="sk-SK"/>
        </w:rPr>
        <mc:AlternateContent>
          <mc:Choice Requires="wps">
            <w:drawing>
              <wp:anchor distT="0" distB="0" distL="114300" distR="114300" simplePos="0" relativeHeight="251682816" behindDoc="0" locked="0" layoutInCell="1" allowOverlap="1" wp14:anchorId="067ABE74" wp14:editId="7A586BF1">
                <wp:simplePos x="0" y="0"/>
                <wp:positionH relativeFrom="column">
                  <wp:posOffset>1090370</wp:posOffset>
                </wp:positionH>
                <wp:positionV relativeFrom="paragraph">
                  <wp:posOffset>38719</wp:posOffset>
                </wp:positionV>
                <wp:extent cx="976630" cy="637540"/>
                <wp:effectExtent l="0" t="0" r="13970" b="10160"/>
                <wp:wrapNone/>
                <wp:docPr id="40" name="Zaoblený obdĺžnik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6630" cy="637540"/>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4ECA4EA0" w14:textId="645402B2" w:rsidR="00B9249E" w:rsidRPr="00246CA8" w:rsidRDefault="00B9249E" w:rsidP="00844360">
                            <w:pPr>
                              <w:spacing w:after="0" w:line="240" w:lineRule="auto"/>
                              <w:jc w:val="center"/>
                              <w:rPr>
                                <w:rFonts w:cstheme="minorHAnsi"/>
                                <w:sz w:val="20"/>
                              </w:rPr>
                            </w:pPr>
                            <w:r w:rsidRPr="00246CA8">
                              <w:rPr>
                                <w:rFonts w:cstheme="minorHAnsi"/>
                                <w:sz w:val="20"/>
                              </w:rPr>
                              <w:t>organizačný odbor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67ABE74" id="Zaoblený obdĺžnik 40" o:spid="_x0000_s1034" style="position:absolute;left:0;text-align:left;margin-left:85.85pt;margin-top:3.05pt;width:76.9pt;height:50.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" fillcolor="#d5dce4 [671]">
                <v:textbox>
                  <w:txbxContent>
                    <w:p w14:paraId="4ECA4EA0" w14:textId="645402B2" w:rsidR="00B9249E" w:rsidRPr="00246CA8" w:rsidRDefault="00B9249E" w:rsidP="00844360">
                      <w:pPr>
                        <w:spacing w:after="0" w:line="240" w:lineRule="auto"/>
                        <w:jc w:val="center"/>
                        <w:rPr>
                          <w:rFonts w:cstheme="minorHAnsi"/>
                          <w:sz w:val="20"/>
                        </w:rPr>
                      </w:pPr>
                      <w:r w:rsidRPr="00246CA8">
                        <w:rPr>
                          <w:rFonts w:cstheme="minorHAnsi"/>
                          <w:sz w:val="20"/>
                        </w:rPr>
                        <w:t>organizačný odbor</w:t>
                      </w:r>
                    </w:p>
                  </w:txbxContent>
                </v:textbox>
              </v:roundrect>
            </w:pict>
          </mc:Fallback>
        </mc:AlternateContent>
      </w:r>
      <w:r w:rsidR="00AD29D9" w:rsidRPr="00246CA8">
        <w:rPr>
          <w:rFonts w:ascii="Times New Roman" w:hAnsi="Times New Roman" w:cs="Times New Roman"/>
          <w:noProof/>
          <w:lang w:eastAsia="sk-SK"/>
        </w:rPr>
        <mc:AlternateContent>
          <mc:Choice Requires="wps">
            <w:drawing>
              <wp:anchor distT="0" distB="0" distL="114300" distR="114300" simplePos="0" relativeHeight="251666432" behindDoc="0" locked="0" layoutInCell="1" allowOverlap="1" wp14:anchorId="62C12EF9" wp14:editId="4BBB7E7A">
                <wp:simplePos x="0" y="0"/>
                <wp:positionH relativeFrom="column">
                  <wp:posOffset>-39183</wp:posOffset>
                </wp:positionH>
                <wp:positionV relativeFrom="paragraph">
                  <wp:posOffset>38719</wp:posOffset>
                </wp:positionV>
                <wp:extent cx="1000125" cy="637775"/>
                <wp:effectExtent l="0" t="0" r="28575" b="10160"/>
                <wp:wrapNone/>
                <wp:docPr id="23" name="Zaoblený obdĺžnik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637775"/>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5771B000" w14:textId="5382225C" w:rsidR="00B9249E" w:rsidRPr="00246CA8" w:rsidRDefault="00B9249E" w:rsidP="00844360">
                            <w:pPr>
                              <w:spacing w:line="240" w:lineRule="auto"/>
                              <w:jc w:val="center"/>
                              <w:rPr>
                                <w:rFonts w:cstheme="minorHAnsi"/>
                                <w:sz w:val="20"/>
                              </w:rPr>
                            </w:pPr>
                            <w:r w:rsidRPr="00246CA8">
                              <w:rPr>
                                <w:rFonts w:cstheme="minorHAnsi"/>
                                <w:sz w:val="20"/>
                              </w:rPr>
                              <w:t xml:space="preserve">odbor </w:t>
                            </w:r>
                            <w:r>
                              <w:rPr>
                                <w:rFonts w:cstheme="minorHAnsi"/>
                                <w:sz w:val="20"/>
                              </w:rPr>
                              <w:t>európskych programov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2C12EF9" id="Zaoblený obdĺžnik 23" o:spid="_x0000_s1035" style="position:absolute;left:0;text-align:left;margin-left:-3.1pt;margin-top:3.05pt;width:78.75pt;height:50.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" fillcolor="#d5dce4 [671]">
                <v:textbox>
                  <w:txbxContent>
                    <w:p w14:paraId="5771B000" w14:textId="5382225C" w:rsidR="00B9249E" w:rsidRPr="00246CA8" w:rsidRDefault="00B9249E" w:rsidP="00844360">
                      <w:pPr>
                        <w:spacing w:line="240" w:lineRule="auto"/>
                        <w:jc w:val="center"/>
                        <w:rPr>
                          <w:rFonts w:cstheme="minorHAnsi"/>
                          <w:sz w:val="20"/>
                        </w:rPr>
                      </w:pPr>
                      <w:r w:rsidRPr="00246CA8">
                        <w:rPr>
                          <w:rFonts w:cstheme="minorHAnsi"/>
                          <w:sz w:val="20"/>
                        </w:rPr>
                        <w:t xml:space="preserve">odbor </w:t>
                      </w:r>
                      <w:r>
                        <w:rPr>
                          <w:rFonts w:cstheme="minorHAnsi"/>
                          <w:sz w:val="20"/>
                        </w:rPr>
                        <w:t>európskych programov</w:t>
                      </w:r>
                    </w:p>
                  </w:txbxContent>
                </v:textbox>
              </v:roundrect>
            </w:pict>
          </mc:Fallback>
        </mc:AlternateContent>
      </w:r>
    </w:p>
    <w:p w14:paraId="5EAFF891" w14:textId="1A58EF99" w:rsidR="00844360" w:rsidRPr="00567005" w:rsidRDefault="00844360" w:rsidP="00844360">
      <w:pPr>
        <w:spacing w:before="120" w:after="0" w:line="240" w:lineRule="auto"/>
        <w:jc w:val="both"/>
        <w:rPr>
          <w:rFonts w:ascii="Times New Roman" w:hAnsi="Times New Roman" w:cs="Times New Roman"/>
          <w:lang w:eastAsia="ar-SA"/>
        </w:rPr>
      </w:pPr>
    </w:p>
    <w:p w14:paraId="1FDFBD60" w14:textId="360F0629" w:rsidR="00844360" w:rsidRPr="00567005" w:rsidRDefault="007E538E" w:rsidP="00844360">
      <w:pPr>
        <w:rPr>
          <w:rFonts w:ascii="Times New Roman" w:hAnsi="Times New Roman" w:cs="Times New Roman"/>
        </w:rPr>
      </w:pPr>
      <w:r w:rsidRPr="00567005">
        <w:rPr>
          <w:rFonts w:ascii="Times New Roman" w:hAnsi="Times New Roman" w:cs="Times New Roman"/>
          <w:noProof/>
          <w:lang w:eastAsia="sk-SK"/>
        </w:rPr>
        <mc:AlternateContent>
          <mc:Choice Requires="wps">
            <w:drawing>
              <wp:anchor distT="0" distB="0" distL="114300" distR="114300" simplePos="0" relativeHeight="251688960" behindDoc="0" locked="0" layoutInCell="1" allowOverlap="1" wp14:anchorId="2FA49CA2" wp14:editId="14127F95">
                <wp:simplePos x="0" y="0"/>
                <wp:positionH relativeFrom="column">
                  <wp:posOffset>429543</wp:posOffset>
                </wp:positionH>
                <wp:positionV relativeFrom="paragraph">
                  <wp:posOffset>222394</wp:posOffset>
                </wp:positionV>
                <wp:extent cx="0" cy="315045"/>
                <wp:effectExtent l="76200" t="0" r="76200" b="6604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50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3DEADA55" id="Rovná spojnica 4"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pt,17.5pt" to="33.8pt,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">
                <v:stroke endarrow="block"/>
              </v:line>
            </w:pict>
          </mc:Fallback>
        </mc:AlternateContent>
      </w:r>
      <w:r w:rsidRPr="00246CA8">
        <w:rPr>
          <w:rFonts w:ascii="Times New Roman" w:hAnsi="Times New Roman" w:cs="Times New Roman"/>
          <w:noProof/>
          <w:lang w:eastAsia="sk-SK"/>
        </w:rPr>
        <mc:AlternateContent>
          <mc:Choice Requires="wps">
            <w:drawing>
              <wp:anchor distT="0" distB="0" distL="114300" distR="114300" simplePos="0" relativeHeight="251685888" behindDoc="0" locked="0" layoutInCell="1" allowOverlap="1" wp14:anchorId="1D27790F" wp14:editId="3F578514">
                <wp:simplePos x="0" y="0"/>
                <wp:positionH relativeFrom="column">
                  <wp:posOffset>1559096</wp:posOffset>
                </wp:positionH>
                <wp:positionV relativeFrom="paragraph">
                  <wp:posOffset>214710</wp:posOffset>
                </wp:positionV>
                <wp:extent cx="0" cy="322729"/>
                <wp:effectExtent l="76200" t="0" r="76200" b="58420"/>
                <wp:wrapNone/>
                <wp:docPr id="54" name="Rovná spojnica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272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45136454" id="Rovná spojnica 54"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75pt,16.9pt" to="122.75pt,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">
                <v:stroke endarrow="block"/>
              </v:line>
            </w:pict>
          </mc:Fallback>
        </mc:AlternateContent>
      </w:r>
      <w:r w:rsidR="00EF3F62" w:rsidRPr="00246CA8">
        <w:rPr>
          <w:rFonts w:ascii="Times New Roman" w:hAnsi="Times New Roman" w:cs="Times New Roman"/>
          <w:noProof/>
          <w:lang w:eastAsia="sk-SK"/>
        </w:rPr>
        <mc:AlternateContent>
          <mc:Choice Requires="wps">
            <w:drawing>
              <wp:anchor distT="0" distB="0" distL="114300" distR="114300" simplePos="0" relativeHeight="251680768" behindDoc="0" locked="0" layoutInCell="1" allowOverlap="1" wp14:anchorId="770AB9EE" wp14:editId="17270734">
                <wp:simplePos x="0" y="0"/>
                <wp:positionH relativeFrom="column">
                  <wp:posOffset>4915577</wp:posOffset>
                </wp:positionH>
                <wp:positionV relativeFrom="paragraph">
                  <wp:posOffset>124983</wp:posOffset>
                </wp:positionV>
                <wp:extent cx="0" cy="323850"/>
                <wp:effectExtent l="76200" t="0" r="76200" b="571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718A12D9" id="Rovná spojnica 22"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05pt,9.85pt" to="387.05pt,3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">
                <v:stroke endarrow="block"/>
              </v:line>
            </w:pict>
          </mc:Fallback>
        </mc:AlternateContent>
      </w:r>
      <w:r w:rsidR="00844360" w:rsidRPr="00567005">
        <w:rPr>
          <w:rFonts w:ascii="Times New Roman" w:hAnsi="Times New Roman" w:cs="Times New Roman"/>
        </w:rPr>
        <w:br w:type="textWrapping" w:clear="all"/>
      </w:r>
    </w:p>
    <w:p w14:paraId="6570D886" w14:textId="42D4A344" w:rsidR="00844360" w:rsidRDefault="007E538E" w:rsidP="00844360">
      <w:pPr>
        <w:rPr>
          <w:rFonts w:ascii="Times New Roman" w:hAnsi="Times New Roman" w:cs="Times New Roman"/>
        </w:rPr>
      </w:pPr>
      <w:r w:rsidRPr="00567005">
        <w:rPr>
          <w:rFonts w:ascii="Times New Roman" w:hAnsi="Times New Roman" w:cs="Times New Roman"/>
          <w:noProof/>
          <w:lang w:eastAsia="sk-SK"/>
        </w:rPr>
        <mc:AlternateContent>
          <mc:Choice Requires="wps">
            <w:drawing>
              <wp:anchor distT="0" distB="0" distL="114300" distR="114300" simplePos="0" relativeHeight="251684864" behindDoc="0" locked="0" layoutInCell="1" allowOverlap="1" wp14:anchorId="772DBD25" wp14:editId="717FE979">
                <wp:simplePos x="0" y="0"/>
                <wp:positionH relativeFrom="column">
                  <wp:posOffset>1090370</wp:posOffset>
                </wp:positionH>
                <wp:positionV relativeFrom="paragraph">
                  <wp:posOffset>89129</wp:posOffset>
                </wp:positionV>
                <wp:extent cx="1000125" cy="800100"/>
                <wp:effectExtent l="0" t="0" r="28575" b="19050"/>
                <wp:wrapNone/>
                <wp:docPr id="53" name="Zaoblený obdĺžnik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800100"/>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3DD6B390" w14:textId="6AD23E49" w:rsidR="00B9249E" w:rsidRPr="00246CA8" w:rsidRDefault="00B9249E" w:rsidP="00844360">
                            <w:pPr>
                              <w:spacing w:line="240" w:lineRule="auto"/>
                              <w:jc w:val="center"/>
                              <w:rPr>
                                <w:rFonts w:cstheme="minorHAnsi"/>
                                <w:sz w:val="20"/>
                              </w:rPr>
                            </w:pPr>
                            <w:r w:rsidRPr="00246CA8">
                              <w:rPr>
                                <w:rFonts w:cstheme="minorHAnsi"/>
                                <w:sz w:val="20"/>
                              </w:rPr>
                              <w:t>oddelenie podporných činností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2DBD25" id="Zaoblený obdĺžnik 53" o:spid="_x0000_s1036" style="position:absolute;margin-left:85.85pt;margin-top:7pt;width:78.75pt;height:6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" fillcolor="#d5dce4 [671]">
                <v:textbox>
                  <w:txbxContent>
                    <w:p w14:paraId="3DD6B390" w14:textId="6AD23E49" w:rsidR="00B9249E" w:rsidRPr="00246CA8" w:rsidRDefault="00B9249E" w:rsidP="00844360">
                      <w:pPr>
                        <w:spacing w:line="240" w:lineRule="auto"/>
                        <w:jc w:val="center"/>
                        <w:rPr>
                          <w:rFonts w:cstheme="minorHAnsi"/>
                          <w:sz w:val="20"/>
                        </w:rPr>
                      </w:pPr>
                      <w:r w:rsidRPr="00246CA8">
                        <w:rPr>
                          <w:rFonts w:cstheme="minorHAnsi"/>
                          <w:sz w:val="20"/>
                        </w:rPr>
                        <w:t>oddelenie podporných činností</w:t>
                      </w:r>
                    </w:p>
                  </w:txbxContent>
                </v:textbox>
              </v:roundrect>
            </w:pict>
          </mc:Fallback>
        </mc:AlternateContent>
      </w:r>
      <w:r w:rsidR="00EF3F62" w:rsidRPr="00246CA8">
        <w:rPr>
          <w:rFonts w:ascii="Times New Roman" w:hAnsi="Times New Roman" w:cs="Times New Roman"/>
          <w:noProof/>
          <w:lang w:eastAsia="sk-SK"/>
        </w:rPr>
        <mc:AlternateContent>
          <mc:Choice Requires="wps">
            <w:drawing>
              <wp:anchor distT="0" distB="0" distL="114300" distR="114300" simplePos="0" relativeHeight="251677696" behindDoc="0" locked="0" layoutInCell="1" allowOverlap="1" wp14:anchorId="0BD9B0FC" wp14:editId="7025F11F">
                <wp:simplePos x="0" y="0"/>
                <wp:positionH relativeFrom="column">
                  <wp:posOffset>4302296</wp:posOffset>
                </wp:positionH>
                <wp:positionV relativeFrom="paragraph">
                  <wp:posOffset>-3080</wp:posOffset>
                </wp:positionV>
                <wp:extent cx="1344295" cy="614723"/>
                <wp:effectExtent l="0" t="0" r="27305" b="13970"/>
                <wp:wrapNone/>
                <wp:docPr id="15" name="Zaoblený obdĺžnik 15"/>
                <wp:cNvGraphicFramePr/>
                <a:graphic xmlns:a="http://schemas.openxmlformats.org/drawingml/2006/main">
                  <a:graphicData uri="http://schemas.microsoft.com/office/word/2010/wordprocessingShape">
                    <wps:wsp>
                      <wps:cNvSpPr/>
                      <wps:spPr>
                        <a:xfrm>
                          <a:off x="0" y="0"/>
                          <a:ext cx="1344295" cy="614723"/>
                        </a:xfrm>
                        <a:prstGeom prst="roundRect">
                          <a:avLst/>
                        </a:prstGeom>
                        <a:solidFill>
                          <a:schemeClr val="tx2">
                            <a:lumMod val="20000"/>
                            <a:lumOff val="80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14:paraId="2F6B8D4C" w14:textId="77777777" w:rsidR="00B9249E" w:rsidRPr="00246CA8" w:rsidRDefault="00B9249E" w:rsidP="00844360">
                            <w:pPr>
                              <w:spacing w:after="0" w:line="240" w:lineRule="auto"/>
                              <w:jc w:val="center"/>
                              <w:rPr>
                                <w:rFonts w:cstheme="minorHAnsi"/>
                                <w:sz w:val="20"/>
                                <w:szCs w:val="20"/>
                              </w:rPr>
                            </w:pPr>
                            <w:r w:rsidRPr="00246CA8">
                              <w:rPr>
                                <w:rFonts w:cstheme="minorHAnsi"/>
                                <w:color w:val="000000" w:themeColor="text1"/>
                                <w:sz w:val="20"/>
                                <w:szCs w:val="20"/>
                              </w:rPr>
                              <w:t>oddelenie účtovníctva a štátna pokladnica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D9B0FC" id="Zaoblený obdĺžnik 15" o:spid="_x0000_s1037" style="position:absolute;margin-left:338.75pt;margin-top:-.25pt;width:105.85pt;height:48.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" fillcolor="#d5dce4 [671]" strokecolor="#1f4d78 [1604]" strokeweight=".25pt">
                <v:stroke joinstyle="miter"/>
                <v:textbox>
                  <w:txbxContent>
                    <w:p w14:paraId="2F6B8D4C" w14:textId="77777777" w:rsidR="00B9249E" w:rsidRPr="00246CA8" w:rsidRDefault="00B9249E" w:rsidP="00844360">
                      <w:pPr>
                        <w:spacing w:after="0" w:line="240" w:lineRule="auto"/>
                        <w:jc w:val="center"/>
                        <w:rPr>
                          <w:rFonts w:cstheme="minorHAnsi"/>
                          <w:sz w:val="20"/>
                          <w:szCs w:val="20"/>
                        </w:rPr>
                      </w:pPr>
                      <w:r w:rsidRPr="00246CA8">
                        <w:rPr>
                          <w:rFonts w:cstheme="minorHAnsi"/>
                          <w:color w:val="000000" w:themeColor="text1"/>
                          <w:sz w:val="20"/>
                          <w:szCs w:val="20"/>
                        </w:rPr>
                        <w:t>oddelenie účtovníctva a štátna pokladnica</w:t>
                      </w:r>
                    </w:p>
                  </w:txbxContent>
                </v:textbox>
              </v:roundrect>
            </w:pict>
          </mc:Fallback>
        </mc:AlternateContent>
      </w:r>
      <w:r w:rsidR="007572B9" w:rsidRPr="00246CA8">
        <w:rPr>
          <w:rFonts w:ascii="Times New Roman" w:hAnsi="Times New Roman" w:cs="Times New Roman"/>
          <w:noProof/>
          <w:lang w:eastAsia="sk-SK"/>
        </w:rPr>
        <mc:AlternateContent>
          <mc:Choice Requires="wps">
            <w:drawing>
              <wp:anchor distT="0" distB="0" distL="114300" distR="114300" simplePos="0" relativeHeight="251678720" behindDoc="0" locked="0" layoutInCell="1" allowOverlap="1" wp14:anchorId="504F72AF" wp14:editId="341A7148">
                <wp:simplePos x="0" y="0"/>
                <wp:positionH relativeFrom="column">
                  <wp:posOffset>-39183</wp:posOffset>
                </wp:positionH>
                <wp:positionV relativeFrom="paragraph">
                  <wp:posOffset>93206</wp:posOffset>
                </wp:positionV>
                <wp:extent cx="1000125" cy="800100"/>
                <wp:effectExtent l="0" t="0" r="28575" b="19050"/>
                <wp:wrapNone/>
                <wp:docPr id="19" name="Zaoblený obdĺžnik 19"/>
                <wp:cNvGraphicFramePr/>
                <a:graphic xmlns:a="http://schemas.openxmlformats.org/drawingml/2006/main">
                  <a:graphicData uri="http://schemas.microsoft.com/office/word/2010/wordprocessingShape">
                    <wps:wsp>
                      <wps:cNvSpPr/>
                      <wps:spPr>
                        <a:xfrm>
                          <a:off x="0" y="0"/>
                          <a:ext cx="1000125" cy="800100"/>
                        </a:xfrm>
                        <a:prstGeom prst="roundRect">
                          <a:avLst/>
                        </a:prstGeom>
                        <a:solidFill>
                          <a:schemeClr val="tx2">
                            <a:lumMod val="20000"/>
                            <a:lumOff val="80000"/>
                          </a:schemeClr>
                        </a:solidFill>
                        <a:ln w="3175" cap="flat" cmpd="sng" algn="ctr">
                          <a:solidFill>
                            <a:srgbClr val="4F81BD">
                              <a:shade val="50000"/>
                            </a:srgbClr>
                          </a:solidFill>
                          <a:prstDash val="solid"/>
                        </a:ln>
                        <a:effectLst/>
                      </wps:spPr>
                      <wps:txbx>
                        <w:txbxContent>
                          <w:p w14:paraId="61B2E961" w14:textId="1EAC5FCC" w:rsidR="00B9249E" w:rsidRPr="00246CA8" w:rsidRDefault="00B9249E" w:rsidP="00AC7FF1">
                            <w:pPr>
                              <w:spacing w:after="0" w:line="240" w:lineRule="auto"/>
                              <w:jc w:val="center"/>
                              <w:rPr>
                                <w:rFonts w:cstheme="minorHAnsi"/>
                                <w:sz w:val="20"/>
                                <w:szCs w:val="20"/>
                              </w:rPr>
                            </w:pPr>
                            <w:r w:rsidRPr="00246CA8">
                              <w:rPr>
                                <w:rFonts w:cstheme="minorHAnsi"/>
                                <w:color w:val="000000" w:themeColor="text1"/>
                                <w:sz w:val="20"/>
                                <w:szCs w:val="20"/>
                              </w:rPr>
                              <w:t xml:space="preserve">oddelenie </w:t>
                            </w:r>
                            <w:r>
                              <w:rPr>
                                <w:rFonts w:cstheme="minorHAnsi"/>
                                <w:color w:val="000000" w:themeColor="text1"/>
                                <w:sz w:val="20"/>
                                <w:szCs w:val="20"/>
                              </w:rPr>
                              <w:t xml:space="preserve">zahraničnej pomoci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4F72AF" id="Zaoblený obdĺžnik 19" o:spid="_x0000_s1038" style="position:absolute;margin-left:-3.1pt;margin-top:7.35pt;width:78.75pt;height:6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" fillcolor="#d5dce4 [671]" strokecolor="#385d8a" strokeweight=".25pt">
                <v:textbox>
                  <w:txbxContent>
                    <w:p w14:paraId="61B2E961" w14:textId="1EAC5FCC" w:rsidR="00B9249E" w:rsidRPr="00246CA8" w:rsidRDefault="00B9249E" w:rsidP="00AC7FF1">
                      <w:pPr>
                        <w:spacing w:after="0" w:line="240" w:lineRule="auto"/>
                        <w:jc w:val="center"/>
                        <w:rPr>
                          <w:rFonts w:cstheme="minorHAnsi"/>
                          <w:sz w:val="20"/>
                          <w:szCs w:val="20"/>
                        </w:rPr>
                      </w:pPr>
                      <w:r w:rsidRPr="00246CA8">
                        <w:rPr>
                          <w:rFonts w:cstheme="minorHAnsi"/>
                          <w:color w:val="000000" w:themeColor="text1"/>
                          <w:sz w:val="20"/>
                          <w:szCs w:val="20"/>
                        </w:rPr>
                        <w:t xml:space="preserve">oddelenie </w:t>
                      </w:r>
                      <w:r>
                        <w:rPr>
                          <w:rFonts w:cstheme="minorHAnsi"/>
                          <w:color w:val="000000" w:themeColor="text1"/>
                          <w:sz w:val="20"/>
                          <w:szCs w:val="20"/>
                        </w:rPr>
                        <w:t xml:space="preserve">zahraničnej pomoci </w:t>
                      </w:r>
                    </w:p>
                  </w:txbxContent>
                </v:textbox>
              </v:roundrect>
            </w:pict>
          </mc:Fallback>
        </mc:AlternateContent>
      </w:r>
    </w:p>
    <w:p w14:paraId="02C4E626" w14:textId="012F429E" w:rsidR="00844360" w:rsidRDefault="00844360" w:rsidP="002573A7">
      <w:pPr>
        <w:spacing w:before="120" w:after="120" w:line="240" w:lineRule="auto"/>
        <w:jc w:val="both"/>
        <w:rPr>
          <w:rFonts w:eastAsia="Calibri" w:cstheme="minorHAnsi"/>
          <w:sz w:val="24"/>
          <w:szCs w:val="24"/>
        </w:rPr>
      </w:pPr>
    </w:p>
    <w:p w14:paraId="0D1B515D" w14:textId="7F9A2D9F" w:rsidR="00994955" w:rsidRDefault="00994955" w:rsidP="002573A7">
      <w:pPr>
        <w:spacing w:before="120" w:after="120" w:line="240" w:lineRule="auto"/>
        <w:jc w:val="both"/>
        <w:rPr>
          <w:rFonts w:eastAsia="Calibri" w:cstheme="minorHAnsi"/>
          <w:sz w:val="24"/>
          <w:szCs w:val="24"/>
        </w:rPr>
      </w:pPr>
    </w:p>
    <w:p w14:paraId="58D53B59" w14:textId="075B42D5" w:rsidR="00994955" w:rsidRDefault="00994955" w:rsidP="002573A7">
      <w:pPr>
        <w:spacing w:before="120" w:after="120" w:line="240" w:lineRule="auto"/>
        <w:jc w:val="both"/>
        <w:rPr>
          <w:rFonts w:eastAsia="Calibri" w:cstheme="minorHAnsi"/>
          <w:sz w:val="24"/>
          <w:szCs w:val="24"/>
        </w:rPr>
      </w:pPr>
    </w:p>
    <w:p w14:paraId="3E4E6135" w14:textId="12F0EC16" w:rsidR="002573A7" w:rsidRPr="002573A7"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240" w:after="480" w:line="240" w:lineRule="auto"/>
        <w:jc w:val="both"/>
        <w:rPr>
          <w:rFonts w:eastAsia="Calibri" w:cstheme="minorHAnsi"/>
          <w:sz w:val="24"/>
          <w:szCs w:val="24"/>
        </w:rPr>
      </w:pPr>
      <w:r w:rsidRPr="00E25CB7">
        <w:rPr>
          <w:rFonts w:eastAsia="Calibri" w:cstheme="minorHAnsi"/>
          <w:sz w:val="24"/>
          <w:szCs w:val="24"/>
        </w:rPr>
        <w:t>Podrobnosti ohľadom komunikácie a doručovania medzi zmluvnými stranami sú stanovené v</w:t>
      </w:r>
      <w:r w:rsidR="00E25CB7">
        <w:rPr>
          <w:rFonts w:eastAsia="Calibri" w:cstheme="minorHAnsi"/>
          <w:sz w:val="24"/>
          <w:szCs w:val="24"/>
        </w:rPr>
        <w:t> </w:t>
      </w:r>
      <w:r w:rsidRPr="00CE5EE4">
        <w:rPr>
          <w:rFonts w:eastAsia="Calibri" w:cstheme="minorHAnsi"/>
          <w:color w:val="0070C0"/>
          <w:sz w:val="24"/>
          <w:szCs w:val="24"/>
        </w:rPr>
        <w:t>čl</w:t>
      </w:r>
      <w:r w:rsidR="00E25CB7" w:rsidRPr="00CE5EE4">
        <w:rPr>
          <w:rFonts w:eastAsia="Calibri" w:cstheme="minorHAnsi"/>
          <w:color w:val="0070C0"/>
          <w:sz w:val="24"/>
          <w:szCs w:val="24"/>
        </w:rPr>
        <w:t>.</w:t>
      </w:r>
      <w:r w:rsidRPr="00CE5EE4">
        <w:rPr>
          <w:rFonts w:eastAsia="Calibri" w:cstheme="minorHAnsi"/>
          <w:color w:val="0070C0"/>
          <w:sz w:val="24"/>
          <w:szCs w:val="24"/>
        </w:rPr>
        <w:t xml:space="preserve"> 19 VZP </w:t>
      </w:r>
      <w:r w:rsidR="00E25CB7" w:rsidRPr="00CE5EE4">
        <w:rPr>
          <w:rFonts w:eastAsia="Calibri" w:cstheme="minorHAnsi"/>
          <w:color w:val="0070C0"/>
          <w:sz w:val="24"/>
          <w:szCs w:val="24"/>
        </w:rPr>
        <w:t>zmluvy o poskytnutí NFP/čl. 19 VP rozhodnutia</w:t>
      </w:r>
      <w:r w:rsidR="00E25CB7">
        <w:rPr>
          <w:rFonts w:eastAsia="Calibri" w:cstheme="minorHAnsi"/>
          <w:sz w:val="24"/>
          <w:szCs w:val="24"/>
        </w:rPr>
        <w:t>.</w:t>
      </w:r>
    </w:p>
    <w:p w14:paraId="5FF41055" w14:textId="0CCB72CA" w:rsidR="002573A7" w:rsidRPr="00CE5EE4" w:rsidRDefault="002573A7" w:rsidP="00246CA8">
      <w:pPr>
        <w:keepNext/>
        <w:keepLines/>
        <w:numPr>
          <w:ilvl w:val="0"/>
          <w:numId w:val="81"/>
        </w:numPr>
        <w:spacing w:before="120" w:after="120" w:line="240" w:lineRule="auto"/>
        <w:contextualSpacing/>
        <w:jc w:val="center"/>
        <w:outlineLvl w:val="0"/>
        <w:rPr>
          <w:rFonts w:eastAsiaTheme="majorEastAsia" w:cstheme="minorHAnsi"/>
          <w:b/>
          <w:color w:val="00B050"/>
          <w:sz w:val="28"/>
          <w:szCs w:val="28"/>
          <w:lang w:eastAsia="sk-SK"/>
        </w:rPr>
      </w:pPr>
      <w:bookmarkStart w:id="24" w:name="_Toc132318735"/>
      <w:bookmarkStart w:id="25" w:name="_Toc158898184"/>
      <w:bookmarkEnd w:id="24"/>
      <w:r w:rsidRPr="00CE5EE4">
        <w:rPr>
          <w:rFonts w:eastAsiaTheme="majorEastAsia" w:cstheme="minorHAnsi"/>
          <w:b/>
          <w:color w:val="00B050"/>
          <w:sz w:val="28"/>
          <w:szCs w:val="28"/>
          <w:lang w:eastAsia="sk-SK"/>
        </w:rPr>
        <w:t>Implementácia projektu</w:t>
      </w:r>
      <w:bookmarkEnd w:id="25"/>
    </w:p>
    <w:p w14:paraId="4E812A0C" w14:textId="0BA1F746" w:rsidR="005A4373" w:rsidRPr="00CE5EE4" w:rsidRDefault="002573A7" w:rsidP="002573A7">
      <w:pPr>
        <w:shd w:val="clear" w:color="auto" w:fill="FFFFFF" w:themeFill="background1"/>
        <w:spacing w:before="120" w:after="0" w:line="240" w:lineRule="auto"/>
        <w:contextualSpacing/>
        <w:jc w:val="both"/>
        <w:rPr>
          <w:rFonts w:eastAsia="Calibri" w:cstheme="minorHAnsi"/>
          <w:sz w:val="24"/>
          <w:szCs w:val="24"/>
        </w:rPr>
      </w:pPr>
      <w:r w:rsidRPr="005A4373">
        <w:rPr>
          <w:rFonts w:eastAsia="Calibri" w:cstheme="minorHAnsi"/>
          <w:sz w:val="24"/>
          <w:szCs w:val="24"/>
        </w:rPr>
        <w:t xml:space="preserve">Implementácia projektu je </w:t>
      </w:r>
      <w:r w:rsidRPr="005A4373">
        <w:rPr>
          <w:rFonts w:eastAsia="Calibri" w:cstheme="minorHAnsi"/>
          <w:b/>
          <w:sz w:val="24"/>
          <w:szCs w:val="24"/>
        </w:rPr>
        <w:t>realizácia aktivít projektu</w:t>
      </w:r>
      <w:r w:rsidRPr="005A4373">
        <w:rPr>
          <w:rFonts w:eastAsia="Calibri" w:cstheme="minorHAnsi"/>
          <w:sz w:val="24"/>
          <w:szCs w:val="24"/>
        </w:rPr>
        <w:t xml:space="preserve"> a udržanie jeho cieľov do skončenia </w:t>
      </w:r>
      <w:r w:rsidRPr="005A4373">
        <w:rPr>
          <w:rFonts w:eastAsia="Calibri" w:cstheme="minorHAnsi"/>
          <w:b/>
          <w:sz w:val="24"/>
          <w:szCs w:val="24"/>
        </w:rPr>
        <w:t xml:space="preserve">obdobia udržateľnosti </w:t>
      </w:r>
      <w:r w:rsidRPr="005A4373">
        <w:rPr>
          <w:rFonts w:eastAsia="Calibri" w:cstheme="minorHAnsi"/>
          <w:sz w:val="24"/>
          <w:szCs w:val="24"/>
        </w:rPr>
        <w:t>(ak relevantné)</w:t>
      </w:r>
      <w:r w:rsidRPr="003D330A">
        <w:rPr>
          <w:rFonts w:eastAsia="Calibri" w:cstheme="minorHAnsi"/>
          <w:sz w:val="24"/>
          <w:szCs w:val="24"/>
        </w:rPr>
        <w:t>. Práva a povinnosti prijímateľa a</w:t>
      </w:r>
      <w:r w:rsidR="00BF4A33">
        <w:rPr>
          <w:rFonts w:eastAsia="Calibri" w:cstheme="minorHAnsi"/>
          <w:sz w:val="24"/>
          <w:szCs w:val="24"/>
        </w:rPr>
        <w:t> RO</w:t>
      </w:r>
      <w:r w:rsidRPr="005A4373">
        <w:rPr>
          <w:rFonts w:eastAsia="Calibri" w:cstheme="minorHAnsi"/>
          <w:sz w:val="24"/>
          <w:szCs w:val="24"/>
        </w:rPr>
        <w:t xml:space="preserve"> </w:t>
      </w:r>
      <w:r w:rsidRPr="000D4F30">
        <w:rPr>
          <w:rFonts w:eastAsia="Calibri" w:cstheme="minorHAnsi"/>
          <w:sz w:val="24"/>
          <w:szCs w:val="24"/>
        </w:rPr>
        <w:t>pri implementácii projektu upravuje zmluva o poskytnutí NFP</w:t>
      </w:r>
      <w:r w:rsidR="005A4373" w:rsidRPr="00CE5EE4">
        <w:rPr>
          <w:rFonts w:eastAsia="Calibri" w:cstheme="minorHAnsi"/>
          <w:sz w:val="24"/>
          <w:szCs w:val="24"/>
        </w:rPr>
        <w:t>/rozhodnutie</w:t>
      </w:r>
      <w:r w:rsidRPr="003D330A">
        <w:rPr>
          <w:rFonts w:eastAsia="Calibri" w:cstheme="minorHAnsi"/>
          <w:sz w:val="24"/>
          <w:szCs w:val="24"/>
        </w:rPr>
        <w:t xml:space="preserve">. </w:t>
      </w:r>
    </w:p>
    <w:p w14:paraId="19BFF297" w14:textId="77777777" w:rsidR="005A4373" w:rsidRPr="00CE5EE4" w:rsidRDefault="005A4373" w:rsidP="002573A7">
      <w:pPr>
        <w:shd w:val="clear" w:color="auto" w:fill="FFFFFF" w:themeFill="background1"/>
        <w:spacing w:before="120" w:after="0" w:line="240" w:lineRule="auto"/>
        <w:contextualSpacing/>
        <w:jc w:val="both"/>
        <w:rPr>
          <w:rFonts w:eastAsia="Calibri" w:cstheme="minorHAnsi"/>
          <w:sz w:val="24"/>
          <w:szCs w:val="24"/>
        </w:rPr>
      </w:pPr>
    </w:p>
    <w:p w14:paraId="3A921FB1" w14:textId="32B65119" w:rsidR="002573A7" w:rsidRDefault="002573A7" w:rsidP="002573A7">
      <w:pPr>
        <w:shd w:val="clear" w:color="auto" w:fill="FFFFFF" w:themeFill="background1"/>
        <w:spacing w:before="120" w:after="0" w:line="240" w:lineRule="auto"/>
        <w:contextualSpacing/>
        <w:jc w:val="both"/>
        <w:rPr>
          <w:rFonts w:eastAsia="Calibri" w:cstheme="minorHAnsi"/>
          <w:color w:val="000000" w:themeColor="text1"/>
          <w:sz w:val="24"/>
          <w:szCs w:val="24"/>
        </w:rPr>
      </w:pPr>
      <w:r w:rsidRPr="00CE5EE4">
        <w:rPr>
          <w:rFonts w:eastAsia="Calibri" w:cstheme="minorHAnsi"/>
          <w:b/>
          <w:sz w:val="24"/>
          <w:szCs w:val="24"/>
        </w:rPr>
        <w:lastRenderedPageBreak/>
        <w:t>Zmluva o poskytnutí NFP</w:t>
      </w:r>
      <w:r w:rsidRPr="003D330A">
        <w:rPr>
          <w:rFonts w:eastAsia="Calibri" w:cstheme="minorHAnsi"/>
          <w:sz w:val="24"/>
          <w:szCs w:val="24"/>
        </w:rPr>
        <w:t xml:space="preserve"> nadobúda </w:t>
      </w:r>
      <w:r w:rsidRPr="000D4F30">
        <w:rPr>
          <w:rFonts w:eastAsia="Calibri" w:cstheme="minorHAnsi"/>
          <w:b/>
          <w:sz w:val="24"/>
          <w:szCs w:val="24"/>
        </w:rPr>
        <w:t>platnosť</w:t>
      </w:r>
      <w:r w:rsidRPr="000D4F30">
        <w:rPr>
          <w:rFonts w:eastAsia="Calibri" w:cstheme="minorHAnsi"/>
          <w:sz w:val="24"/>
          <w:szCs w:val="24"/>
        </w:rPr>
        <w:t xml:space="preserve"> dňom neskoršieho podpisu zmluvných strán a </w:t>
      </w:r>
      <w:r w:rsidRPr="000D4F30">
        <w:rPr>
          <w:rFonts w:eastAsia="Calibri" w:cstheme="minorHAnsi"/>
          <w:b/>
          <w:sz w:val="24"/>
          <w:szCs w:val="24"/>
        </w:rPr>
        <w:t xml:space="preserve">účinnosť </w:t>
      </w:r>
      <w:r w:rsidRPr="000D4F30">
        <w:rPr>
          <w:rFonts w:eastAsia="Calibri" w:cstheme="minorHAnsi"/>
          <w:sz w:val="24"/>
          <w:szCs w:val="24"/>
        </w:rPr>
        <w:t xml:space="preserve">v súlade s § 47a Občianskeho zákonníka nadobúda dňom nasledujúcim po dni jej zverejnenia </w:t>
      </w:r>
      <w:r w:rsidR="00BF4A33">
        <w:rPr>
          <w:rFonts w:eastAsia="Calibri" w:cstheme="minorHAnsi"/>
          <w:sz w:val="24"/>
          <w:szCs w:val="24"/>
        </w:rPr>
        <w:t xml:space="preserve">zo strany RO </w:t>
      </w:r>
      <w:r w:rsidRPr="000D4F30">
        <w:rPr>
          <w:rFonts w:eastAsia="Calibri" w:cstheme="minorHAnsi"/>
          <w:sz w:val="24"/>
          <w:szCs w:val="24"/>
        </w:rPr>
        <w:t xml:space="preserve">v </w:t>
      </w:r>
      <w:r w:rsidRPr="000D4F30">
        <w:rPr>
          <w:rFonts w:eastAsia="Calibri" w:cstheme="minorHAnsi"/>
          <w:color w:val="000000" w:themeColor="text1"/>
          <w:sz w:val="24"/>
          <w:szCs w:val="24"/>
        </w:rPr>
        <w:t>Centrálnom registri zmlúv.</w:t>
      </w:r>
      <w:r w:rsidR="000A0CE7">
        <w:rPr>
          <w:rFonts w:eastAsia="Calibri" w:cstheme="minorHAnsi"/>
          <w:color w:val="000000" w:themeColor="text1"/>
          <w:sz w:val="24"/>
          <w:szCs w:val="24"/>
        </w:rPr>
        <w:t xml:space="preserve"> Dňom účinnosti zmluvy o poskytnutí NFP sa žiadateľ stáva prijímateľom.</w:t>
      </w:r>
    </w:p>
    <w:p w14:paraId="5148551C" w14:textId="6BF52BF5" w:rsidR="000D4F30" w:rsidRDefault="000D4F30" w:rsidP="002573A7">
      <w:pPr>
        <w:shd w:val="clear" w:color="auto" w:fill="FFFFFF" w:themeFill="background1"/>
        <w:spacing w:before="120" w:after="0" w:line="240" w:lineRule="auto"/>
        <w:contextualSpacing/>
        <w:jc w:val="both"/>
        <w:rPr>
          <w:rFonts w:eastAsia="Calibri" w:cstheme="minorHAnsi"/>
          <w:color w:val="000000" w:themeColor="text1"/>
          <w:sz w:val="24"/>
          <w:szCs w:val="24"/>
        </w:rPr>
      </w:pPr>
    </w:p>
    <w:p w14:paraId="37A43AEF" w14:textId="528D0FEE" w:rsidR="000D4F30" w:rsidRPr="00CE5EE4" w:rsidRDefault="00C5210C" w:rsidP="002573A7">
      <w:pPr>
        <w:shd w:val="clear" w:color="auto" w:fill="FFFFFF" w:themeFill="background1"/>
        <w:spacing w:before="120" w:after="0" w:line="240" w:lineRule="auto"/>
        <w:contextualSpacing/>
        <w:jc w:val="both"/>
        <w:rPr>
          <w:rFonts w:cstheme="minorHAnsi"/>
          <w:bCs/>
          <w:sz w:val="24"/>
          <w:szCs w:val="24"/>
          <w:highlight w:val="yellow"/>
        </w:rPr>
      </w:pPr>
      <w:r w:rsidRPr="00CE5EE4">
        <w:rPr>
          <w:rFonts w:eastAsia="Calibri" w:cstheme="minorHAnsi"/>
          <w:b/>
          <w:color w:val="000000" w:themeColor="text1"/>
          <w:sz w:val="24"/>
          <w:szCs w:val="24"/>
        </w:rPr>
        <w:t>Rozhodnutie</w:t>
      </w:r>
      <w:r w:rsidR="00232849" w:rsidRPr="00AC1EC0">
        <w:rPr>
          <w:rFonts w:eastAsia="Calibri" w:cstheme="minorHAnsi"/>
          <w:b/>
          <w:color w:val="000000" w:themeColor="text1"/>
          <w:sz w:val="24"/>
          <w:szCs w:val="24"/>
        </w:rPr>
        <w:t xml:space="preserve"> </w:t>
      </w:r>
      <w:r w:rsidR="00232849" w:rsidRPr="00CE5EE4">
        <w:rPr>
          <w:rFonts w:eastAsia="Calibri" w:cstheme="minorHAnsi"/>
          <w:color w:val="000000" w:themeColor="text1"/>
          <w:sz w:val="24"/>
          <w:szCs w:val="24"/>
        </w:rPr>
        <w:t>sa v CRZ nezverejňuje.</w:t>
      </w:r>
      <w:r w:rsidR="00F57D1B" w:rsidRPr="00CE5EE4">
        <w:rPr>
          <w:rFonts w:cstheme="minorHAnsi"/>
          <w:bCs/>
          <w:sz w:val="24"/>
          <w:szCs w:val="24"/>
        </w:rPr>
        <w:t xml:space="preserve"> </w:t>
      </w:r>
      <w:r w:rsidR="00062EB6" w:rsidRPr="00AC1EC0">
        <w:rPr>
          <w:rFonts w:cstheme="minorHAnsi"/>
          <w:bCs/>
          <w:sz w:val="24"/>
          <w:szCs w:val="24"/>
        </w:rPr>
        <w:t>Nado</w:t>
      </w:r>
      <w:r w:rsidR="00062EB6" w:rsidRPr="00062EB6">
        <w:rPr>
          <w:rFonts w:cstheme="minorHAnsi"/>
          <w:bCs/>
          <w:sz w:val="24"/>
          <w:szCs w:val="24"/>
        </w:rPr>
        <w:t xml:space="preserve">budnutím </w:t>
      </w:r>
      <w:r w:rsidR="00062EB6" w:rsidRPr="00CE5EE4">
        <w:rPr>
          <w:rFonts w:cstheme="minorHAnsi"/>
          <w:b/>
          <w:bCs/>
          <w:sz w:val="24"/>
          <w:szCs w:val="24"/>
        </w:rPr>
        <w:t xml:space="preserve">právoplatnosti </w:t>
      </w:r>
      <w:r w:rsidR="00062EB6" w:rsidRPr="00062EB6">
        <w:rPr>
          <w:rFonts w:cstheme="minorHAnsi"/>
          <w:bCs/>
          <w:sz w:val="24"/>
          <w:szCs w:val="24"/>
        </w:rPr>
        <w:t xml:space="preserve">rozhodnutia podľa § 52 ods. 1 zákona č. 71/1967 Zb. o správnom konaní (Správny poriadok) v znení neskorších predpisov nadobúda rozhodnutie </w:t>
      </w:r>
      <w:r w:rsidR="00062EB6" w:rsidRPr="00CE5EE4">
        <w:rPr>
          <w:rFonts w:cstheme="minorHAnsi"/>
          <w:b/>
          <w:bCs/>
          <w:sz w:val="24"/>
          <w:szCs w:val="24"/>
        </w:rPr>
        <w:t>účinnosť</w:t>
      </w:r>
      <w:r w:rsidR="00062EB6">
        <w:rPr>
          <w:rFonts w:cstheme="minorHAnsi"/>
          <w:bCs/>
          <w:sz w:val="24"/>
          <w:szCs w:val="24"/>
        </w:rPr>
        <w:t xml:space="preserve"> a žiadateľ sa </w:t>
      </w:r>
      <w:r w:rsidR="00BE5736">
        <w:rPr>
          <w:rFonts w:cstheme="minorHAnsi"/>
          <w:bCs/>
          <w:sz w:val="24"/>
          <w:szCs w:val="24"/>
        </w:rPr>
        <w:t xml:space="preserve">stáva </w:t>
      </w:r>
      <w:r w:rsidR="00062EB6">
        <w:rPr>
          <w:rFonts w:cstheme="minorHAnsi"/>
          <w:bCs/>
          <w:sz w:val="24"/>
          <w:szCs w:val="24"/>
        </w:rPr>
        <w:t>p</w:t>
      </w:r>
      <w:r w:rsidR="00062EB6" w:rsidRPr="00062EB6">
        <w:rPr>
          <w:rFonts w:cstheme="minorHAnsi"/>
          <w:bCs/>
          <w:sz w:val="24"/>
          <w:szCs w:val="24"/>
        </w:rPr>
        <w:t>rijímateľ</w:t>
      </w:r>
      <w:r w:rsidR="00BE5736">
        <w:rPr>
          <w:rFonts w:cstheme="minorHAnsi"/>
          <w:bCs/>
          <w:sz w:val="24"/>
          <w:szCs w:val="24"/>
        </w:rPr>
        <w:t>om</w:t>
      </w:r>
      <w:r w:rsidR="00062EB6" w:rsidRPr="00062EB6">
        <w:rPr>
          <w:rFonts w:cstheme="minorHAnsi"/>
          <w:bCs/>
          <w:sz w:val="24"/>
          <w:szCs w:val="24"/>
        </w:rPr>
        <w:t>.</w:t>
      </w:r>
      <w:r w:rsidR="00062EB6">
        <w:rPr>
          <w:rFonts w:cstheme="minorHAnsi"/>
          <w:bCs/>
          <w:sz w:val="24"/>
          <w:szCs w:val="24"/>
          <w:highlight w:val="yellow"/>
        </w:rPr>
        <w:t xml:space="preserve"> </w:t>
      </w:r>
    </w:p>
    <w:p w14:paraId="32D4C4CA" w14:textId="00B2CBCB" w:rsidR="008F24AF" w:rsidRDefault="008F24AF" w:rsidP="002573A7">
      <w:pPr>
        <w:shd w:val="clear" w:color="auto" w:fill="FFFFFF" w:themeFill="background1"/>
        <w:spacing w:before="120" w:after="0" w:line="240" w:lineRule="auto"/>
        <w:contextualSpacing/>
        <w:jc w:val="both"/>
        <w:rPr>
          <w:rFonts w:cstheme="minorHAnsi"/>
          <w:sz w:val="24"/>
          <w:szCs w:val="24"/>
        </w:rPr>
      </w:pPr>
    </w:p>
    <w:p w14:paraId="6640D621" w14:textId="02CF4528" w:rsidR="008F24AF" w:rsidRPr="000472C4" w:rsidRDefault="008F24AF" w:rsidP="002573A7">
      <w:pPr>
        <w:shd w:val="clear" w:color="auto" w:fill="FFFFFF" w:themeFill="background1"/>
        <w:spacing w:before="120" w:after="0" w:line="240" w:lineRule="auto"/>
        <w:contextualSpacing/>
        <w:jc w:val="both"/>
        <w:rPr>
          <w:rFonts w:eastAsia="Calibri" w:cstheme="minorHAnsi"/>
          <w:b/>
          <w:color w:val="000000" w:themeColor="text1"/>
          <w:sz w:val="24"/>
          <w:szCs w:val="24"/>
        </w:rPr>
      </w:pPr>
      <w:r w:rsidRPr="00CE5EE4">
        <w:rPr>
          <w:rFonts w:cstheme="minorHAnsi"/>
          <w:b/>
          <w:sz w:val="24"/>
          <w:szCs w:val="24"/>
        </w:rPr>
        <w:t>Právny nárok na poskytnutie NFP</w:t>
      </w:r>
      <w:r>
        <w:rPr>
          <w:rFonts w:cstheme="minorHAnsi"/>
          <w:sz w:val="24"/>
          <w:szCs w:val="24"/>
        </w:rPr>
        <w:t xml:space="preserve"> vzniká nadobudnutím účinnosti zmluvy o poskytnutí NFP alebo nadobudnutím právoplatnosti rozhodnutia, ak je prijímateľ a poskytovateľ tá istá osoba.</w:t>
      </w:r>
    </w:p>
    <w:p w14:paraId="2E6EE031" w14:textId="2B7E351B" w:rsidR="000D4F30" w:rsidRPr="000472C4" w:rsidRDefault="000D4F30" w:rsidP="002573A7">
      <w:pPr>
        <w:shd w:val="clear" w:color="auto" w:fill="FFFFFF" w:themeFill="background1"/>
        <w:spacing w:before="120" w:after="0" w:line="240" w:lineRule="auto"/>
        <w:contextualSpacing/>
        <w:jc w:val="both"/>
        <w:rPr>
          <w:rFonts w:eastAsia="Calibri" w:cstheme="minorHAnsi"/>
          <w:color w:val="000000" w:themeColor="text1"/>
          <w:sz w:val="24"/>
          <w:szCs w:val="24"/>
        </w:rPr>
      </w:pPr>
    </w:p>
    <w:p w14:paraId="12D69A60" w14:textId="18A577A8" w:rsidR="002573A7" w:rsidRPr="00CE5EE4" w:rsidRDefault="00514664"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iCs/>
          <w:color w:val="0070C0"/>
          <w:sz w:val="24"/>
          <w:szCs w:val="24"/>
        </w:rPr>
      </w:pPr>
      <w:r w:rsidRPr="0075593A">
        <w:rPr>
          <w:rFonts w:eastAsia="Calibri" w:cstheme="minorHAnsi"/>
          <w:sz w:val="24"/>
          <w:szCs w:val="24"/>
        </w:rPr>
        <w:t xml:space="preserve">Viac informácií je uvedených </w:t>
      </w:r>
      <w:r w:rsidR="002573A7" w:rsidRPr="0075593A">
        <w:rPr>
          <w:rFonts w:eastAsia="Calibri" w:cstheme="minorHAnsi"/>
          <w:sz w:val="24"/>
          <w:szCs w:val="24"/>
        </w:rPr>
        <w:t>v</w:t>
      </w:r>
      <w:r w:rsidR="009E49E4" w:rsidRPr="0075593A">
        <w:rPr>
          <w:rFonts w:eastAsia="Calibri" w:cstheme="minorHAnsi"/>
          <w:sz w:val="24"/>
          <w:szCs w:val="24"/>
        </w:rPr>
        <w:t xml:space="preserve"> </w:t>
      </w:r>
      <w:r w:rsidR="009E49E4" w:rsidRPr="00CE5EE4">
        <w:rPr>
          <w:rFonts w:eastAsia="Calibri" w:cstheme="minorHAnsi"/>
          <w:color w:val="0070C0"/>
          <w:sz w:val="24"/>
          <w:szCs w:val="24"/>
        </w:rPr>
        <w:t>zákone</w:t>
      </w:r>
      <w:hyperlink r:id="rId17" w:history="1">
        <w:r w:rsidR="002573A7" w:rsidRPr="00CE5EE4">
          <w:rPr>
            <w:rFonts w:eastAsia="Calibri" w:cstheme="minorHAnsi"/>
            <w:color w:val="0070C0"/>
            <w:sz w:val="24"/>
            <w:szCs w:val="24"/>
          </w:rPr>
          <w:t xml:space="preserve"> o príspevkoch z fondov</w:t>
        </w:r>
      </w:hyperlink>
      <w:r w:rsidRPr="00CE5EE4">
        <w:rPr>
          <w:rFonts w:eastAsia="Calibri" w:cstheme="minorHAnsi"/>
          <w:color w:val="0070C0"/>
          <w:sz w:val="24"/>
          <w:szCs w:val="24"/>
        </w:rPr>
        <w:t xml:space="preserve"> EÚ</w:t>
      </w:r>
      <w:r w:rsidR="002573A7" w:rsidRPr="00CE5EE4">
        <w:rPr>
          <w:rFonts w:eastAsia="Calibri" w:cstheme="minorHAnsi"/>
          <w:color w:val="0070C0"/>
          <w:sz w:val="24"/>
          <w:szCs w:val="24"/>
        </w:rPr>
        <w:t xml:space="preserve"> </w:t>
      </w:r>
      <w:r w:rsidR="002573A7" w:rsidRPr="0075593A">
        <w:rPr>
          <w:rFonts w:eastAsia="Calibri" w:cstheme="minorHAnsi"/>
          <w:sz w:val="24"/>
          <w:szCs w:val="24"/>
        </w:rPr>
        <w:t>a </w:t>
      </w:r>
      <w:r w:rsidR="0075593A" w:rsidRPr="0075593A">
        <w:rPr>
          <w:rFonts w:eastAsia="Calibri" w:cstheme="minorHAnsi"/>
          <w:sz w:val="24"/>
          <w:szCs w:val="24"/>
        </w:rPr>
        <w:t>vo</w:t>
      </w:r>
      <w:r w:rsidR="002573A7" w:rsidRPr="00CE5EE4">
        <w:rPr>
          <w:rFonts w:eastAsia="Calibri" w:cstheme="minorHAnsi"/>
          <w:color w:val="0070C0"/>
          <w:sz w:val="24"/>
          <w:szCs w:val="24"/>
        </w:rPr>
        <w:t xml:space="preserve"> VZP </w:t>
      </w:r>
      <w:hyperlink r:id="rId18" w:history="1">
        <w:r w:rsidR="002573A7" w:rsidRPr="00CE5EE4">
          <w:rPr>
            <w:rFonts w:eastAsia="Calibri" w:cstheme="minorHAnsi"/>
            <w:iCs/>
            <w:color w:val="0070C0"/>
            <w:sz w:val="24"/>
            <w:szCs w:val="24"/>
          </w:rPr>
          <w:t>zmluvy o poskytnutí NFP</w:t>
        </w:r>
      </w:hyperlink>
      <w:r w:rsidR="00200A10" w:rsidRPr="0075593A">
        <w:rPr>
          <w:rFonts w:eastAsia="Calibri" w:cstheme="minorHAnsi"/>
          <w:iCs/>
          <w:color w:val="0070C0"/>
          <w:sz w:val="24"/>
          <w:szCs w:val="24"/>
        </w:rPr>
        <w:t>/</w:t>
      </w:r>
      <w:r w:rsidR="0075593A" w:rsidRPr="00CE5EE4">
        <w:rPr>
          <w:rFonts w:eastAsia="Calibri" w:cstheme="minorHAnsi"/>
          <w:iCs/>
          <w:color w:val="0070C0"/>
          <w:sz w:val="24"/>
          <w:szCs w:val="24"/>
        </w:rPr>
        <w:t>VP rozhodnutia</w:t>
      </w:r>
      <w:r w:rsidR="002573A7" w:rsidRPr="00CE5EE4">
        <w:rPr>
          <w:rFonts w:eastAsia="Calibri" w:cstheme="minorHAnsi"/>
          <w:iCs/>
          <w:color w:val="0070C0"/>
          <w:sz w:val="24"/>
          <w:szCs w:val="24"/>
        </w:rPr>
        <w:t>.</w:t>
      </w:r>
      <w:r w:rsidR="002573A7" w:rsidRPr="00CE5EE4">
        <w:rPr>
          <w:rFonts w:eastAsia="Calibri" w:cstheme="minorHAnsi"/>
          <w:color w:val="0070C0"/>
          <w:sz w:val="24"/>
          <w:szCs w:val="24"/>
        </w:rPr>
        <w:t xml:space="preserve"> </w:t>
      </w:r>
    </w:p>
    <w:p w14:paraId="4DED1CE1" w14:textId="3EB0D460" w:rsidR="002573A7" w:rsidRPr="002573A7"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480" w:line="240" w:lineRule="auto"/>
        <w:jc w:val="both"/>
        <w:rPr>
          <w:rFonts w:eastAsia="Calibri" w:cstheme="minorHAnsi"/>
          <w:sz w:val="24"/>
          <w:szCs w:val="24"/>
        </w:rPr>
      </w:pPr>
      <w:r w:rsidRPr="00F2754C">
        <w:rPr>
          <w:rFonts w:eastAsia="Calibri" w:cstheme="minorHAnsi"/>
          <w:sz w:val="24"/>
          <w:szCs w:val="24"/>
        </w:rPr>
        <w:t>Definícia realizácie aktivít, udržateľnosti a obdobia udržateľnosti je stanovená v </w:t>
      </w:r>
      <w:r w:rsidRPr="00CE5EE4">
        <w:rPr>
          <w:rFonts w:eastAsia="Calibri" w:cstheme="minorHAnsi"/>
          <w:color w:val="0070C0"/>
          <w:sz w:val="24"/>
          <w:szCs w:val="24"/>
        </w:rPr>
        <w:t xml:space="preserve">čl. 1 ods. 3 VZP </w:t>
      </w:r>
      <w:hyperlink r:id="rId19" w:history="1">
        <w:r w:rsidRPr="00CE5EE4">
          <w:rPr>
            <w:rFonts w:eastAsia="Calibri" w:cstheme="minorHAnsi"/>
            <w:iCs/>
            <w:color w:val="0070C0"/>
            <w:sz w:val="24"/>
            <w:szCs w:val="24"/>
          </w:rPr>
          <w:t>zmluvy o poskytnutí NFP</w:t>
        </w:r>
      </w:hyperlink>
      <w:r w:rsidR="002A6857" w:rsidRPr="00CE5EE4">
        <w:rPr>
          <w:rFonts w:eastAsia="Calibri" w:cstheme="minorHAnsi"/>
          <w:iCs/>
          <w:color w:val="0070C0"/>
          <w:sz w:val="24"/>
          <w:szCs w:val="24"/>
        </w:rPr>
        <w:t>/</w:t>
      </w:r>
      <w:r w:rsidR="00C367F9">
        <w:rPr>
          <w:rFonts w:eastAsia="Calibri" w:cstheme="minorHAnsi"/>
          <w:iCs/>
          <w:color w:val="0070C0"/>
          <w:sz w:val="24"/>
          <w:szCs w:val="24"/>
        </w:rPr>
        <w:t xml:space="preserve">čl. </w:t>
      </w:r>
      <w:r w:rsidR="003C0E50">
        <w:rPr>
          <w:rFonts w:eastAsia="Calibri" w:cstheme="minorHAnsi"/>
          <w:iCs/>
          <w:color w:val="0070C0"/>
          <w:sz w:val="24"/>
          <w:szCs w:val="24"/>
        </w:rPr>
        <w:t>1</w:t>
      </w:r>
      <w:r w:rsidR="00C367F9">
        <w:rPr>
          <w:rFonts w:eastAsia="Calibri" w:cstheme="minorHAnsi"/>
          <w:iCs/>
          <w:color w:val="0070C0"/>
          <w:sz w:val="24"/>
          <w:szCs w:val="24"/>
        </w:rPr>
        <w:t xml:space="preserve"> ods. 4 </w:t>
      </w:r>
      <w:r w:rsidR="002A6857" w:rsidRPr="00CE5EE4">
        <w:rPr>
          <w:rFonts w:eastAsia="Calibri" w:cstheme="minorHAnsi"/>
          <w:iCs/>
          <w:color w:val="0070C0"/>
          <w:sz w:val="24"/>
          <w:szCs w:val="24"/>
        </w:rPr>
        <w:t>VP rozhodnutia</w:t>
      </w:r>
      <w:r w:rsidRPr="00CE5EE4">
        <w:rPr>
          <w:rFonts w:eastAsia="Calibri" w:cstheme="minorHAnsi"/>
          <w:i/>
          <w:iCs/>
          <w:color w:val="5B9BD5" w:themeColor="accent1"/>
          <w:sz w:val="24"/>
          <w:szCs w:val="24"/>
        </w:rPr>
        <w:t>.</w:t>
      </w:r>
    </w:p>
    <w:p w14:paraId="1C79D2EF" w14:textId="77777777" w:rsidR="002573A7" w:rsidRPr="00CE5EE4" w:rsidRDefault="002573A7" w:rsidP="006265EB">
      <w:pPr>
        <w:keepNext/>
        <w:keepLines/>
        <w:numPr>
          <w:ilvl w:val="1"/>
          <w:numId w:val="4"/>
        </w:numPr>
        <w:spacing w:before="480" w:after="120" w:line="240" w:lineRule="auto"/>
        <w:ind w:left="1355" w:hanging="646"/>
        <w:jc w:val="center"/>
        <w:outlineLvl w:val="1"/>
        <w:rPr>
          <w:rFonts w:eastAsiaTheme="majorEastAsia" w:cstheme="minorHAnsi"/>
          <w:color w:val="00B050"/>
          <w:sz w:val="24"/>
          <w:szCs w:val="24"/>
        </w:rPr>
      </w:pPr>
      <w:bookmarkStart w:id="26" w:name="_Toc158898185"/>
      <w:r w:rsidRPr="00CE5EE4">
        <w:rPr>
          <w:rFonts w:eastAsiaTheme="majorEastAsia" w:cstheme="minorHAnsi"/>
          <w:color w:val="00B050"/>
          <w:sz w:val="24"/>
          <w:szCs w:val="24"/>
        </w:rPr>
        <w:t>Príprava a realizácia verejného obstarávania/obstarávania</w:t>
      </w:r>
      <w:bookmarkEnd w:id="26"/>
    </w:p>
    <w:p w14:paraId="788DEC4E" w14:textId="77777777" w:rsidR="00BA2CB4" w:rsidRDefault="002573A7" w:rsidP="002573A7">
      <w:pPr>
        <w:autoSpaceDN w:val="0"/>
        <w:spacing w:after="0" w:line="240" w:lineRule="auto"/>
        <w:jc w:val="both"/>
        <w:rPr>
          <w:rFonts w:eastAsia="Calibri" w:cstheme="minorHAnsi"/>
          <w:sz w:val="24"/>
          <w:szCs w:val="24"/>
        </w:rPr>
      </w:pPr>
      <w:r w:rsidRPr="002B77D0">
        <w:rPr>
          <w:rFonts w:eastAsia="Calibri" w:cstheme="minorHAnsi"/>
          <w:sz w:val="24"/>
          <w:szCs w:val="24"/>
        </w:rPr>
        <w:t>Prijímateľ má právo zabezpečiť od hospodárskych subjektov dodanie tovaru, uskutočnenie stavebných prác a poskytnutie služby potrebné pre realizáciu aktivít projektu. Pri výbere postupu verejného obstarávania je rozhodujúca predpokladaná hodnota zákazky, skutočnosť, či je predmetom zákazky subjektov dodanie tovaru, uskutočnenie stavebných prác alebo poskytnutie služby, špecifiká predmetu zákazky alebo osobitné okolnosti zadávania zákazky, typ prijímateľa alebo iné rozhodujúce skutočnosti podľa zákona o VO.</w:t>
      </w:r>
      <w:r w:rsidRPr="002B77D0" w:rsidDel="005D59FF">
        <w:rPr>
          <w:rFonts w:eastAsia="Calibri" w:cstheme="minorHAnsi"/>
          <w:sz w:val="24"/>
          <w:szCs w:val="24"/>
        </w:rPr>
        <w:t xml:space="preserve"> </w:t>
      </w:r>
    </w:p>
    <w:p w14:paraId="3FA51990" w14:textId="77777777" w:rsidR="00BA2CB4" w:rsidRDefault="00BA2CB4" w:rsidP="002573A7">
      <w:pPr>
        <w:autoSpaceDN w:val="0"/>
        <w:spacing w:after="0" w:line="240" w:lineRule="auto"/>
        <w:jc w:val="both"/>
        <w:rPr>
          <w:rFonts w:eastAsia="Calibri" w:cstheme="minorHAnsi"/>
          <w:sz w:val="24"/>
          <w:szCs w:val="24"/>
        </w:rPr>
      </w:pPr>
    </w:p>
    <w:p w14:paraId="2C308CEB" w14:textId="18165945" w:rsidR="002573A7" w:rsidRPr="002B77D0" w:rsidRDefault="002573A7" w:rsidP="002573A7">
      <w:pPr>
        <w:autoSpaceDN w:val="0"/>
        <w:spacing w:after="0" w:line="240" w:lineRule="auto"/>
        <w:jc w:val="both"/>
        <w:rPr>
          <w:rFonts w:eastAsia="Calibri" w:cstheme="minorHAnsi"/>
          <w:sz w:val="24"/>
          <w:szCs w:val="24"/>
        </w:rPr>
      </w:pPr>
      <w:r w:rsidRPr="002B77D0">
        <w:rPr>
          <w:rFonts w:eastAsia="Calibri" w:cstheme="minorHAnsi"/>
          <w:sz w:val="24"/>
          <w:szCs w:val="24"/>
        </w:rPr>
        <w:t xml:space="preserve">Prijímateľ </w:t>
      </w:r>
      <w:r w:rsidRPr="0072168B">
        <w:rPr>
          <w:rFonts w:eastAsia="Calibri" w:cstheme="minorHAnsi"/>
          <w:sz w:val="24"/>
          <w:szCs w:val="24"/>
        </w:rPr>
        <w:t>zasiela</w:t>
      </w:r>
      <w:r w:rsidR="00BE1568" w:rsidRPr="00246CA8">
        <w:rPr>
          <w:rFonts w:eastAsia="Calibri" w:cstheme="minorHAnsi"/>
          <w:sz w:val="24"/>
          <w:szCs w:val="24"/>
        </w:rPr>
        <w:t xml:space="preserve"> podpísaný formulár </w:t>
      </w:r>
      <w:r w:rsidR="00DE3FCB" w:rsidRPr="0072168B">
        <w:rPr>
          <w:rFonts w:eastAsia="Calibri" w:cstheme="minorHAnsi"/>
          <w:b/>
          <w:sz w:val="24"/>
          <w:szCs w:val="24"/>
        </w:rPr>
        <w:t>ž</w:t>
      </w:r>
      <w:r w:rsidR="00BE1568" w:rsidRPr="00246CA8">
        <w:rPr>
          <w:rFonts w:eastAsia="Calibri" w:cstheme="minorHAnsi"/>
          <w:b/>
          <w:sz w:val="24"/>
          <w:szCs w:val="24"/>
        </w:rPr>
        <w:t>iadosti o kontrolu VO/O</w:t>
      </w:r>
      <w:r w:rsidR="00BE1568" w:rsidRPr="0072168B">
        <w:rPr>
          <w:rFonts w:eastAsia="Calibri" w:cstheme="minorHAnsi"/>
          <w:sz w:val="24"/>
          <w:szCs w:val="24"/>
        </w:rPr>
        <w:t xml:space="preserve"> a</w:t>
      </w:r>
      <w:r w:rsidRPr="002B77D0">
        <w:rPr>
          <w:rFonts w:eastAsia="Calibri" w:cstheme="minorHAnsi"/>
          <w:sz w:val="24"/>
          <w:szCs w:val="24"/>
        </w:rPr>
        <w:t xml:space="preserve"> </w:t>
      </w:r>
      <w:r w:rsidRPr="002B77D0">
        <w:rPr>
          <w:rFonts w:eastAsia="Calibri" w:cstheme="minorHAnsi"/>
          <w:b/>
          <w:sz w:val="24"/>
          <w:szCs w:val="24"/>
        </w:rPr>
        <w:t xml:space="preserve">kompletnú dokumentáciu </w:t>
      </w:r>
      <w:r w:rsidR="00850F93">
        <w:rPr>
          <w:rFonts w:eastAsia="Calibri" w:cstheme="minorHAnsi"/>
          <w:b/>
          <w:sz w:val="24"/>
          <w:szCs w:val="24"/>
        </w:rPr>
        <w:t>z</w:t>
      </w:r>
      <w:r w:rsidRPr="002B77D0">
        <w:rPr>
          <w:rFonts w:eastAsia="Calibri" w:cstheme="minorHAnsi"/>
          <w:b/>
          <w:sz w:val="24"/>
          <w:szCs w:val="24"/>
        </w:rPr>
        <w:t> VO/O</w:t>
      </w:r>
      <w:r w:rsidRPr="002B77D0">
        <w:rPr>
          <w:rFonts w:eastAsia="Calibri" w:cstheme="minorHAnsi"/>
          <w:sz w:val="24"/>
          <w:szCs w:val="24"/>
        </w:rPr>
        <w:t xml:space="preserve"> na </w:t>
      </w:r>
      <w:r w:rsidRPr="00140F02">
        <w:rPr>
          <w:rFonts w:eastAsia="Calibri" w:cstheme="minorHAnsi"/>
          <w:sz w:val="24"/>
          <w:szCs w:val="24"/>
        </w:rPr>
        <w:t xml:space="preserve">kontrolu </w:t>
      </w:r>
      <w:r w:rsidR="00BF4A33" w:rsidRPr="00140F02">
        <w:rPr>
          <w:rFonts w:eastAsia="Calibri" w:cstheme="minorHAnsi"/>
          <w:sz w:val="24"/>
          <w:szCs w:val="24"/>
        </w:rPr>
        <w:t xml:space="preserve">RO </w:t>
      </w:r>
      <w:r w:rsidRPr="00140F02">
        <w:rPr>
          <w:rFonts w:eastAsia="Calibri" w:cstheme="minorHAnsi"/>
          <w:sz w:val="24"/>
          <w:szCs w:val="24"/>
        </w:rPr>
        <w:t xml:space="preserve">prostredníctvom </w:t>
      </w:r>
      <w:r w:rsidRPr="009B5584">
        <w:rPr>
          <w:rFonts w:eastAsia="Calibri" w:cstheme="minorHAnsi"/>
          <w:b/>
          <w:sz w:val="24"/>
          <w:szCs w:val="24"/>
        </w:rPr>
        <w:t>ITMS</w:t>
      </w:r>
      <w:r w:rsidR="00AA2CB4">
        <w:rPr>
          <w:rFonts w:eastAsia="Calibri" w:cstheme="minorHAnsi"/>
          <w:b/>
          <w:sz w:val="24"/>
          <w:szCs w:val="24"/>
        </w:rPr>
        <w:t>21+</w:t>
      </w:r>
      <w:r w:rsidR="00653747">
        <w:rPr>
          <w:rFonts w:eastAsia="Calibri" w:cstheme="minorHAnsi"/>
          <w:b/>
          <w:sz w:val="24"/>
          <w:szCs w:val="24"/>
        </w:rPr>
        <w:t xml:space="preserve"> </w:t>
      </w:r>
      <w:r w:rsidR="00653747" w:rsidRPr="00653747">
        <w:rPr>
          <w:rFonts w:eastAsia="Calibri" w:cstheme="minorHAnsi"/>
          <w:b/>
          <w:sz w:val="24"/>
          <w:szCs w:val="24"/>
        </w:rPr>
        <w:t>podľa inštrukcií v</w:t>
      </w:r>
      <w:r w:rsidR="00653747">
        <w:rPr>
          <w:rFonts w:eastAsia="Calibri" w:cstheme="minorHAnsi"/>
          <w:b/>
          <w:sz w:val="24"/>
          <w:szCs w:val="24"/>
        </w:rPr>
        <w:t xml:space="preserve"> časti 1.5 </w:t>
      </w:r>
      <w:r w:rsidR="00653747" w:rsidRPr="00653747">
        <w:rPr>
          <w:rFonts w:eastAsia="Calibri" w:cstheme="minorHAnsi"/>
          <w:b/>
          <w:sz w:val="24"/>
          <w:szCs w:val="24"/>
        </w:rPr>
        <w:t>Usmern</w:t>
      </w:r>
      <w:r w:rsidR="00653747">
        <w:rPr>
          <w:rFonts w:eastAsia="Calibri" w:cstheme="minorHAnsi"/>
          <w:b/>
          <w:sz w:val="24"/>
          <w:szCs w:val="24"/>
        </w:rPr>
        <w:t>enia k</w:t>
      </w:r>
      <w:r w:rsidR="002B1B95">
        <w:rPr>
          <w:rFonts w:eastAsia="Calibri" w:cstheme="minorHAnsi"/>
          <w:b/>
          <w:sz w:val="24"/>
          <w:szCs w:val="24"/>
        </w:rPr>
        <w:t xml:space="preserve"> verejnému obstarávaniu/obstarávaniu </w:t>
      </w:r>
      <w:r w:rsidR="002B1B95" w:rsidRPr="002E44CA">
        <w:rPr>
          <w:rFonts w:eastAsia="Calibri" w:cstheme="minorHAnsi"/>
          <w:sz w:val="24"/>
          <w:szCs w:val="24"/>
        </w:rPr>
        <w:t xml:space="preserve">(ďalej len „Usmernenie k </w:t>
      </w:r>
      <w:r w:rsidR="00653747" w:rsidRPr="002E44CA">
        <w:rPr>
          <w:rFonts w:eastAsia="Calibri" w:cstheme="minorHAnsi"/>
          <w:sz w:val="24"/>
          <w:szCs w:val="24"/>
        </w:rPr>
        <w:t>VO/O</w:t>
      </w:r>
      <w:r w:rsidR="002B1B95" w:rsidRPr="002E44CA">
        <w:rPr>
          <w:rFonts w:eastAsia="Calibri" w:cstheme="minorHAnsi"/>
          <w:sz w:val="24"/>
          <w:szCs w:val="24"/>
        </w:rPr>
        <w:t>“</w:t>
      </w:r>
      <w:r w:rsidR="00653747" w:rsidRPr="002E44CA">
        <w:rPr>
          <w:rFonts w:eastAsia="Calibri" w:cstheme="minorHAnsi"/>
          <w:sz w:val="24"/>
          <w:szCs w:val="24"/>
        </w:rPr>
        <w:t>).</w:t>
      </w:r>
      <w:r w:rsidRPr="009B5584">
        <w:rPr>
          <w:rFonts w:eastAsia="Calibri" w:cstheme="minorHAnsi"/>
          <w:sz w:val="24"/>
          <w:szCs w:val="24"/>
        </w:rPr>
        <w:t xml:space="preserve"> </w:t>
      </w:r>
      <w:r w:rsidR="00653747">
        <w:rPr>
          <w:rFonts w:eastAsia="Calibri" w:cstheme="minorHAnsi"/>
          <w:sz w:val="24"/>
          <w:szCs w:val="24"/>
        </w:rPr>
        <w:t>RO</w:t>
      </w:r>
      <w:r w:rsidRPr="009B5584">
        <w:rPr>
          <w:rFonts w:eastAsia="Calibri" w:cstheme="minorHAnsi"/>
          <w:sz w:val="24"/>
          <w:szCs w:val="24"/>
        </w:rPr>
        <w:t xml:space="preserve"> vykoná </w:t>
      </w:r>
      <w:r w:rsidRPr="008331C5">
        <w:rPr>
          <w:rFonts w:eastAsia="Calibri" w:cstheme="minorHAnsi"/>
          <w:b/>
          <w:sz w:val="24"/>
          <w:szCs w:val="24"/>
        </w:rPr>
        <w:t>finančnú kontrolu</w:t>
      </w:r>
      <w:r w:rsidRPr="008331C5">
        <w:rPr>
          <w:rFonts w:eastAsia="Calibri" w:cstheme="minorHAnsi"/>
          <w:sz w:val="24"/>
          <w:szCs w:val="24"/>
        </w:rPr>
        <w:t xml:space="preserve"> v zmysle postupov uvedených v </w:t>
      </w:r>
      <w:hyperlink w:anchor="_Finančná_kontrola_VO/O" w:history="1">
        <w:r w:rsidR="00847661" w:rsidRPr="007005F7">
          <w:rPr>
            <w:rFonts w:cstheme="minorHAnsi"/>
            <w:sz w:val="24"/>
            <w:szCs w:val="24"/>
          </w:rPr>
          <w:t>časti</w:t>
        </w:r>
        <w:r w:rsidRPr="00847661">
          <w:rPr>
            <w:rFonts w:eastAsia="Calibri" w:cstheme="minorHAnsi"/>
            <w:i/>
            <w:iCs/>
            <w:sz w:val="24"/>
            <w:szCs w:val="24"/>
          </w:rPr>
          <w:t xml:space="preserve">. </w:t>
        </w:r>
        <w:r w:rsidRPr="007005F7">
          <w:rPr>
            <w:rFonts w:eastAsia="Calibri" w:cstheme="minorHAnsi"/>
            <w:iCs/>
            <w:sz w:val="24"/>
            <w:szCs w:val="24"/>
          </w:rPr>
          <w:t>3.12.1</w:t>
        </w:r>
      </w:hyperlink>
      <w:r w:rsidRPr="00140F02">
        <w:rPr>
          <w:rFonts w:eastAsia="Calibri" w:cstheme="minorHAnsi"/>
          <w:i/>
          <w:sz w:val="24"/>
          <w:szCs w:val="24"/>
        </w:rPr>
        <w:t xml:space="preserve"> </w:t>
      </w:r>
      <w:r w:rsidRPr="00140F02">
        <w:rPr>
          <w:rFonts w:eastAsia="Calibri" w:cstheme="minorHAnsi"/>
          <w:sz w:val="24"/>
          <w:szCs w:val="24"/>
        </w:rPr>
        <w:t>t</w:t>
      </w:r>
      <w:r w:rsidR="00860907" w:rsidRPr="009B5584">
        <w:rPr>
          <w:rFonts w:eastAsia="Calibri" w:cstheme="minorHAnsi"/>
          <w:sz w:val="24"/>
          <w:szCs w:val="24"/>
        </w:rPr>
        <w:t>ejto</w:t>
      </w:r>
      <w:r w:rsidR="00860907">
        <w:rPr>
          <w:rFonts w:eastAsia="Calibri" w:cstheme="minorHAnsi"/>
          <w:sz w:val="24"/>
          <w:szCs w:val="24"/>
        </w:rPr>
        <w:t xml:space="preserve"> Príručky</w:t>
      </w:r>
      <w:r w:rsidRPr="002B77D0">
        <w:rPr>
          <w:rFonts w:eastAsia="Calibri" w:cstheme="minorHAnsi"/>
          <w:sz w:val="24"/>
          <w:szCs w:val="24"/>
        </w:rPr>
        <w:t>.</w:t>
      </w:r>
    </w:p>
    <w:p w14:paraId="188E64B1" w14:textId="2FF4F562" w:rsidR="002573A7" w:rsidRPr="0042191B"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rPr>
          <w:rFonts w:eastAsia="Calibri" w:cstheme="minorHAnsi"/>
          <w:color w:val="0563C1" w:themeColor="hyperlink"/>
          <w:sz w:val="24"/>
          <w:szCs w:val="24"/>
          <w:u w:val="single"/>
        </w:rPr>
      </w:pPr>
      <w:r w:rsidRPr="0042191B">
        <w:rPr>
          <w:rFonts w:eastAsia="Calibri" w:cstheme="minorHAnsi"/>
          <w:sz w:val="24"/>
          <w:szCs w:val="24"/>
        </w:rPr>
        <w:t xml:space="preserve">Príprava a realizácia VO/O sa riadi zákonom o VO a podľa právnych dokumentov, osobitne podľa </w:t>
      </w:r>
      <w:r w:rsidR="0042191B" w:rsidRPr="00CE5EE4">
        <w:rPr>
          <w:rFonts w:eastAsia="Calibri" w:cstheme="minorHAnsi"/>
          <w:color w:val="0070C0"/>
          <w:sz w:val="24"/>
          <w:szCs w:val="24"/>
        </w:rPr>
        <w:t>Usmernenia k</w:t>
      </w:r>
      <w:r w:rsidR="00744E29">
        <w:rPr>
          <w:rFonts w:eastAsia="Calibri" w:cstheme="minorHAnsi"/>
          <w:color w:val="0070C0"/>
          <w:sz w:val="24"/>
          <w:szCs w:val="24"/>
        </w:rPr>
        <w:t xml:space="preserve"> VO/O </w:t>
      </w:r>
      <w:r w:rsidR="0042191B" w:rsidRPr="00CE5EE4">
        <w:rPr>
          <w:rFonts w:eastAsia="Calibri" w:cstheme="minorHAnsi"/>
          <w:color w:val="0070C0"/>
          <w:sz w:val="24"/>
          <w:szCs w:val="24"/>
        </w:rPr>
        <w:t>programov Fondov pre oblasť vnútorných záležitostí, programové obdobie 2021-2027</w:t>
      </w:r>
      <w:r w:rsidR="0042191B" w:rsidRPr="0042191B">
        <w:rPr>
          <w:rFonts w:eastAsia="Calibri" w:cstheme="minorHAnsi"/>
          <w:sz w:val="24"/>
          <w:szCs w:val="24"/>
        </w:rPr>
        <w:t>.</w:t>
      </w:r>
    </w:p>
    <w:p w14:paraId="29B9A35C" w14:textId="6FC4D957" w:rsidR="002573A7" w:rsidRPr="00CE5EE4"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color w:val="FF0000"/>
          <w:sz w:val="24"/>
          <w:szCs w:val="24"/>
        </w:rPr>
      </w:pPr>
      <w:r w:rsidRPr="00626C44">
        <w:rPr>
          <w:rFonts w:eastAsia="Calibri" w:cstheme="minorHAnsi"/>
          <w:sz w:val="24"/>
          <w:szCs w:val="24"/>
        </w:rPr>
        <w:t>Povinnosti prijímateľa vo vzťahu k realizácii VO/O sú stanovené v </w:t>
      </w:r>
      <w:r w:rsidRPr="00CE5EE4">
        <w:rPr>
          <w:rFonts w:eastAsia="Calibri" w:cstheme="minorHAnsi"/>
          <w:color w:val="0070C0"/>
          <w:sz w:val="24"/>
          <w:szCs w:val="24"/>
        </w:rPr>
        <w:t>čl. 3</w:t>
      </w:r>
      <w:r w:rsidR="00E21EA9" w:rsidRPr="00CE5EE4">
        <w:rPr>
          <w:rFonts w:eastAsia="Calibri" w:cstheme="minorHAnsi"/>
          <w:color w:val="0070C0"/>
          <w:sz w:val="24"/>
          <w:szCs w:val="24"/>
        </w:rPr>
        <w:t xml:space="preserve"> </w:t>
      </w:r>
      <w:r w:rsidR="00107987" w:rsidRPr="00CE5EE4">
        <w:rPr>
          <w:rFonts w:eastAsia="Calibri" w:cstheme="minorHAnsi"/>
          <w:color w:val="0070C0"/>
          <w:sz w:val="24"/>
          <w:szCs w:val="24"/>
        </w:rPr>
        <w:t>VZP zmluvy o poskytnutí NFP/čl. 7 VP rozhodnutia</w:t>
      </w:r>
      <w:r w:rsidR="00107987">
        <w:rPr>
          <w:rFonts w:eastAsia="Calibri" w:cstheme="minorHAnsi"/>
          <w:sz w:val="24"/>
          <w:szCs w:val="24"/>
        </w:rPr>
        <w:t>.</w:t>
      </w:r>
    </w:p>
    <w:p w14:paraId="51BCB7B8" w14:textId="2E5BA161" w:rsidR="002573A7" w:rsidRPr="00CE5EE4" w:rsidRDefault="002573A7" w:rsidP="002F307B">
      <w:pPr>
        <w:keepNext/>
        <w:keepLines/>
        <w:numPr>
          <w:ilvl w:val="1"/>
          <w:numId w:val="4"/>
        </w:numPr>
        <w:spacing w:before="480" w:after="120" w:line="240" w:lineRule="auto"/>
        <w:ind w:left="1355" w:hanging="646"/>
        <w:jc w:val="center"/>
        <w:outlineLvl w:val="1"/>
        <w:rPr>
          <w:rFonts w:eastAsiaTheme="majorEastAsia" w:cstheme="majorBidi"/>
          <w:color w:val="00B050"/>
          <w:sz w:val="24"/>
          <w:szCs w:val="24"/>
        </w:rPr>
      </w:pPr>
      <w:bookmarkStart w:id="27" w:name="_Toc158898186"/>
      <w:r w:rsidRPr="00CE5EE4">
        <w:rPr>
          <w:rFonts w:eastAsiaTheme="majorEastAsia" w:cstheme="minorHAnsi"/>
          <w:color w:val="00B050"/>
          <w:sz w:val="24"/>
          <w:szCs w:val="24"/>
        </w:rPr>
        <w:t>Realizácia hlavných aktivít projektu</w:t>
      </w:r>
      <w:bookmarkEnd w:id="27"/>
    </w:p>
    <w:p w14:paraId="41CA53F8" w14:textId="0D093828" w:rsidR="008C504C" w:rsidRDefault="002573A7" w:rsidP="002573A7">
      <w:pPr>
        <w:spacing w:after="0" w:line="240" w:lineRule="auto"/>
        <w:jc w:val="both"/>
        <w:rPr>
          <w:rFonts w:eastAsia="Calibri" w:cstheme="minorHAnsi"/>
          <w:sz w:val="24"/>
          <w:szCs w:val="24"/>
        </w:rPr>
      </w:pPr>
      <w:r w:rsidRPr="002011DA">
        <w:rPr>
          <w:rFonts w:eastAsia="Calibri" w:cstheme="minorHAnsi"/>
          <w:sz w:val="24"/>
          <w:szCs w:val="24"/>
        </w:rPr>
        <w:t xml:space="preserve">K realizácii hlavných aktivít projektu dochádza dňom začatia </w:t>
      </w:r>
      <w:r w:rsidRPr="002011DA">
        <w:rPr>
          <w:rFonts w:eastAsia="Calibri" w:cstheme="minorHAnsi"/>
          <w:b/>
          <w:sz w:val="24"/>
          <w:szCs w:val="24"/>
        </w:rPr>
        <w:t xml:space="preserve">prvej hlavnej aktivity projektu. </w:t>
      </w:r>
      <w:r w:rsidRPr="002011DA">
        <w:rPr>
          <w:rFonts w:eastAsia="Calibri" w:cstheme="minorHAnsi"/>
          <w:sz w:val="24"/>
          <w:szCs w:val="24"/>
        </w:rPr>
        <w:t>Tento deň uvedie prijímateľ v </w:t>
      </w:r>
      <w:r w:rsidRPr="002011DA">
        <w:rPr>
          <w:rFonts w:eastAsia="Calibri" w:cstheme="minorHAnsi"/>
          <w:b/>
          <w:sz w:val="24"/>
          <w:szCs w:val="24"/>
        </w:rPr>
        <w:t xml:space="preserve">hlásení o  realizácii aktivít projektu, </w:t>
      </w:r>
      <w:r w:rsidRPr="002011DA">
        <w:rPr>
          <w:rFonts w:eastAsia="Calibri" w:cstheme="minorHAnsi"/>
          <w:sz w:val="24"/>
          <w:szCs w:val="24"/>
        </w:rPr>
        <w:t>ktor</w:t>
      </w:r>
      <w:r w:rsidR="008C504C" w:rsidRPr="002011DA">
        <w:rPr>
          <w:rFonts w:eastAsia="Calibri" w:cstheme="minorHAnsi"/>
          <w:sz w:val="24"/>
          <w:szCs w:val="24"/>
        </w:rPr>
        <w:t xml:space="preserve">é zaeviduje </w:t>
      </w:r>
      <w:r w:rsidRPr="002011DA">
        <w:rPr>
          <w:rFonts w:eastAsia="Calibri" w:cstheme="minorHAnsi"/>
          <w:sz w:val="24"/>
          <w:szCs w:val="24"/>
        </w:rPr>
        <w:t>do ITMS</w:t>
      </w:r>
      <w:r w:rsidR="00AA2CB4" w:rsidRPr="002011DA">
        <w:rPr>
          <w:rFonts w:eastAsia="Calibri" w:cstheme="minorHAnsi"/>
          <w:sz w:val="24"/>
          <w:szCs w:val="24"/>
        </w:rPr>
        <w:t>21+</w:t>
      </w:r>
      <w:r w:rsidRPr="002011DA">
        <w:rPr>
          <w:rFonts w:eastAsia="Calibri" w:cstheme="minorHAnsi"/>
          <w:sz w:val="24"/>
          <w:szCs w:val="24"/>
        </w:rPr>
        <w:t xml:space="preserve"> </w:t>
      </w:r>
      <w:r w:rsidRPr="002011DA">
        <w:rPr>
          <w:rFonts w:eastAsia="Calibri" w:cstheme="minorHAnsi"/>
          <w:b/>
          <w:sz w:val="24"/>
          <w:szCs w:val="24"/>
        </w:rPr>
        <w:t xml:space="preserve">do 20 </w:t>
      </w:r>
      <w:r w:rsidR="00AA6DE1" w:rsidRPr="002011DA">
        <w:rPr>
          <w:rFonts w:eastAsia="Calibri" w:cstheme="minorHAnsi"/>
          <w:b/>
          <w:sz w:val="24"/>
          <w:szCs w:val="24"/>
        </w:rPr>
        <w:t xml:space="preserve">pracovných </w:t>
      </w:r>
      <w:r w:rsidRPr="002011DA">
        <w:rPr>
          <w:rFonts w:eastAsia="Calibri" w:cstheme="minorHAnsi"/>
          <w:b/>
          <w:sz w:val="24"/>
          <w:szCs w:val="24"/>
        </w:rPr>
        <w:t>dní od začatia tejto aktivity</w:t>
      </w:r>
      <w:r w:rsidRPr="002011DA">
        <w:rPr>
          <w:rFonts w:eastAsia="Calibri" w:cstheme="minorHAnsi"/>
          <w:sz w:val="24"/>
          <w:szCs w:val="24"/>
        </w:rPr>
        <w:t xml:space="preserve">, resp. </w:t>
      </w:r>
      <w:r w:rsidRPr="002011DA">
        <w:rPr>
          <w:rFonts w:eastAsia="Calibri" w:cstheme="minorHAnsi"/>
          <w:b/>
          <w:sz w:val="24"/>
          <w:szCs w:val="24"/>
        </w:rPr>
        <w:t>do</w:t>
      </w:r>
      <w:r w:rsidRPr="00527324">
        <w:rPr>
          <w:rFonts w:eastAsia="Calibri" w:cstheme="minorHAnsi"/>
          <w:b/>
          <w:sz w:val="24"/>
          <w:szCs w:val="24"/>
        </w:rPr>
        <w:t xml:space="preserve"> 20 </w:t>
      </w:r>
      <w:r w:rsidR="00AA6DE1">
        <w:rPr>
          <w:rFonts w:eastAsia="Calibri" w:cstheme="minorHAnsi"/>
          <w:b/>
          <w:sz w:val="24"/>
          <w:szCs w:val="24"/>
        </w:rPr>
        <w:t xml:space="preserve">pracovných </w:t>
      </w:r>
      <w:r w:rsidRPr="00527324">
        <w:rPr>
          <w:rFonts w:eastAsia="Calibri" w:cstheme="minorHAnsi"/>
          <w:b/>
          <w:sz w:val="24"/>
          <w:szCs w:val="24"/>
        </w:rPr>
        <w:t>dní odo dňa nadobudnutia účinnosti zmluvy o poskytnutí NFP</w:t>
      </w:r>
      <w:r w:rsidR="004846D9" w:rsidRPr="00527324">
        <w:rPr>
          <w:rFonts w:eastAsia="Calibri" w:cstheme="minorHAnsi"/>
          <w:b/>
          <w:sz w:val="24"/>
          <w:szCs w:val="24"/>
        </w:rPr>
        <w:t>/rozhodnutia</w:t>
      </w:r>
      <w:r w:rsidRPr="00527324">
        <w:rPr>
          <w:rFonts w:eastAsia="Calibri" w:cstheme="minorHAnsi"/>
          <w:sz w:val="24"/>
          <w:szCs w:val="24"/>
        </w:rPr>
        <w:t xml:space="preserve"> (ak výzva umožňuje začatie realizácie hlavných aktivít projektu</w:t>
      </w:r>
      <w:r w:rsidRPr="002B77D0">
        <w:rPr>
          <w:rFonts w:eastAsia="Calibri" w:cstheme="minorHAnsi"/>
          <w:sz w:val="24"/>
          <w:szCs w:val="24"/>
        </w:rPr>
        <w:t xml:space="preserve"> pred účinnosťou zmluvy o poskytnutí NFP</w:t>
      </w:r>
      <w:r w:rsidR="004846D9">
        <w:rPr>
          <w:rFonts w:eastAsia="Calibri" w:cstheme="minorHAnsi"/>
          <w:sz w:val="24"/>
          <w:szCs w:val="24"/>
        </w:rPr>
        <w:t>/rozhodnutia</w:t>
      </w:r>
      <w:r w:rsidRPr="002B77D0">
        <w:rPr>
          <w:rFonts w:eastAsia="Calibri" w:cstheme="minorHAnsi"/>
          <w:sz w:val="24"/>
          <w:szCs w:val="24"/>
        </w:rPr>
        <w:t xml:space="preserve"> a prijímateľ skutočne začal s realizáciou aktivít pred účinnosťou zmluvy o poskytnutí NFP</w:t>
      </w:r>
      <w:r w:rsidR="004846D9">
        <w:rPr>
          <w:rFonts w:eastAsia="Calibri" w:cstheme="minorHAnsi"/>
          <w:sz w:val="24"/>
          <w:szCs w:val="24"/>
        </w:rPr>
        <w:t>/rozhodnutia</w:t>
      </w:r>
      <w:r w:rsidRPr="002B77D0">
        <w:rPr>
          <w:rFonts w:eastAsia="Calibri" w:cstheme="minorHAnsi"/>
          <w:sz w:val="24"/>
          <w:szCs w:val="24"/>
        </w:rPr>
        <w:t xml:space="preserve">). </w:t>
      </w:r>
    </w:p>
    <w:p w14:paraId="46AF8213" w14:textId="77777777" w:rsidR="006E4AFC" w:rsidRDefault="006E4AFC" w:rsidP="002573A7">
      <w:pPr>
        <w:spacing w:after="0" w:line="240" w:lineRule="auto"/>
        <w:jc w:val="both"/>
        <w:rPr>
          <w:rFonts w:eastAsia="Calibri" w:cstheme="minorHAnsi"/>
          <w:sz w:val="24"/>
          <w:szCs w:val="24"/>
        </w:rPr>
      </w:pPr>
    </w:p>
    <w:p w14:paraId="1CD016B0" w14:textId="0476F328" w:rsidR="006E4AFC" w:rsidRPr="00A60E29" w:rsidRDefault="006E4AFC" w:rsidP="002573A7">
      <w:pPr>
        <w:spacing w:after="0" w:line="240" w:lineRule="auto"/>
        <w:jc w:val="both"/>
        <w:rPr>
          <w:rFonts w:eastAsia="Calibri" w:cstheme="minorHAnsi"/>
          <w:sz w:val="24"/>
          <w:szCs w:val="24"/>
        </w:rPr>
      </w:pPr>
      <w:r w:rsidRPr="00A60E29">
        <w:rPr>
          <w:rFonts w:eastAsia="Calibri" w:cstheme="minorHAnsi"/>
          <w:sz w:val="24"/>
          <w:szCs w:val="24"/>
        </w:rPr>
        <w:lastRenderedPageBreak/>
        <w:t xml:space="preserve">Prijímateľ informuje </w:t>
      </w:r>
      <w:r w:rsidR="00BF4A33" w:rsidRPr="00A60E29">
        <w:rPr>
          <w:rFonts w:eastAsia="Calibri" w:cstheme="minorHAnsi"/>
          <w:sz w:val="24"/>
          <w:szCs w:val="24"/>
        </w:rPr>
        <w:t xml:space="preserve">RO </w:t>
      </w:r>
      <w:r w:rsidRPr="0037151F">
        <w:rPr>
          <w:rFonts w:eastAsia="Calibri" w:cstheme="minorHAnsi"/>
          <w:b/>
          <w:sz w:val="24"/>
          <w:szCs w:val="24"/>
        </w:rPr>
        <w:t>prostredníctvom ITMS</w:t>
      </w:r>
      <w:r w:rsidR="00AA2CB4" w:rsidRPr="00BE0D0F">
        <w:rPr>
          <w:rFonts w:eastAsia="Calibri" w:cstheme="minorHAnsi"/>
          <w:b/>
          <w:sz w:val="24"/>
          <w:szCs w:val="24"/>
        </w:rPr>
        <w:t>21+</w:t>
      </w:r>
      <w:r w:rsidRPr="00BE0D0F">
        <w:rPr>
          <w:rFonts w:eastAsia="Calibri" w:cstheme="minorHAnsi"/>
          <w:sz w:val="24"/>
          <w:szCs w:val="24"/>
        </w:rPr>
        <w:t>:</w:t>
      </w:r>
      <w:r w:rsidR="007E5893" w:rsidRPr="00A60E29">
        <w:rPr>
          <w:rStyle w:val="Odkaznapoznmkupodiarou"/>
          <w:rFonts w:eastAsia="Calibri"/>
          <w:sz w:val="24"/>
          <w:szCs w:val="24"/>
        </w:rPr>
        <w:footnoteReference w:id="4"/>
      </w:r>
    </w:p>
    <w:p w14:paraId="76B21944" w14:textId="575260BC" w:rsidR="00DF67F4" w:rsidRPr="00246CA8" w:rsidRDefault="006E4AFC" w:rsidP="00140F02">
      <w:pPr>
        <w:pStyle w:val="Odsekzoznamu"/>
        <w:numPr>
          <w:ilvl w:val="0"/>
          <w:numId w:val="25"/>
        </w:numPr>
        <w:spacing w:after="0"/>
        <w:jc w:val="both"/>
      </w:pPr>
      <w:r w:rsidRPr="00BE0D0F">
        <w:t>Cez komunikáciu v</w:t>
      </w:r>
      <w:r w:rsidR="00AA2CB4" w:rsidRPr="00BE0D0F">
        <w:t> </w:t>
      </w:r>
      <w:r w:rsidRPr="00BE0D0F">
        <w:t>ITMS</w:t>
      </w:r>
      <w:r w:rsidR="00AA2CB4" w:rsidRPr="00BE0D0F">
        <w:t>21+</w:t>
      </w:r>
      <w:r w:rsidRPr="00BE0D0F">
        <w:t xml:space="preserve"> zašle </w:t>
      </w:r>
      <w:r w:rsidRPr="00A60E29">
        <w:t xml:space="preserve">štatutárom </w:t>
      </w:r>
      <w:r w:rsidRPr="0037151F">
        <w:t xml:space="preserve">podpísané hlásenie </w:t>
      </w:r>
      <w:r w:rsidR="00C33624" w:rsidRPr="00BE0D0F">
        <w:t xml:space="preserve">o realizácii aktivít projektu </w:t>
      </w:r>
      <w:r w:rsidR="00296F4F" w:rsidRPr="00246CA8">
        <w:t>-</w:t>
      </w:r>
      <w:r w:rsidR="00441F88" w:rsidRPr="00246CA8">
        <w:t xml:space="preserve"> </w:t>
      </w:r>
      <w:r w:rsidR="00C33624" w:rsidRPr="00A60E29">
        <w:t>príloha č. 1 Príručky</w:t>
      </w:r>
      <w:r w:rsidR="00296F4F" w:rsidRPr="00246CA8">
        <w:t xml:space="preserve"> („vytvorenie zmeny projektu“&gt; </w:t>
      </w:r>
      <w:r w:rsidR="00F843A4" w:rsidRPr="00A60E29">
        <w:t xml:space="preserve">potrebné zaškrtnúť </w:t>
      </w:r>
      <w:r w:rsidR="00296F4F" w:rsidRPr="00246CA8">
        <w:t>typ „</w:t>
      </w:r>
      <w:r w:rsidR="003923F6" w:rsidRPr="00246CA8">
        <w:t>formálna zmena“</w:t>
      </w:r>
      <w:r w:rsidR="00296F4F" w:rsidRPr="00246CA8">
        <w:t>)</w:t>
      </w:r>
      <w:r w:rsidR="00296F4F" w:rsidRPr="00246CA8">
        <w:rPr>
          <w:rStyle w:val="Odkaznapoznmkupodiarou"/>
        </w:rPr>
        <w:footnoteReference w:id="5"/>
      </w:r>
      <w:r w:rsidR="000C2E76" w:rsidRPr="00A60E29">
        <w:t xml:space="preserve">. </w:t>
      </w:r>
    </w:p>
    <w:p w14:paraId="03F18F50" w14:textId="77777777" w:rsidR="00DF1D87" w:rsidRPr="00246CA8" w:rsidRDefault="00DF1D87" w:rsidP="00DF1D87">
      <w:pPr>
        <w:pStyle w:val="Odsekzoznamu"/>
        <w:numPr>
          <w:ilvl w:val="0"/>
          <w:numId w:val="25"/>
        </w:numPr>
        <w:spacing w:after="0"/>
        <w:jc w:val="both"/>
      </w:pPr>
      <w:r w:rsidRPr="00246CA8">
        <w:t>Vyplní dátum skutočného začiatku realizácie aktivít projektu (časť „harmonogram projektu“&gt; „skutočná realizácia projektu“&gt;„skutočný začiatok realizácie hlavných aktivít projektu“) priamo v ITMS21+</w:t>
      </w:r>
    </w:p>
    <w:p w14:paraId="733634A5" w14:textId="77777777" w:rsidR="00DF1D87" w:rsidRPr="00A60E29" w:rsidRDefault="00DF1D87" w:rsidP="00246CA8">
      <w:pPr>
        <w:spacing w:after="0"/>
        <w:jc w:val="both"/>
      </w:pPr>
    </w:p>
    <w:p w14:paraId="6A17F2D0" w14:textId="718A2352" w:rsidR="00E435DD" w:rsidRPr="0072168B" w:rsidRDefault="00DF67F4" w:rsidP="00246CA8">
      <w:pPr>
        <w:spacing w:after="0"/>
        <w:jc w:val="both"/>
      </w:pPr>
      <w:r w:rsidRPr="00246CA8">
        <w:rPr>
          <w:b/>
          <w:sz w:val="24"/>
          <w:szCs w:val="24"/>
        </w:rPr>
        <w:t xml:space="preserve">V prípade ukončenia realizácie hlavnej aktivity projektu </w:t>
      </w:r>
      <w:r w:rsidRPr="00246CA8">
        <w:rPr>
          <w:sz w:val="24"/>
          <w:szCs w:val="24"/>
        </w:rPr>
        <w:t xml:space="preserve">prijímateľ vyplní </w:t>
      </w:r>
      <w:r w:rsidR="00140CDD" w:rsidRPr="00246CA8">
        <w:rPr>
          <w:sz w:val="24"/>
          <w:szCs w:val="24"/>
        </w:rPr>
        <w:t xml:space="preserve">skutočný </w:t>
      </w:r>
      <w:r w:rsidRPr="00246CA8">
        <w:rPr>
          <w:sz w:val="24"/>
          <w:szCs w:val="24"/>
        </w:rPr>
        <w:t>dátum ukončenia</w:t>
      </w:r>
      <w:r w:rsidR="004B4909" w:rsidRPr="00246CA8">
        <w:rPr>
          <w:sz w:val="24"/>
          <w:szCs w:val="24"/>
        </w:rPr>
        <w:t xml:space="preserve"> tejto aktivity</w:t>
      </w:r>
      <w:r w:rsidRPr="00246CA8">
        <w:rPr>
          <w:sz w:val="24"/>
          <w:szCs w:val="24"/>
        </w:rPr>
        <w:t xml:space="preserve"> priamo v ITMS21+ v časti „harmonogram projektu“.</w:t>
      </w:r>
    </w:p>
    <w:p w14:paraId="40ADE4A8" w14:textId="640E7729" w:rsidR="00840FB8" w:rsidRPr="004009BD" w:rsidRDefault="002573A7" w:rsidP="00840FB8">
      <w:pPr>
        <w:autoSpaceDN w:val="0"/>
        <w:spacing w:before="120" w:after="120" w:line="240" w:lineRule="auto"/>
        <w:jc w:val="both"/>
        <w:rPr>
          <w:rFonts w:eastAsia="Calibri" w:cstheme="minorHAnsi"/>
          <w:sz w:val="24"/>
          <w:szCs w:val="24"/>
        </w:rPr>
      </w:pPr>
      <w:r w:rsidRPr="002B77D0">
        <w:rPr>
          <w:rFonts w:eastAsia="Calibri" w:cstheme="minorHAnsi"/>
          <w:sz w:val="24"/>
          <w:szCs w:val="24"/>
        </w:rPr>
        <w:t xml:space="preserve">V odôvodnených prípadoch môže </w:t>
      </w:r>
      <w:r w:rsidRPr="002B77D0">
        <w:rPr>
          <w:rFonts w:eastAsia="Calibri" w:cstheme="minorHAnsi"/>
          <w:b/>
          <w:sz w:val="24"/>
          <w:szCs w:val="24"/>
        </w:rPr>
        <w:t xml:space="preserve">prijímateľ </w:t>
      </w:r>
      <w:r w:rsidRPr="002B77D0">
        <w:rPr>
          <w:rFonts w:eastAsia="Calibri" w:cstheme="minorHAnsi"/>
          <w:sz w:val="24"/>
          <w:szCs w:val="24"/>
        </w:rPr>
        <w:t>a</w:t>
      </w:r>
      <w:r w:rsidR="00173D30" w:rsidRPr="002B77D0">
        <w:rPr>
          <w:rFonts w:eastAsia="Calibri" w:cstheme="minorHAnsi"/>
          <w:sz w:val="24"/>
          <w:szCs w:val="24"/>
        </w:rPr>
        <w:t> </w:t>
      </w:r>
      <w:r w:rsidR="00BF4A33" w:rsidRPr="00F67898">
        <w:rPr>
          <w:rFonts w:eastAsia="Calibri" w:cstheme="minorHAnsi"/>
          <w:b/>
          <w:sz w:val="24"/>
          <w:szCs w:val="24"/>
        </w:rPr>
        <w:t>RO</w:t>
      </w:r>
      <w:r w:rsidRPr="002B77D0">
        <w:rPr>
          <w:rFonts w:eastAsia="Calibri" w:cstheme="minorHAnsi"/>
          <w:b/>
          <w:sz w:val="24"/>
          <w:szCs w:val="24"/>
        </w:rPr>
        <w:t xml:space="preserve"> </w:t>
      </w:r>
      <w:r w:rsidRPr="002B77D0">
        <w:rPr>
          <w:rFonts w:eastAsia="Calibri" w:cstheme="minorHAnsi"/>
          <w:sz w:val="24"/>
          <w:szCs w:val="24"/>
        </w:rPr>
        <w:t xml:space="preserve">pristúpiť k </w:t>
      </w:r>
      <w:r w:rsidRPr="002B77D0">
        <w:rPr>
          <w:rFonts w:eastAsia="Calibri" w:cstheme="minorHAnsi"/>
          <w:b/>
          <w:sz w:val="24"/>
          <w:szCs w:val="24"/>
        </w:rPr>
        <w:t xml:space="preserve">pozastaveniu </w:t>
      </w:r>
      <w:r w:rsidRPr="002B77D0">
        <w:rPr>
          <w:rFonts w:eastAsia="Calibri" w:cstheme="minorHAnsi"/>
          <w:sz w:val="24"/>
          <w:szCs w:val="24"/>
        </w:rPr>
        <w:t xml:space="preserve">realizácie aktivít alebo financovania projektu, pričom dôvody pozastavenia musia byť </w:t>
      </w:r>
      <w:r w:rsidRPr="002B77D0">
        <w:rPr>
          <w:rFonts w:eastAsia="Calibri" w:cstheme="minorHAnsi"/>
          <w:b/>
          <w:sz w:val="24"/>
          <w:szCs w:val="24"/>
        </w:rPr>
        <w:t>bezodkladne</w:t>
      </w:r>
      <w:r w:rsidRPr="002B77D0">
        <w:rPr>
          <w:rFonts w:eastAsia="Calibri" w:cstheme="minorHAnsi"/>
          <w:sz w:val="24"/>
          <w:szCs w:val="24"/>
        </w:rPr>
        <w:t xml:space="preserve"> písomne </w:t>
      </w:r>
      <w:r w:rsidRPr="00CE5EE4">
        <w:rPr>
          <w:rFonts w:eastAsia="Calibri" w:cstheme="minorHAnsi"/>
          <w:b/>
          <w:sz w:val="24"/>
          <w:szCs w:val="24"/>
        </w:rPr>
        <w:t>oznámené</w:t>
      </w:r>
      <w:r w:rsidRPr="002B77D0">
        <w:rPr>
          <w:rFonts w:eastAsia="Calibri" w:cstheme="minorHAnsi"/>
          <w:sz w:val="24"/>
          <w:szCs w:val="24"/>
        </w:rPr>
        <w:t xml:space="preserve"> druhej zmluvnej strane. Dotknuté výdavky zrealizované prijímateľom počas pozastavenia projektu sú považované za neoprávnené. Ak pominú okolnosti, ktoré boli dôvodom pozastavenia, prijímateľ bezodkladne oznámi túto skutočnosť</w:t>
      </w:r>
      <w:r w:rsidR="00BF4A33">
        <w:rPr>
          <w:rFonts w:eastAsia="Calibri" w:cstheme="minorHAnsi"/>
          <w:sz w:val="24"/>
          <w:szCs w:val="24"/>
        </w:rPr>
        <w:t xml:space="preserve"> RO</w:t>
      </w:r>
      <w:r w:rsidRPr="002B77D0">
        <w:rPr>
          <w:rFonts w:eastAsia="Calibri" w:cstheme="minorHAnsi"/>
          <w:sz w:val="24"/>
          <w:szCs w:val="24"/>
        </w:rPr>
        <w:t xml:space="preserve">, ktorý overí zodpovedajúce skutočnosti. V prípade, ak obnoveniu </w:t>
      </w:r>
      <w:r w:rsidRPr="009F49F9">
        <w:rPr>
          <w:rFonts w:eastAsia="Calibri" w:cstheme="minorHAnsi"/>
          <w:sz w:val="24"/>
          <w:szCs w:val="24"/>
        </w:rPr>
        <w:t xml:space="preserve">poskytovania NFP nebránia iné skutočnosti, </w:t>
      </w:r>
      <w:r w:rsidR="00BF4A33">
        <w:rPr>
          <w:rFonts w:eastAsia="Calibri" w:cstheme="minorHAnsi"/>
          <w:sz w:val="24"/>
          <w:szCs w:val="24"/>
        </w:rPr>
        <w:t xml:space="preserve">RO </w:t>
      </w:r>
      <w:r w:rsidRPr="009F49F9">
        <w:rPr>
          <w:rFonts w:eastAsia="Calibri" w:cstheme="minorHAnsi"/>
          <w:sz w:val="24"/>
          <w:szCs w:val="24"/>
        </w:rPr>
        <w:t>následne obnoví poskytovanie NFP.</w:t>
      </w:r>
    </w:p>
    <w:p w14:paraId="6A29E429" w14:textId="77777777" w:rsidR="00840FB8" w:rsidRPr="004009BD" w:rsidRDefault="00840FB8" w:rsidP="00840FB8">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i/>
          <w:iCs/>
          <w:color w:val="5B9BD5" w:themeColor="accent1"/>
          <w:sz w:val="24"/>
          <w:szCs w:val="24"/>
          <w:u w:val="single"/>
        </w:rPr>
      </w:pPr>
      <w:r w:rsidRPr="00EC7356">
        <w:rPr>
          <w:rFonts w:eastAsia="Calibri" w:cstheme="minorHAnsi"/>
          <w:sz w:val="24"/>
          <w:szCs w:val="24"/>
        </w:rPr>
        <w:t>Podrobné informácie k realizácii aktivít projektu a dôvody a podmienky pozastavenia sú stanovené v </w:t>
      </w:r>
      <w:r w:rsidRPr="00EC7356">
        <w:rPr>
          <w:rFonts w:eastAsia="Calibri" w:cstheme="minorHAnsi"/>
          <w:color w:val="0070C0"/>
          <w:sz w:val="24"/>
          <w:szCs w:val="24"/>
        </w:rPr>
        <w:t xml:space="preserve">čl. 8 VZP </w:t>
      </w:r>
      <w:hyperlink r:id="rId20" w:history="1">
        <w:r w:rsidRPr="00AB3F5E">
          <w:rPr>
            <w:rFonts w:eastAsia="Calibri" w:cstheme="minorHAnsi"/>
            <w:iCs/>
            <w:color w:val="0070C0"/>
            <w:sz w:val="24"/>
            <w:szCs w:val="24"/>
          </w:rPr>
          <w:t>zmluvy o poskytnutí NFP</w:t>
        </w:r>
      </w:hyperlink>
      <w:r w:rsidRPr="004009BD">
        <w:rPr>
          <w:rFonts w:eastAsia="Calibri" w:cstheme="minorHAnsi"/>
          <w:iCs/>
          <w:color w:val="0070C0"/>
          <w:sz w:val="24"/>
          <w:szCs w:val="24"/>
        </w:rPr>
        <w:t>/čl. 6 VP rozhodnutia</w:t>
      </w:r>
      <w:r w:rsidRPr="004009BD">
        <w:rPr>
          <w:rFonts w:eastAsia="Calibri" w:cstheme="minorHAnsi"/>
          <w:i/>
          <w:iCs/>
          <w:color w:val="5B9BD5" w:themeColor="accent1"/>
          <w:sz w:val="24"/>
          <w:szCs w:val="24"/>
        </w:rPr>
        <w:t>.</w:t>
      </w:r>
    </w:p>
    <w:p w14:paraId="6422DEA5" w14:textId="0CF2615E" w:rsidR="00840FB8" w:rsidRPr="00EC7356" w:rsidRDefault="00840FB8" w:rsidP="00840FB8">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color w:val="0070C0"/>
          <w:sz w:val="24"/>
          <w:szCs w:val="24"/>
        </w:rPr>
      </w:pPr>
      <w:r w:rsidRPr="00EC7356">
        <w:rPr>
          <w:rFonts w:eastAsia="Calibri" w:cstheme="minorHAnsi"/>
          <w:iCs/>
          <w:color w:val="0070C0"/>
          <w:sz w:val="24"/>
          <w:szCs w:val="24"/>
        </w:rPr>
        <w:t>Príloha č. 1 Príručky (Hlásenie o realizácii aktivít projektu)</w:t>
      </w:r>
    </w:p>
    <w:p w14:paraId="0879F09F" w14:textId="42DE67AE" w:rsidR="008910D6" w:rsidRDefault="008910D6" w:rsidP="002573A7">
      <w:pPr>
        <w:autoSpaceDN w:val="0"/>
        <w:spacing w:before="120" w:after="120" w:line="240" w:lineRule="auto"/>
        <w:jc w:val="both"/>
        <w:rPr>
          <w:rFonts w:eastAsia="Calibri" w:cstheme="minorHAnsi"/>
          <w:sz w:val="24"/>
          <w:szCs w:val="24"/>
        </w:rPr>
      </w:pPr>
    </w:p>
    <w:p w14:paraId="0DDBCA2F" w14:textId="2F8C3DCE" w:rsidR="008910D6" w:rsidRPr="004009BD" w:rsidRDefault="008910D6" w:rsidP="008910D6">
      <w:pPr>
        <w:keepNext/>
        <w:keepLines/>
        <w:spacing w:before="120" w:after="120" w:line="240" w:lineRule="auto"/>
        <w:jc w:val="both"/>
        <w:outlineLvl w:val="1"/>
        <w:rPr>
          <w:rFonts w:eastAsiaTheme="majorEastAsia" w:cstheme="majorBidi"/>
          <w:color w:val="00B050"/>
          <w:sz w:val="24"/>
          <w:szCs w:val="24"/>
        </w:rPr>
      </w:pPr>
      <w:r w:rsidRPr="00246CA8">
        <w:rPr>
          <w:rFonts w:eastAsiaTheme="majorEastAsia" w:cstheme="majorBidi"/>
          <w:b/>
          <w:i/>
          <w:color w:val="00B050"/>
          <w:sz w:val="24"/>
          <w:szCs w:val="24"/>
        </w:rPr>
        <w:t xml:space="preserve">Ďalšie povinnosti prijímateľa po </w:t>
      </w:r>
      <w:r w:rsidR="00C322C7" w:rsidRPr="00246CA8">
        <w:rPr>
          <w:rFonts w:eastAsiaTheme="majorEastAsia" w:cstheme="majorBidi"/>
          <w:b/>
          <w:i/>
          <w:color w:val="00B050"/>
          <w:sz w:val="24"/>
          <w:szCs w:val="24"/>
        </w:rPr>
        <w:t>nadobudnutí účinnosti</w:t>
      </w:r>
      <w:r w:rsidRPr="00246CA8">
        <w:rPr>
          <w:rFonts w:eastAsiaTheme="majorEastAsia" w:cstheme="majorBidi"/>
          <w:b/>
          <w:i/>
          <w:color w:val="00B050"/>
          <w:sz w:val="24"/>
          <w:szCs w:val="24"/>
        </w:rPr>
        <w:t xml:space="preserve"> </w:t>
      </w:r>
      <w:r w:rsidR="00C91D42">
        <w:rPr>
          <w:rFonts w:eastAsiaTheme="majorEastAsia" w:cstheme="majorBidi"/>
          <w:b/>
          <w:i/>
          <w:color w:val="00B050"/>
          <w:sz w:val="24"/>
          <w:szCs w:val="24"/>
        </w:rPr>
        <w:t>z</w:t>
      </w:r>
      <w:r w:rsidRPr="00246CA8">
        <w:rPr>
          <w:rFonts w:eastAsiaTheme="majorEastAsia" w:cstheme="majorBidi"/>
          <w:b/>
          <w:i/>
          <w:color w:val="00B050"/>
          <w:sz w:val="24"/>
          <w:szCs w:val="24"/>
        </w:rPr>
        <w:t>mluvy o poskytnutí NFP/</w:t>
      </w:r>
      <w:r w:rsidR="00C322C7" w:rsidRPr="00246CA8">
        <w:rPr>
          <w:rFonts w:eastAsiaTheme="majorEastAsia" w:cstheme="majorBidi"/>
          <w:b/>
          <w:i/>
          <w:color w:val="00B050"/>
          <w:sz w:val="24"/>
          <w:szCs w:val="24"/>
        </w:rPr>
        <w:t>rozhodnutia</w:t>
      </w:r>
      <w:r w:rsidR="007332BA" w:rsidRPr="004009BD">
        <w:rPr>
          <w:rFonts w:eastAsiaTheme="majorEastAsia" w:cstheme="majorBidi"/>
          <w:b/>
          <w:i/>
          <w:color w:val="00B050"/>
          <w:sz w:val="24"/>
          <w:szCs w:val="24"/>
        </w:rPr>
        <w:t>:</w:t>
      </w:r>
    </w:p>
    <w:p w14:paraId="43E81589" w14:textId="479B02CD" w:rsidR="008910D6" w:rsidRPr="00246CA8" w:rsidRDefault="008910D6" w:rsidP="008910D6">
      <w:pPr>
        <w:spacing w:line="288" w:lineRule="auto"/>
        <w:jc w:val="both"/>
        <w:rPr>
          <w:sz w:val="24"/>
          <w:szCs w:val="24"/>
        </w:rPr>
      </w:pPr>
      <w:r w:rsidRPr="00246CA8">
        <w:rPr>
          <w:sz w:val="24"/>
          <w:szCs w:val="24"/>
        </w:rPr>
        <w:t xml:space="preserve">Prijímateľ je povinný predložiť </w:t>
      </w:r>
      <w:r w:rsidRPr="00246CA8">
        <w:rPr>
          <w:b/>
          <w:sz w:val="24"/>
          <w:szCs w:val="24"/>
        </w:rPr>
        <w:t>personálnu maticu</w:t>
      </w:r>
      <w:r w:rsidRPr="00246CA8">
        <w:rPr>
          <w:b/>
          <w:sz w:val="24"/>
          <w:szCs w:val="24"/>
          <w:vertAlign w:val="superscript"/>
        </w:rPr>
        <w:t xml:space="preserve"> </w:t>
      </w:r>
      <w:r w:rsidRPr="00246CA8">
        <w:rPr>
          <w:sz w:val="24"/>
          <w:szCs w:val="24"/>
        </w:rPr>
        <w:t>(</w:t>
      </w:r>
      <w:r w:rsidR="0098694A">
        <w:rPr>
          <w:i/>
          <w:sz w:val="24"/>
          <w:szCs w:val="24"/>
        </w:rPr>
        <w:t>P</w:t>
      </w:r>
      <w:r w:rsidRPr="00246CA8">
        <w:rPr>
          <w:i/>
          <w:sz w:val="24"/>
          <w:szCs w:val="24"/>
        </w:rPr>
        <w:t>ríloha č. 5</w:t>
      </w:r>
      <w:r w:rsidR="006314BE" w:rsidRPr="0098694A">
        <w:rPr>
          <w:i/>
          <w:sz w:val="24"/>
          <w:szCs w:val="24"/>
        </w:rPr>
        <w:t xml:space="preserve"> Príručky</w:t>
      </w:r>
      <w:r w:rsidRPr="00246CA8">
        <w:rPr>
          <w:sz w:val="24"/>
          <w:szCs w:val="24"/>
        </w:rPr>
        <w:t>) najneskôr do 10 pracovných dní odo dňa nadobudnutia účinnosti zmluvy o</w:t>
      </w:r>
      <w:r w:rsidR="00E00CF4">
        <w:rPr>
          <w:sz w:val="24"/>
          <w:szCs w:val="24"/>
        </w:rPr>
        <w:t xml:space="preserve"> poskytnutí </w:t>
      </w:r>
      <w:r w:rsidRPr="00246CA8">
        <w:rPr>
          <w:sz w:val="24"/>
          <w:szCs w:val="24"/>
        </w:rPr>
        <w:t>NFP</w:t>
      </w:r>
      <w:r w:rsidR="002309BD">
        <w:rPr>
          <w:sz w:val="24"/>
          <w:szCs w:val="24"/>
        </w:rPr>
        <w:t>/rozhodnutia</w:t>
      </w:r>
      <w:r w:rsidRPr="00246CA8">
        <w:rPr>
          <w:sz w:val="24"/>
          <w:szCs w:val="24"/>
        </w:rPr>
        <w:t xml:space="preserve"> (</w:t>
      </w:r>
      <w:r w:rsidR="00D4223D">
        <w:rPr>
          <w:sz w:val="24"/>
          <w:szCs w:val="24"/>
        </w:rPr>
        <w:t>pre viac informácií o dni účinnosti viď kapitolu</w:t>
      </w:r>
      <w:r w:rsidR="00BF34F1">
        <w:rPr>
          <w:sz w:val="24"/>
          <w:szCs w:val="24"/>
        </w:rPr>
        <w:t xml:space="preserve"> 3</w:t>
      </w:r>
      <w:r w:rsidR="00D4223D">
        <w:rPr>
          <w:sz w:val="24"/>
          <w:szCs w:val="24"/>
        </w:rPr>
        <w:t xml:space="preserve"> Príručky</w:t>
      </w:r>
      <w:r w:rsidRPr="00246CA8">
        <w:rPr>
          <w:sz w:val="24"/>
          <w:szCs w:val="24"/>
        </w:rPr>
        <w:t xml:space="preserve">). Jej </w:t>
      </w:r>
      <w:r w:rsidRPr="00246CA8">
        <w:rPr>
          <w:b/>
          <w:sz w:val="24"/>
          <w:szCs w:val="24"/>
        </w:rPr>
        <w:t>aktualizáciu</w:t>
      </w:r>
      <w:r w:rsidRPr="00246CA8">
        <w:rPr>
          <w:sz w:val="24"/>
          <w:szCs w:val="24"/>
        </w:rPr>
        <w:t xml:space="preserve"> prijímateľ zasiela v písomnej podobe vždy, keď dôjde k </w:t>
      </w:r>
      <w:r w:rsidRPr="00246CA8">
        <w:rPr>
          <w:b/>
          <w:sz w:val="24"/>
          <w:szCs w:val="24"/>
        </w:rPr>
        <w:t>zmene údajov</w:t>
      </w:r>
      <w:r w:rsidRPr="00246CA8">
        <w:rPr>
          <w:sz w:val="24"/>
          <w:szCs w:val="24"/>
        </w:rPr>
        <w:t xml:space="preserve"> taktiež v lehote najneskôr </w:t>
      </w:r>
      <w:r w:rsidR="004509CE">
        <w:rPr>
          <w:sz w:val="24"/>
          <w:szCs w:val="24"/>
        </w:rPr>
        <w:t xml:space="preserve">do </w:t>
      </w:r>
      <w:r w:rsidR="00E00948" w:rsidRPr="00246CA8">
        <w:rPr>
          <w:sz w:val="24"/>
          <w:szCs w:val="24"/>
        </w:rPr>
        <w:t>5</w:t>
      </w:r>
      <w:r w:rsidRPr="00246CA8">
        <w:rPr>
          <w:sz w:val="24"/>
          <w:szCs w:val="24"/>
        </w:rPr>
        <w:t xml:space="preserve"> pracovných dní od ich zmeny (napr. nahradenie pôvodnej osoby novou osobou). Personálnu maticu podpísanú štatutárnym zástupcom prijímateľa zasiela </w:t>
      </w:r>
      <w:r w:rsidR="00E00948" w:rsidRPr="00246CA8">
        <w:rPr>
          <w:sz w:val="24"/>
          <w:szCs w:val="24"/>
        </w:rPr>
        <w:t xml:space="preserve">spoločne s dokladmi </w:t>
      </w:r>
      <w:r w:rsidRPr="00246CA8">
        <w:rPr>
          <w:sz w:val="24"/>
          <w:szCs w:val="24"/>
        </w:rPr>
        <w:t xml:space="preserve">prijímateľ prostredníctvom </w:t>
      </w:r>
      <w:r w:rsidR="00563DC0">
        <w:rPr>
          <w:sz w:val="24"/>
          <w:szCs w:val="24"/>
        </w:rPr>
        <w:t>k</w:t>
      </w:r>
      <w:r w:rsidRPr="00246CA8">
        <w:rPr>
          <w:sz w:val="24"/>
          <w:szCs w:val="24"/>
        </w:rPr>
        <w:t>omunikácie v</w:t>
      </w:r>
      <w:r w:rsidR="004509CE">
        <w:rPr>
          <w:sz w:val="24"/>
          <w:szCs w:val="24"/>
        </w:rPr>
        <w:t> </w:t>
      </w:r>
      <w:r w:rsidRPr="00246CA8">
        <w:rPr>
          <w:sz w:val="24"/>
          <w:szCs w:val="24"/>
        </w:rPr>
        <w:t>ITMS</w:t>
      </w:r>
      <w:r w:rsidR="004509CE">
        <w:rPr>
          <w:sz w:val="24"/>
          <w:szCs w:val="24"/>
        </w:rPr>
        <w:t>21+</w:t>
      </w:r>
      <w:r w:rsidR="00EA1A2C">
        <w:rPr>
          <w:sz w:val="24"/>
          <w:szCs w:val="24"/>
        </w:rPr>
        <w:t xml:space="preserve"> </w:t>
      </w:r>
      <w:r w:rsidR="00DB013E" w:rsidRPr="00246CA8">
        <w:rPr>
          <w:sz w:val="24"/>
          <w:szCs w:val="24"/>
        </w:rPr>
        <w:t xml:space="preserve">(prípadne </w:t>
      </w:r>
      <w:r w:rsidR="009161F6" w:rsidRPr="00246CA8">
        <w:rPr>
          <w:sz w:val="24"/>
          <w:szCs w:val="24"/>
        </w:rPr>
        <w:t xml:space="preserve">zároveň </w:t>
      </w:r>
      <w:r w:rsidR="00E00948" w:rsidRPr="00246CA8">
        <w:rPr>
          <w:sz w:val="24"/>
          <w:szCs w:val="24"/>
        </w:rPr>
        <w:t>aj prostredníctvom e-mailovej komunikácie</w:t>
      </w:r>
      <w:r w:rsidR="00DB013E" w:rsidRPr="00246CA8">
        <w:rPr>
          <w:sz w:val="24"/>
          <w:szCs w:val="24"/>
        </w:rPr>
        <w:t>)</w:t>
      </w:r>
      <w:r w:rsidRPr="00246CA8">
        <w:rPr>
          <w:sz w:val="24"/>
          <w:szCs w:val="24"/>
        </w:rPr>
        <w:t xml:space="preserve">. </w:t>
      </w:r>
    </w:p>
    <w:p w14:paraId="398F05E8" w14:textId="77777777" w:rsidR="008910D6" w:rsidRPr="00246CA8" w:rsidRDefault="008910D6" w:rsidP="008910D6">
      <w:pPr>
        <w:spacing w:line="288" w:lineRule="auto"/>
        <w:jc w:val="both"/>
        <w:rPr>
          <w:sz w:val="24"/>
          <w:szCs w:val="24"/>
        </w:rPr>
      </w:pPr>
      <w:r w:rsidRPr="00246CA8">
        <w:rPr>
          <w:sz w:val="24"/>
          <w:szCs w:val="24"/>
        </w:rPr>
        <w:t xml:space="preserve">V Personálnej matici má byť uvedený menný zoznam osôb podieľajúcich sa na projekte pracujúcich u prijímateľa na základe pracovnoprávnych vzťahov v zmysle Zákonníka práce. </w:t>
      </w:r>
    </w:p>
    <w:p w14:paraId="2FA23F6A" w14:textId="54DCCEAB" w:rsidR="00687E11" w:rsidRPr="00A60E29" w:rsidRDefault="008910D6" w:rsidP="008910D6">
      <w:pPr>
        <w:spacing w:line="288" w:lineRule="auto"/>
        <w:jc w:val="both"/>
        <w:rPr>
          <w:sz w:val="24"/>
          <w:szCs w:val="24"/>
        </w:rPr>
      </w:pPr>
      <w:r w:rsidRPr="00246CA8">
        <w:rPr>
          <w:b/>
          <w:sz w:val="24"/>
          <w:szCs w:val="24"/>
        </w:rPr>
        <w:t>Odbornosť osoby</w:t>
      </w:r>
      <w:r w:rsidRPr="00246CA8">
        <w:rPr>
          <w:sz w:val="24"/>
          <w:szCs w:val="24"/>
        </w:rPr>
        <w:t xml:space="preserve"> uvedenej v Personálnej matici sa preukazuje </w:t>
      </w:r>
      <w:r w:rsidRPr="00246CA8">
        <w:rPr>
          <w:b/>
          <w:sz w:val="24"/>
          <w:szCs w:val="24"/>
        </w:rPr>
        <w:t>profesijným životopisom</w:t>
      </w:r>
      <w:r w:rsidRPr="00246CA8">
        <w:rPr>
          <w:sz w:val="24"/>
          <w:szCs w:val="24"/>
        </w:rPr>
        <w:t xml:space="preserve">. Prijímateľ je povinný si od všetkých osôb zaradených v Personálnej matici vyžiadať profesijný životopis. </w:t>
      </w:r>
      <w:r w:rsidR="004B6F8A">
        <w:rPr>
          <w:sz w:val="24"/>
          <w:szCs w:val="24"/>
        </w:rPr>
        <w:t xml:space="preserve">Životopisy, ktoré už boli predložené v procese konania o ŽoNFP, prijímateľ opätovne </w:t>
      </w:r>
      <w:r w:rsidR="004B6F8A">
        <w:rPr>
          <w:sz w:val="24"/>
          <w:szCs w:val="24"/>
        </w:rPr>
        <w:lastRenderedPageBreak/>
        <w:t xml:space="preserve">RO nepredkladá. </w:t>
      </w:r>
      <w:r w:rsidRPr="00246CA8">
        <w:rPr>
          <w:sz w:val="24"/>
          <w:szCs w:val="24"/>
        </w:rPr>
        <w:t xml:space="preserve">V prípade, že dôjde </w:t>
      </w:r>
      <w:r w:rsidRPr="00246CA8">
        <w:rPr>
          <w:b/>
          <w:sz w:val="24"/>
          <w:szCs w:val="24"/>
        </w:rPr>
        <w:t>k zmenám v Personálnej matici</w:t>
      </w:r>
      <w:r w:rsidRPr="00246CA8">
        <w:rPr>
          <w:sz w:val="24"/>
          <w:szCs w:val="24"/>
        </w:rPr>
        <w:t xml:space="preserve">, je potrebné </w:t>
      </w:r>
      <w:r w:rsidRPr="00246CA8">
        <w:rPr>
          <w:b/>
          <w:sz w:val="24"/>
          <w:szCs w:val="24"/>
        </w:rPr>
        <w:t>priložiť životopisy</w:t>
      </w:r>
      <w:r w:rsidRPr="00246CA8">
        <w:rPr>
          <w:sz w:val="24"/>
          <w:szCs w:val="24"/>
        </w:rPr>
        <w:t xml:space="preserve">, ktoré nahradili osoby uvedené v pôvodnej Personálnej matici. </w:t>
      </w:r>
      <w:r w:rsidR="003A1833" w:rsidRPr="00A60E29">
        <w:rPr>
          <w:sz w:val="24"/>
          <w:szCs w:val="24"/>
        </w:rPr>
        <w:t>Riadiaci orgán informuje prijímateľa o výsledku posúdenia predloženej personálnej matice.</w:t>
      </w:r>
    </w:p>
    <w:p w14:paraId="0E88F88D" w14:textId="091639B1" w:rsidR="008910D6" w:rsidRPr="00A60E29" w:rsidRDefault="008910D6" w:rsidP="008910D6">
      <w:pPr>
        <w:spacing w:line="288" w:lineRule="auto"/>
        <w:jc w:val="both"/>
        <w:rPr>
          <w:sz w:val="24"/>
          <w:szCs w:val="24"/>
        </w:rPr>
      </w:pPr>
      <w:r w:rsidRPr="00246CA8">
        <w:rPr>
          <w:sz w:val="24"/>
          <w:szCs w:val="24"/>
        </w:rPr>
        <w:t>MV SR ako RO pre programy Fondov pre oblasť vnútorných záležitostí spracúva osobné údaje dotknutých osôb bez nutnosti vyžadovania poskytnutia ich predchádzajúceho súhlasu, a to v zmysle § 46 zákona o príspevkoch z fondov EÚ.</w:t>
      </w:r>
    </w:p>
    <w:p w14:paraId="41BED3F4" w14:textId="77777777" w:rsidR="004F2789" w:rsidRPr="00A60E29" w:rsidRDefault="004F2789" w:rsidP="004F2789">
      <w:pPr>
        <w:keepNext/>
        <w:keepLines/>
        <w:numPr>
          <w:ilvl w:val="1"/>
          <w:numId w:val="4"/>
        </w:numPr>
        <w:spacing w:before="480" w:after="120" w:line="240" w:lineRule="auto"/>
        <w:ind w:left="1134" w:hanging="709"/>
        <w:jc w:val="center"/>
        <w:outlineLvl w:val="1"/>
        <w:rPr>
          <w:rFonts w:eastAsiaTheme="majorEastAsia" w:cstheme="minorHAnsi"/>
          <w:color w:val="00B050"/>
          <w:sz w:val="24"/>
          <w:szCs w:val="24"/>
        </w:rPr>
      </w:pPr>
      <w:r w:rsidRPr="00A60E29">
        <w:rPr>
          <w:rFonts w:eastAsiaTheme="majorEastAsia" w:cstheme="minorHAnsi"/>
          <w:color w:val="00B050"/>
          <w:sz w:val="24"/>
          <w:szCs w:val="24"/>
        </w:rPr>
        <w:t>Spôsoby financovania projektov a lehoty pri realizácii platieb</w:t>
      </w:r>
    </w:p>
    <w:p w14:paraId="50D601D2" w14:textId="77777777" w:rsidR="004F2789" w:rsidRPr="004F2789" w:rsidRDefault="004F2789" w:rsidP="004F2789">
      <w:pPr>
        <w:spacing w:before="120" w:after="0" w:line="240" w:lineRule="auto"/>
        <w:jc w:val="both"/>
        <w:rPr>
          <w:rFonts w:eastAsia="Calibri" w:cstheme="minorHAnsi"/>
          <w:sz w:val="24"/>
          <w:szCs w:val="24"/>
        </w:rPr>
      </w:pPr>
      <w:r w:rsidRPr="004F2789">
        <w:rPr>
          <w:rFonts w:eastAsia="Calibri" w:cstheme="minorHAnsi"/>
          <w:sz w:val="24"/>
          <w:szCs w:val="24"/>
        </w:rPr>
        <w:t>Pri projektoch realizovaných v rámci fondov EÚ je možné uplatniť financovanie systémom:</w:t>
      </w:r>
    </w:p>
    <w:p w14:paraId="3D10A863" w14:textId="77777777" w:rsidR="004F2789" w:rsidRPr="004F2789" w:rsidRDefault="004F2789" w:rsidP="004F2789">
      <w:pPr>
        <w:numPr>
          <w:ilvl w:val="0"/>
          <w:numId w:val="16"/>
        </w:numPr>
        <w:spacing w:before="120" w:after="0" w:line="240" w:lineRule="auto"/>
        <w:contextualSpacing/>
        <w:jc w:val="both"/>
        <w:rPr>
          <w:rFonts w:eastAsia="Calibri" w:cstheme="minorHAnsi"/>
          <w:b/>
          <w:sz w:val="24"/>
          <w:szCs w:val="24"/>
        </w:rPr>
      </w:pPr>
      <w:r w:rsidRPr="004F2789">
        <w:rPr>
          <w:rFonts w:eastAsia="Calibri" w:cstheme="minorHAnsi"/>
          <w:b/>
          <w:sz w:val="24"/>
          <w:szCs w:val="24"/>
        </w:rPr>
        <w:t>zálohovej platby</w:t>
      </w:r>
    </w:p>
    <w:p w14:paraId="4318A24D" w14:textId="77777777" w:rsidR="004F2789" w:rsidRPr="004F2789" w:rsidRDefault="004F2789" w:rsidP="004F2789">
      <w:pPr>
        <w:numPr>
          <w:ilvl w:val="0"/>
          <w:numId w:val="16"/>
        </w:numPr>
        <w:spacing w:before="120" w:after="0" w:line="240" w:lineRule="auto"/>
        <w:contextualSpacing/>
        <w:jc w:val="both"/>
        <w:rPr>
          <w:rFonts w:eastAsia="Calibri" w:cstheme="minorHAnsi"/>
          <w:sz w:val="24"/>
          <w:szCs w:val="24"/>
        </w:rPr>
      </w:pPr>
      <w:r w:rsidRPr="004F2789">
        <w:rPr>
          <w:rFonts w:eastAsia="Calibri" w:cstheme="minorHAnsi"/>
          <w:b/>
          <w:sz w:val="24"/>
          <w:szCs w:val="24"/>
        </w:rPr>
        <w:t xml:space="preserve">predfinancovania </w:t>
      </w:r>
      <w:r w:rsidRPr="004F2789">
        <w:rPr>
          <w:rFonts w:eastAsia="Calibri" w:cstheme="minorHAnsi"/>
          <w:sz w:val="24"/>
          <w:szCs w:val="24"/>
        </w:rPr>
        <w:t>(preddavok na úhradu faktúry),</w:t>
      </w:r>
    </w:p>
    <w:p w14:paraId="231730A0" w14:textId="77777777" w:rsidR="004F2789" w:rsidRPr="004F2789" w:rsidRDefault="004F2789" w:rsidP="004F2789">
      <w:pPr>
        <w:numPr>
          <w:ilvl w:val="0"/>
          <w:numId w:val="16"/>
        </w:numPr>
        <w:spacing w:before="120" w:after="0" w:line="240" w:lineRule="auto"/>
        <w:contextualSpacing/>
        <w:jc w:val="both"/>
        <w:rPr>
          <w:rFonts w:eastAsia="Calibri" w:cstheme="minorHAnsi"/>
          <w:sz w:val="24"/>
          <w:szCs w:val="24"/>
        </w:rPr>
      </w:pPr>
      <w:r w:rsidRPr="004F2789">
        <w:rPr>
          <w:rFonts w:eastAsia="Calibri" w:cstheme="minorHAnsi"/>
          <w:b/>
          <w:sz w:val="24"/>
          <w:szCs w:val="24"/>
        </w:rPr>
        <w:t>priebežnej platby (refundácia)</w:t>
      </w:r>
      <w:r w:rsidRPr="004F2789">
        <w:rPr>
          <w:rFonts w:eastAsia="Calibri" w:cstheme="minorHAnsi"/>
          <w:sz w:val="24"/>
          <w:szCs w:val="24"/>
        </w:rPr>
        <w:t>,</w:t>
      </w:r>
    </w:p>
    <w:p w14:paraId="4BB13CFF" w14:textId="047EFFA0" w:rsidR="004F2789" w:rsidRPr="004F2789" w:rsidRDefault="004F2789" w:rsidP="004F2789">
      <w:pPr>
        <w:numPr>
          <w:ilvl w:val="0"/>
          <w:numId w:val="16"/>
        </w:numPr>
        <w:spacing w:before="120" w:after="0" w:line="240" w:lineRule="auto"/>
        <w:contextualSpacing/>
        <w:jc w:val="both"/>
        <w:rPr>
          <w:rFonts w:eastAsia="Calibri" w:cstheme="minorHAnsi"/>
          <w:sz w:val="24"/>
          <w:szCs w:val="24"/>
        </w:rPr>
      </w:pPr>
      <w:r w:rsidRPr="004F2789">
        <w:rPr>
          <w:rFonts w:eastAsia="Calibri" w:cstheme="minorHAnsi"/>
          <w:b/>
          <w:sz w:val="24"/>
          <w:szCs w:val="24"/>
        </w:rPr>
        <w:t>kombináci</w:t>
      </w:r>
      <w:r w:rsidR="00CE598E">
        <w:rPr>
          <w:rFonts w:eastAsia="Calibri" w:cstheme="minorHAnsi"/>
          <w:b/>
          <w:sz w:val="24"/>
          <w:szCs w:val="24"/>
        </w:rPr>
        <w:t>e</w:t>
      </w:r>
      <w:r w:rsidRPr="004F2789">
        <w:rPr>
          <w:rFonts w:eastAsia="Calibri" w:cstheme="minorHAnsi"/>
          <w:sz w:val="24"/>
          <w:szCs w:val="24"/>
        </w:rPr>
        <w:t xml:space="preserve"> systému zálohovej platby, predfinancovania a priebežnej platby.</w:t>
      </w:r>
    </w:p>
    <w:p w14:paraId="697DD86D" w14:textId="77777777" w:rsidR="004F2789" w:rsidRPr="004F2789" w:rsidRDefault="004F2789" w:rsidP="004F2789">
      <w:pPr>
        <w:spacing w:before="120" w:after="120" w:line="240" w:lineRule="auto"/>
        <w:jc w:val="both"/>
        <w:rPr>
          <w:rFonts w:eastAsia="Calibri" w:cstheme="minorHAnsi"/>
          <w:sz w:val="24"/>
          <w:szCs w:val="24"/>
        </w:rPr>
      </w:pPr>
      <w:r w:rsidRPr="004F2789">
        <w:rPr>
          <w:rFonts w:eastAsia="Calibri" w:cstheme="minorHAnsi"/>
          <w:sz w:val="24"/>
          <w:szCs w:val="24"/>
        </w:rPr>
        <w:t>Systém financovania je stanovený v zmluve o NFP / rozhodnutí.</w:t>
      </w:r>
    </w:p>
    <w:p w14:paraId="1BE4CCFA" w14:textId="77777777" w:rsidR="004F2789" w:rsidRPr="00E63CFF" w:rsidRDefault="004F2789" w:rsidP="004F2789">
      <w:pPr>
        <w:spacing w:before="120" w:after="120" w:line="240" w:lineRule="auto"/>
        <w:jc w:val="both"/>
        <w:rPr>
          <w:rFonts w:eastAsia="Calibri" w:cstheme="minorHAnsi"/>
          <w:sz w:val="24"/>
          <w:szCs w:val="24"/>
        </w:rPr>
      </w:pPr>
      <w:r w:rsidRPr="004F2789">
        <w:rPr>
          <w:rFonts w:eastAsia="Calibri" w:cstheme="minorHAnsi"/>
          <w:sz w:val="24"/>
          <w:szCs w:val="24"/>
        </w:rPr>
        <w:t xml:space="preserve">Prijímateľ môže </w:t>
      </w:r>
      <w:r w:rsidRPr="004F2789">
        <w:rPr>
          <w:rFonts w:eastAsia="Calibri" w:cstheme="minorHAnsi"/>
          <w:b/>
          <w:sz w:val="24"/>
          <w:szCs w:val="24"/>
        </w:rPr>
        <w:t>kombinovať</w:t>
      </w:r>
      <w:r w:rsidRPr="004F2789">
        <w:rPr>
          <w:rFonts w:eastAsia="Calibri" w:cstheme="minorHAnsi"/>
          <w:sz w:val="24"/>
          <w:szCs w:val="24"/>
        </w:rPr>
        <w:t xml:space="preserve"> systém zálohových platieb, predfinancovania a refundácie za predpokladu dodržania stanovených podmienok a v závislosti od určenia  v zmluve o poskytnutí NFP/rozhodnutí, pričom je potrebné zvážiť vhodnosť využívania kombinácie </w:t>
      </w:r>
      <w:r w:rsidRPr="00A50DD6">
        <w:rPr>
          <w:rFonts w:eastAsia="Calibri" w:cstheme="minorHAnsi"/>
          <w:sz w:val="24"/>
          <w:szCs w:val="24"/>
        </w:rPr>
        <w:t>financovania vo vzťahu k typu výdavkov a charakteru projektových aktivít.</w:t>
      </w:r>
    </w:p>
    <w:p w14:paraId="33986491" w14:textId="77777777" w:rsidR="004F2789" w:rsidRPr="00A50DD6" w:rsidRDefault="004F2789" w:rsidP="004F2789">
      <w:pPr>
        <w:autoSpaceDE w:val="0"/>
        <w:autoSpaceDN w:val="0"/>
        <w:adjustRightInd w:val="0"/>
        <w:spacing w:after="0"/>
        <w:rPr>
          <w:rFonts w:cstheme="minorHAnsi"/>
          <w:sz w:val="24"/>
          <w:szCs w:val="24"/>
        </w:rPr>
      </w:pPr>
    </w:p>
    <w:p w14:paraId="7856EF08" w14:textId="77777777" w:rsidR="004F2789" w:rsidRPr="00A50DD6" w:rsidRDefault="004F2789" w:rsidP="004F2789">
      <w:pPr>
        <w:autoSpaceDE w:val="0"/>
        <w:autoSpaceDN w:val="0"/>
        <w:adjustRightInd w:val="0"/>
        <w:spacing w:after="0"/>
        <w:rPr>
          <w:rFonts w:cstheme="minorHAnsi"/>
        </w:rPr>
      </w:pPr>
      <w:r w:rsidRPr="00A50DD6">
        <w:rPr>
          <w:rFonts w:cstheme="minorHAnsi"/>
          <w:sz w:val="24"/>
          <w:szCs w:val="24"/>
        </w:rPr>
        <w:t xml:space="preserve">V prípade projektov, ktoré realizuje aj </w:t>
      </w:r>
      <w:r w:rsidRPr="00A50DD6">
        <w:rPr>
          <w:rFonts w:cstheme="minorHAnsi"/>
          <w:b/>
          <w:sz w:val="24"/>
          <w:szCs w:val="24"/>
        </w:rPr>
        <w:t>partner</w:t>
      </w:r>
      <w:r w:rsidRPr="00A50DD6">
        <w:rPr>
          <w:rFonts w:cstheme="minorHAnsi"/>
          <w:sz w:val="24"/>
          <w:szCs w:val="24"/>
        </w:rPr>
        <w:t>, platia nasledovné pravidlá:</w:t>
      </w:r>
    </w:p>
    <w:p w14:paraId="3A1CF660" w14:textId="0E88CAD4" w:rsidR="004F2789" w:rsidRPr="00246CA8" w:rsidRDefault="004F2789" w:rsidP="00246CA8">
      <w:pPr>
        <w:numPr>
          <w:ilvl w:val="0"/>
          <w:numId w:val="15"/>
        </w:numPr>
        <w:autoSpaceDE w:val="0"/>
        <w:autoSpaceDN w:val="0"/>
        <w:adjustRightInd w:val="0"/>
        <w:spacing w:before="120" w:after="0" w:line="240" w:lineRule="auto"/>
        <w:contextualSpacing/>
        <w:jc w:val="both"/>
        <w:rPr>
          <w:rFonts w:eastAsia="Calibri" w:cstheme="minorHAnsi"/>
          <w:sz w:val="24"/>
          <w:szCs w:val="24"/>
        </w:rPr>
      </w:pPr>
      <w:r w:rsidRPr="00246CA8">
        <w:rPr>
          <w:rFonts w:eastAsia="Calibri" w:cstheme="minorHAnsi"/>
          <w:sz w:val="24"/>
          <w:szCs w:val="24"/>
        </w:rPr>
        <w:t>za implementáciu projektu zodpovedá prijímateľ. Prijímateľ časť zodpovednosti prenáša na partnera prostredníctvom Zmluvy o partnerstve,</w:t>
      </w:r>
    </w:p>
    <w:p w14:paraId="04248D15" w14:textId="77777777" w:rsidR="004F2789" w:rsidRPr="00E63CFF" w:rsidRDefault="004F2789" w:rsidP="00246CA8">
      <w:pPr>
        <w:numPr>
          <w:ilvl w:val="0"/>
          <w:numId w:val="15"/>
        </w:numPr>
        <w:autoSpaceDE w:val="0"/>
        <w:autoSpaceDN w:val="0"/>
        <w:adjustRightInd w:val="0"/>
        <w:spacing w:before="120" w:after="0" w:line="240" w:lineRule="auto"/>
        <w:contextualSpacing/>
        <w:jc w:val="both"/>
        <w:rPr>
          <w:rFonts w:eastAsia="Calibri" w:cstheme="minorHAnsi"/>
          <w:sz w:val="24"/>
          <w:szCs w:val="24"/>
        </w:rPr>
      </w:pPr>
      <w:r w:rsidRPr="00A50DD6">
        <w:rPr>
          <w:rFonts w:eastAsia="Calibri" w:cstheme="minorHAnsi"/>
          <w:sz w:val="24"/>
          <w:szCs w:val="24"/>
        </w:rPr>
        <w:t>systém financovania partnera sa uplatňuje podľa využívaného systému financovania</w:t>
      </w:r>
    </w:p>
    <w:p w14:paraId="094507B1" w14:textId="77777777" w:rsidR="004F2789" w:rsidRPr="00A50DD6" w:rsidRDefault="004F2789" w:rsidP="00246CA8">
      <w:pPr>
        <w:autoSpaceDE w:val="0"/>
        <w:autoSpaceDN w:val="0"/>
        <w:adjustRightInd w:val="0"/>
        <w:spacing w:before="120" w:after="0" w:line="240" w:lineRule="auto"/>
        <w:ind w:left="720"/>
        <w:contextualSpacing/>
        <w:jc w:val="both"/>
        <w:rPr>
          <w:rFonts w:eastAsia="Calibri" w:cstheme="minorHAnsi"/>
          <w:sz w:val="24"/>
          <w:szCs w:val="24"/>
        </w:rPr>
      </w:pPr>
      <w:r w:rsidRPr="00A50DD6">
        <w:rPr>
          <w:rFonts w:eastAsia="Calibri" w:cstheme="minorHAnsi"/>
          <w:sz w:val="24"/>
          <w:szCs w:val="24"/>
        </w:rPr>
        <w:t>prijímateľom,</w:t>
      </w:r>
    </w:p>
    <w:p w14:paraId="3844D975" w14:textId="77777777" w:rsidR="004F2789" w:rsidRPr="00A50DD6" w:rsidRDefault="004F2789" w:rsidP="00246CA8">
      <w:pPr>
        <w:numPr>
          <w:ilvl w:val="0"/>
          <w:numId w:val="15"/>
        </w:numPr>
        <w:autoSpaceDE w:val="0"/>
        <w:autoSpaceDN w:val="0"/>
        <w:adjustRightInd w:val="0"/>
        <w:spacing w:before="120" w:after="0" w:line="240" w:lineRule="auto"/>
        <w:contextualSpacing/>
        <w:jc w:val="both"/>
        <w:rPr>
          <w:rFonts w:eastAsia="Calibri" w:cstheme="minorHAnsi"/>
          <w:sz w:val="24"/>
          <w:szCs w:val="24"/>
        </w:rPr>
      </w:pPr>
      <w:r w:rsidRPr="00A50DD6">
        <w:rPr>
          <w:rFonts w:eastAsia="Calibri" w:cstheme="minorHAnsi"/>
          <w:sz w:val="24"/>
          <w:szCs w:val="24"/>
        </w:rPr>
        <w:t>v prípade partnera, RO poskytuje platbu prijímateľovi, ktorý na základe</w:t>
      </w:r>
    </w:p>
    <w:p w14:paraId="44573445" w14:textId="77777777" w:rsidR="004F2789" w:rsidRPr="00E63CFF" w:rsidRDefault="004F2789" w:rsidP="00246CA8">
      <w:pPr>
        <w:autoSpaceDE w:val="0"/>
        <w:autoSpaceDN w:val="0"/>
        <w:adjustRightInd w:val="0"/>
        <w:spacing w:before="120" w:after="0" w:line="240" w:lineRule="auto"/>
        <w:ind w:left="720"/>
        <w:contextualSpacing/>
        <w:jc w:val="both"/>
        <w:rPr>
          <w:rFonts w:eastAsia="Calibri" w:cstheme="minorHAnsi"/>
          <w:sz w:val="24"/>
          <w:szCs w:val="24"/>
        </w:rPr>
      </w:pPr>
      <w:r w:rsidRPr="00246CA8">
        <w:rPr>
          <w:rFonts w:eastAsia="Calibri" w:cstheme="minorHAnsi"/>
          <w:sz w:val="24"/>
          <w:szCs w:val="24"/>
        </w:rPr>
        <w:t>Zmluvy o partnerstve</w:t>
      </w:r>
      <w:r w:rsidRPr="00A50DD6">
        <w:rPr>
          <w:rFonts w:eastAsia="Calibri" w:cstheme="minorHAnsi"/>
          <w:sz w:val="24"/>
          <w:szCs w:val="24"/>
        </w:rPr>
        <w:t xml:space="preserve"> poskytne finančné prostriedky partnerovi,</w:t>
      </w:r>
    </w:p>
    <w:p w14:paraId="607D21F1" w14:textId="3518E530" w:rsidR="004F2789" w:rsidRPr="00E63CFF" w:rsidRDefault="00E63CFF" w:rsidP="00246CA8">
      <w:pPr>
        <w:numPr>
          <w:ilvl w:val="0"/>
          <w:numId w:val="15"/>
        </w:numPr>
        <w:autoSpaceDE w:val="0"/>
        <w:autoSpaceDN w:val="0"/>
        <w:adjustRightInd w:val="0"/>
        <w:spacing w:before="120" w:after="0" w:line="240" w:lineRule="auto"/>
        <w:contextualSpacing/>
        <w:jc w:val="both"/>
        <w:rPr>
          <w:rFonts w:eastAsia="Calibri" w:cstheme="minorHAnsi"/>
          <w:sz w:val="24"/>
          <w:szCs w:val="24"/>
        </w:rPr>
      </w:pPr>
      <w:r>
        <w:rPr>
          <w:rFonts w:eastAsia="Calibri" w:cstheme="minorHAnsi"/>
          <w:sz w:val="24"/>
          <w:szCs w:val="24"/>
        </w:rPr>
        <w:t>ŽoP</w:t>
      </w:r>
      <w:r w:rsidR="004F2789" w:rsidRPr="00E63CFF">
        <w:rPr>
          <w:rFonts w:eastAsia="Calibri" w:cstheme="minorHAnsi"/>
          <w:sz w:val="24"/>
          <w:szCs w:val="24"/>
        </w:rPr>
        <w:t xml:space="preserve"> predkladá prijímateľ samostatne za seba a samostatne za partnera,</w:t>
      </w:r>
    </w:p>
    <w:p w14:paraId="3B8C0373" w14:textId="0278052D" w:rsidR="004F2789" w:rsidRPr="004F2789" w:rsidRDefault="004F2789" w:rsidP="00246CA8">
      <w:pPr>
        <w:numPr>
          <w:ilvl w:val="0"/>
          <w:numId w:val="15"/>
        </w:numPr>
        <w:autoSpaceDE w:val="0"/>
        <w:autoSpaceDN w:val="0"/>
        <w:adjustRightInd w:val="0"/>
        <w:spacing w:before="120" w:after="0" w:line="240" w:lineRule="auto"/>
        <w:contextualSpacing/>
        <w:jc w:val="both"/>
        <w:rPr>
          <w:rFonts w:eastAsia="Calibri" w:cstheme="minorHAnsi"/>
          <w:sz w:val="24"/>
          <w:szCs w:val="24"/>
        </w:rPr>
      </w:pPr>
      <w:r w:rsidRPr="00A50DD6">
        <w:rPr>
          <w:rFonts w:eastAsia="Calibri" w:cstheme="minorHAnsi"/>
          <w:sz w:val="24"/>
          <w:szCs w:val="24"/>
        </w:rPr>
        <w:t>v prípade, ak prijímateľom</w:t>
      </w:r>
      <w:r w:rsidRPr="004F2789">
        <w:rPr>
          <w:rFonts w:eastAsia="Calibri" w:cstheme="minorHAnsi"/>
          <w:sz w:val="24"/>
          <w:szCs w:val="24"/>
        </w:rPr>
        <w:t xml:space="preserve"> je iný subjekt ako štátna rozpočtová organizácia a partnerom je štátna rozpočtová organizácia, partner štátna rozpočtová organizácia prijíma prostriedky od prijímateľa na samostatný účet definovaný v </w:t>
      </w:r>
      <w:r w:rsidR="00D63804">
        <w:rPr>
          <w:rFonts w:eastAsia="Calibri" w:cstheme="minorHAnsi"/>
          <w:sz w:val="24"/>
          <w:szCs w:val="24"/>
        </w:rPr>
        <w:t>Z</w:t>
      </w:r>
      <w:r w:rsidRPr="004F2789">
        <w:rPr>
          <w:rFonts w:eastAsia="Calibri" w:cstheme="minorHAnsi"/>
          <w:sz w:val="24"/>
          <w:szCs w:val="24"/>
        </w:rPr>
        <w:t>mluve o partnerstve,</w:t>
      </w:r>
    </w:p>
    <w:p w14:paraId="056D3802" w14:textId="38594123" w:rsidR="004F2789" w:rsidRPr="004F2789" w:rsidRDefault="004F2789" w:rsidP="00246CA8">
      <w:pPr>
        <w:numPr>
          <w:ilvl w:val="0"/>
          <w:numId w:val="15"/>
        </w:numPr>
        <w:autoSpaceDE w:val="0"/>
        <w:autoSpaceDN w:val="0"/>
        <w:adjustRightInd w:val="0"/>
        <w:spacing w:before="120" w:after="0" w:line="240" w:lineRule="auto"/>
        <w:contextualSpacing/>
        <w:jc w:val="both"/>
        <w:rPr>
          <w:rFonts w:eastAsia="Calibri" w:cstheme="minorHAnsi"/>
          <w:sz w:val="24"/>
          <w:szCs w:val="24"/>
        </w:rPr>
      </w:pPr>
      <w:r w:rsidRPr="004F2789">
        <w:rPr>
          <w:rFonts w:eastAsia="Calibri" w:cstheme="minorHAnsi"/>
          <w:sz w:val="24"/>
          <w:szCs w:val="24"/>
        </w:rPr>
        <w:t xml:space="preserve">zmena partnera </w:t>
      </w:r>
      <w:r w:rsidR="008407AF">
        <w:rPr>
          <w:rFonts w:eastAsia="Calibri" w:cstheme="minorHAnsi"/>
          <w:sz w:val="24"/>
          <w:szCs w:val="24"/>
        </w:rPr>
        <w:t xml:space="preserve">(alebo </w:t>
      </w:r>
      <w:r w:rsidR="008407AF" w:rsidRPr="004F2789">
        <w:rPr>
          <w:rFonts w:eastAsia="Calibri" w:cstheme="minorHAnsi"/>
          <w:sz w:val="24"/>
          <w:szCs w:val="24"/>
        </w:rPr>
        <w:t>odstú</w:t>
      </w:r>
      <w:r w:rsidR="008407AF">
        <w:rPr>
          <w:rFonts w:eastAsia="Calibri" w:cstheme="minorHAnsi"/>
          <w:sz w:val="24"/>
          <w:szCs w:val="24"/>
        </w:rPr>
        <w:t>penie partnera z projektu) je</w:t>
      </w:r>
      <w:r w:rsidRPr="004F2789">
        <w:rPr>
          <w:rFonts w:eastAsia="Calibri" w:cstheme="minorHAnsi"/>
          <w:sz w:val="24"/>
          <w:szCs w:val="24"/>
        </w:rPr>
        <w:t xml:space="preserve"> považované za významnejšiu zmenu projektu.</w:t>
      </w:r>
    </w:p>
    <w:p w14:paraId="40A121B1" w14:textId="6888E525" w:rsidR="004F2789" w:rsidRPr="00246CA8" w:rsidRDefault="004F2789" w:rsidP="00246CA8">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sz w:val="24"/>
          <w:szCs w:val="24"/>
        </w:rPr>
      </w:pPr>
      <w:r w:rsidRPr="004F2789">
        <w:rPr>
          <w:rFonts w:eastAsia="Calibri" w:cstheme="minorHAnsi"/>
          <w:sz w:val="24"/>
          <w:szCs w:val="24"/>
        </w:rPr>
        <w:t xml:space="preserve">Spôsoby financovania projektov a lehoty pri realizácii platieb upravuje </w:t>
      </w:r>
      <w:r w:rsidRPr="004F2789">
        <w:rPr>
          <w:rFonts w:eastAsia="Calibri" w:cstheme="minorHAnsi"/>
          <w:color w:val="0070C0"/>
          <w:sz w:val="24"/>
          <w:szCs w:val="24"/>
        </w:rPr>
        <w:t>prílohy č. 2 zmluvy o poskytnutí NPF/rozhodnutia s názvom „Predmet podpory“ (časť 10 Financovanie projektu).</w:t>
      </w:r>
    </w:p>
    <w:p w14:paraId="35DED42B" w14:textId="6888E525" w:rsidR="002573A7" w:rsidRPr="00CE5EE4" w:rsidRDefault="002573A7" w:rsidP="002F307B">
      <w:pPr>
        <w:keepNext/>
        <w:keepLines/>
        <w:numPr>
          <w:ilvl w:val="1"/>
          <w:numId w:val="4"/>
        </w:numPr>
        <w:spacing w:before="480" w:after="120" w:line="240" w:lineRule="auto"/>
        <w:ind w:left="1355" w:hanging="646"/>
        <w:jc w:val="center"/>
        <w:outlineLvl w:val="1"/>
        <w:rPr>
          <w:rFonts w:eastAsiaTheme="majorEastAsia" w:cstheme="majorBidi"/>
          <w:color w:val="00B050"/>
          <w:sz w:val="24"/>
          <w:szCs w:val="24"/>
        </w:rPr>
      </w:pPr>
      <w:bookmarkStart w:id="28" w:name="_Ref130720521"/>
      <w:bookmarkStart w:id="29" w:name="_Toc158898187"/>
      <w:r w:rsidRPr="00CE5EE4">
        <w:rPr>
          <w:rFonts w:eastAsiaTheme="majorEastAsia" w:cstheme="minorHAnsi"/>
          <w:color w:val="00B050"/>
          <w:sz w:val="24"/>
          <w:szCs w:val="24"/>
        </w:rPr>
        <w:t>Oprávnenosť výdavkov</w:t>
      </w:r>
      <w:bookmarkEnd w:id="28"/>
      <w:bookmarkEnd w:id="29"/>
    </w:p>
    <w:p w14:paraId="457F58C9" w14:textId="0762DC20" w:rsidR="002573A7" w:rsidRPr="002B77D0" w:rsidRDefault="002573A7" w:rsidP="002573A7">
      <w:pPr>
        <w:autoSpaceDN w:val="0"/>
        <w:spacing w:before="120" w:after="120" w:line="240" w:lineRule="auto"/>
        <w:jc w:val="both"/>
        <w:rPr>
          <w:rFonts w:eastAsia="Calibri" w:cstheme="minorHAnsi"/>
          <w:sz w:val="24"/>
          <w:szCs w:val="24"/>
        </w:rPr>
      </w:pPr>
      <w:r w:rsidRPr="002B77D0">
        <w:rPr>
          <w:rFonts w:eastAsia="Calibri" w:cstheme="minorHAnsi"/>
          <w:b/>
          <w:sz w:val="24"/>
          <w:szCs w:val="24"/>
        </w:rPr>
        <w:t>Oprávnené výdavky</w:t>
      </w:r>
      <w:r w:rsidRPr="002B77D0">
        <w:rPr>
          <w:rFonts w:eastAsia="Calibri" w:cstheme="minorHAnsi"/>
          <w:sz w:val="24"/>
          <w:szCs w:val="24"/>
        </w:rPr>
        <w:t xml:space="preserve"> sú výdavky, ktoré skutočne vznikli a boli uhradené prijímateľom počas </w:t>
      </w:r>
      <w:r w:rsidRPr="002B77D0">
        <w:rPr>
          <w:rFonts w:eastAsia="Calibri" w:cstheme="minorHAnsi"/>
          <w:b/>
          <w:sz w:val="24"/>
          <w:szCs w:val="24"/>
        </w:rPr>
        <w:t>obdobia oprávnenosti výdavkov</w:t>
      </w:r>
      <w:r w:rsidRPr="002B77D0">
        <w:rPr>
          <w:rFonts w:eastAsia="Calibri" w:cstheme="minorHAnsi"/>
          <w:sz w:val="24"/>
          <w:szCs w:val="24"/>
        </w:rPr>
        <w:t xml:space="preserve"> v súvislosti s realizáciou aktivít projektu v zmysle zmluvy o poskytnutí NFP</w:t>
      </w:r>
      <w:r w:rsidR="00D1396F">
        <w:rPr>
          <w:rFonts w:eastAsia="Calibri" w:cstheme="minorHAnsi"/>
          <w:sz w:val="24"/>
          <w:szCs w:val="24"/>
        </w:rPr>
        <w:t>/rozhodnutia</w:t>
      </w:r>
      <w:r w:rsidRPr="002B77D0">
        <w:rPr>
          <w:rFonts w:eastAsia="Calibri" w:cstheme="minorHAnsi"/>
          <w:sz w:val="24"/>
          <w:szCs w:val="24"/>
        </w:rPr>
        <w:t>, ak spĺňajú pravidlá  oprávnenosti výdavkov uvedené v predmetnej výzve v súlade s relevantnou legislatívou EÚ a SR a riadiacou dokumentáciou vydávanou</w:t>
      </w:r>
      <w:r w:rsidR="00091FF9">
        <w:rPr>
          <w:rFonts w:eastAsia="Calibri" w:cstheme="minorHAnsi"/>
          <w:sz w:val="24"/>
          <w:szCs w:val="24"/>
        </w:rPr>
        <w:t xml:space="preserve"> RO</w:t>
      </w:r>
      <w:r w:rsidRPr="002B77D0">
        <w:rPr>
          <w:rFonts w:eastAsia="Calibri" w:cstheme="minorHAnsi"/>
          <w:sz w:val="24"/>
          <w:szCs w:val="24"/>
        </w:rPr>
        <w:t xml:space="preserve"> alebo </w:t>
      </w:r>
      <w:r w:rsidR="00975B27">
        <w:rPr>
          <w:rFonts w:eastAsia="Calibri" w:cstheme="minorHAnsi"/>
          <w:sz w:val="24"/>
          <w:szCs w:val="24"/>
        </w:rPr>
        <w:t xml:space="preserve">dokumentáciou vydávanou </w:t>
      </w:r>
      <w:r w:rsidRPr="002B77D0">
        <w:rPr>
          <w:rFonts w:eastAsia="Calibri" w:cstheme="minorHAnsi"/>
          <w:sz w:val="24"/>
          <w:szCs w:val="24"/>
        </w:rPr>
        <w:t xml:space="preserve">iným oprávneným orgánom. Oprávnenosť </w:t>
      </w:r>
      <w:r w:rsidRPr="002B77D0">
        <w:rPr>
          <w:rFonts w:eastAsia="Calibri" w:cstheme="minorHAnsi"/>
          <w:sz w:val="24"/>
          <w:szCs w:val="24"/>
        </w:rPr>
        <w:lastRenderedPageBreak/>
        <w:t>výdavkov prijímateľ spravidla preukazuje účtovnými dokladmi alebo inou dokumentáciou určenou</w:t>
      </w:r>
      <w:r w:rsidR="00E97B45">
        <w:rPr>
          <w:rFonts w:eastAsia="Calibri" w:cstheme="minorHAnsi"/>
          <w:sz w:val="24"/>
          <w:szCs w:val="24"/>
        </w:rPr>
        <w:t xml:space="preserve"> RO</w:t>
      </w:r>
      <w:r w:rsidRPr="002B77D0">
        <w:rPr>
          <w:rFonts w:eastAsia="Calibri" w:cstheme="minorHAnsi"/>
          <w:sz w:val="24"/>
          <w:szCs w:val="24"/>
        </w:rPr>
        <w:t xml:space="preserve">. Výnimkou je preukazovanie oprávnenosti výdavkov, na ktoré sa uplatňujú pravidlá pre zjednodušené vykazovanie výdavkov. Výdavky, ktoré nespĺňajú podmienky oprávnenosti, sú považované za </w:t>
      </w:r>
      <w:r w:rsidRPr="002B77D0">
        <w:rPr>
          <w:rFonts w:eastAsia="Calibri" w:cstheme="minorHAnsi"/>
          <w:b/>
          <w:sz w:val="24"/>
          <w:szCs w:val="24"/>
        </w:rPr>
        <w:t xml:space="preserve">neoprávnené </w:t>
      </w:r>
      <w:r w:rsidRPr="002B77D0">
        <w:rPr>
          <w:rFonts w:eastAsia="Calibri" w:cstheme="minorHAnsi"/>
          <w:sz w:val="24"/>
          <w:szCs w:val="24"/>
        </w:rPr>
        <w:t xml:space="preserve">a nemožno ich preplatiť v rámci predloženej ŽoP. Ak výdavky v ŽoP boli pôvodne </w:t>
      </w:r>
      <w:r w:rsidR="00E97B45">
        <w:rPr>
          <w:rFonts w:eastAsia="Calibri" w:cstheme="minorHAnsi"/>
          <w:sz w:val="24"/>
          <w:szCs w:val="24"/>
        </w:rPr>
        <w:t xml:space="preserve">zo strany RO </w:t>
      </w:r>
      <w:r w:rsidRPr="002B77D0">
        <w:rPr>
          <w:rFonts w:eastAsia="Calibri" w:cstheme="minorHAnsi"/>
          <w:sz w:val="24"/>
          <w:szCs w:val="24"/>
        </w:rPr>
        <w:t>schválené, ale následne kontrola/audit identifikuje neoprávnené výdavky, prijímateľ je povinný vrátiť poskytnutý NFP zodpovedajúci identifikovaným neoprávneným výdavkom.</w:t>
      </w:r>
    </w:p>
    <w:p w14:paraId="417DEE03" w14:textId="59CDD915" w:rsidR="002573A7" w:rsidRPr="002B77D0"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contextualSpacing/>
        <w:jc w:val="both"/>
        <w:rPr>
          <w:rFonts w:eastAsia="Calibri" w:cstheme="minorHAnsi"/>
          <w:sz w:val="24"/>
          <w:szCs w:val="24"/>
        </w:rPr>
      </w:pPr>
      <w:r w:rsidRPr="002B77D0">
        <w:rPr>
          <w:rFonts w:eastAsia="Calibri" w:cstheme="minorHAnsi"/>
          <w:sz w:val="24"/>
          <w:szCs w:val="24"/>
        </w:rPr>
        <w:t>Podmienky oprávnenosti výdavkov sú definované v </w:t>
      </w:r>
      <w:r w:rsidRPr="00CE5EE4">
        <w:rPr>
          <w:rFonts w:eastAsia="Calibri" w:cstheme="minorHAnsi"/>
          <w:color w:val="0070C0"/>
          <w:sz w:val="24"/>
          <w:szCs w:val="24"/>
        </w:rPr>
        <w:t xml:space="preserve">čl. 15 VZP </w:t>
      </w:r>
      <w:hyperlink r:id="rId21" w:history="1">
        <w:r w:rsidRPr="00CE5EE4">
          <w:rPr>
            <w:rFonts w:eastAsia="Calibri" w:cstheme="minorHAnsi"/>
            <w:iCs/>
            <w:color w:val="0070C0"/>
            <w:sz w:val="24"/>
            <w:szCs w:val="24"/>
          </w:rPr>
          <w:t>zmluvy o poskytnutí NFP</w:t>
        </w:r>
      </w:hyperlink>
      <w:r w:rsidR="007F0006" w:rsidRPr="00CE5EE4">
        <w:rPr>
          <w:rFonts w:eastAsia="Calibri" w:cstheme="minorHAnsi"/>
          <w:iCs/>
          <w:color w:val="0070C0"/>
          <w:sz w:val="24"/>
          <w:szCs w:val="24"/>
        </w:rPr>
        <w:t>/čl. 11 VP rozhodnutia</w:t>
      </w:r>
      <w:r w:rsidRPr="00CE5EE4">
        <w:rPr>
          <w:rFonts w:eastAsia="Calibri" w:cstheme="minorHAnsi"/>
          <w:sz w:val="24"/>
          <w:szCs w:val="24"/>
        </w:rPr>
        <w:t>.</w:t>
      </w:r>
    </w:p>
    <w:p w14:paraId="1720BE83" w14:textId="5B081CAA" w:rsidR="002573A7" w:rsidRPr="00CE5EE4"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contextualSpacing/>
        <w:jc w:val="both"/>
        <w:rPr>
          <w:rFonts w:eastAsia="Calibri" w:cstheme="minorHAnsi"/>
          <w:color w:val="FF0000"/>
          <w:sz w:val="24"/>
          <w:szCs w:val="24"/>
        </w:rPr>
      </w:pPr>
      <w:r w:rsidRPr="002B77D0">
        <w:rPr>
          <w:rFonts w:eastAsia="Calibri" w:cstheme="minorHAnsi"/>
          <w:sz w:val="24"/>
          <w:szCs w:val="24"/>
        </w:rPr>
        <w:t xml:space="preserve">Podrobné pravidlá oprávnenosti </w:t>
      </w:r>
      <w:r w:rsidRPr="00A747AF">
        <w:rPr>
          <w:rFonts w:eastAsia="Calibri" w:cstheme="minorHAnsi"/>
          <w:sz w:val="24"/>
          <w:szCs w:val="24"/>
        </w:rPr>
        <w:t>a dokladovania výdavkov</w:t>
      </w:r>
      <w:r w:rsidRPr="002B77D0">
        <w:rPr>
          <w:rFonts w:eastAsia="Calibri" w:cstheme="minorHAnsi"/>
          <w:sz w:val="24"/>
          <w:szCs w:val="24"/>
        </w:rPr>
        <w:t xml:space="preserve"> sú stanovené </w:t>
      </w:r>
      <w:r w:rsidRPr="00CE5EE4">
        <w:rPr>
          <w:rFonts w:eastAsia="Calibri" w:cstheme="minorHAnsi"/>
          <w:color w:val="0070C0"/>
          <w:sz w:val="24"/>
          <w:szCs w:val="24"/>
        </w:rPr>
        <w:t>v </w:t>
      </w:r>
      <w:r w:rsidRPr="00CE5EE4">
        <w:rPr>
          <w:rFonts w:eastAsia="Calibri" w:cstheme="minorHAnsi"/>
          <w:iCs/>
          <w:color w:val="0070C0"/>
          <w:sz w:val="24"/>
          <w:szCs w:val="24"/>
        </w:rPr>
        <w:t>Príručke k oprávnenosti výdavkov</w:t>
      </w:r>
      <w:r w:rsidR="008C1978" w:rsidRPr="00CE5EE4">
        <w:rPr>
          <w:rFonts w:eastAsia="Calibri" w:cstheme="minorHAnsi"/>
          <w:iCs/>
          <w:color w:val="0070C0"/>
          <w:sz w:val="24"/>
          <w:szCs w:val="24"/>
        </w:rPr>
        <w:t xml:space="preserve"> programov Fondov pre oblasť vnútorných záležitostí na roky 2021-2027</w:t>
      </w:r>
      <w:r w:rsidRPr="00CE5EE4">
        <w:rPr>
          <w:rFonts w:eastAsia="Calibri" w:cstheme="minorHAnsi"/>
          <w:iCs/>
          <w:color w:val="0070C0"/>
          <w:sz w:val="24"/>
          <w:szCs w:val="24"/>
        </w:rPr>
        <w:t>.</w:t>
      </w:r>
    </w:p>
    <w:p w14:paraId="5E395DC3" w14:textId="77777777" w:rsidR="002573A7" w:rsidRPr="00CE5EE4" w:rsidRDefault="002573A7" w:rsidP="002F307B">
      <w:pPr>
        <w:keepNext/>
        <w:keepLines/>
        <w:numPr>
          <w:ilvl w:val="1"/>
          <w:numId w:val="4"/>
        </w:numPr>
        <w:spacing w:before="480" w:after="120" w:line="240" w:lineRule="auto"/>
        <w:ind w:left="1355" w:hanging="646"/>
        <w:jc w:val="center"/>
        <w:outlineLvl w:val="1"/>
        <w:rPr>
          <w:rFonts w:eastAsiaTheme="majorEastAsia" w:cstheme="majorBidi"/>
          <w:color w:val="00B050"/>
          <w:sz w:val="24"/>
          <w:szCs w:val="24"/>
        </w:rPr>
      </w:pPr>
      <w:bookmarkStart w:id="30" w:name="_Toc158898188"/>
      <w:r w:rsidRPr="00CE5EE4">
        <w:rPr>
          <w:rFonts w:eastAsiaTheme="majorEastAsia" w:cstheme="minorHAnsi"/>
          <w:color w:val="00B050"/>
          <w:sz w:val="24"/>
          <w:szCs w:val="24"/>
        </w:rPr>
        <w:t>Úhrada finančných prostriedkov EÚ a ŠR</w:t>
      </w:r>
      <w:bookmarkEnd w:id="30"/>
    </w:p>
    <w:p w14:paraId="71AE7E48" w14:textId="465C20C3" w:rsidR="002573A7" w:rsidRPr="00A60E29" w:rsidRDefault="002573A7" w:rsidP="002573A7">
      <w:pPr>
        <w:spacing w:before="120" w:after="120" w:line="240" w:lineRule="auto"/>
        <w:jc w:val="both"/>
        <w:rPr>
          <w:rFonts w:eastAsia="Calibri" w:cstheme="minorHAnsi"/>
          <w:sz w:val="24"/>
          <w:szCs w:val="24"/>
        </w:rPr>
      </w:pPr>
      <w:r w:rsidRPr="002B77D0">
        <w:rPr>
          <w:rFonts w:eastAsia="Calibri" w:cstheme="minorHAnsi"/>
          <w:sz w:val="24"/>
          <w:szCs w:val="24"/>
        </w:rPr>
        <w:t xml:space="preserve">Úhrada finančných prostriedkov EÚ a ŠR sa realizuje na základe </w:t>
      </w:r>
      <w:r w:rsidRPr="002B77D0">
        <w:rPr>
          <w:rFonts w:eastAsia="Calibri" w:cstheme="minorHAnsi"/>
          <w:b/>
          <w:sz w:val="24"/>
          <w:szCs w:val="24"/>
        </w:rPr>
        <w:t>žiadosti o platbu</w:t>
      </w:r>
      <w:r w:rsidRPr="002B77D0">
        <w:rPr>
          <w:rFonts w:eastAsia="Calibri" w:cstheme="minorHAnsi"/>
          <w:sz w:val="24"/>
          <w:szCs w:val="24"/>
        </w:rPr>
        <w:t xml:space="preserve"> predloženej prijímateľom </w:t>
      </w:r>
      <w:r w:rsidRPr="002B77D0">
        <w:rPr>
          <w:rFonts w:eastAsia="Calibri" w:cstheme="minorHAnsi"/>
          <w:b/>
          <w:sz w:val="24"/>
          <w:szCs w:val="24"/>
        </w:rPr>
        <w:t>po nadobudnutí účinnosti zmluvy o poskytnutí NFP</w:t>
      </w:r>
      <w:r w:rsidR="00DB27D9" w:rsidRPr="00CE5EE4">
        <w:rPr>
          <w:rFonts w:eastAsia="Calibri" w:cstheme="minorHAnsi"/>
          <w:b/>
          <w:sz w:val="24"/>
          <w:szCs w:val="24"/>
        </w:rPr>
        <w:t>/rozhodnutia</w:t>
      </w:r>
      <w:r w:rsidRPr="002B77D0">
        <w:rPr>
          <w:rFonts w:eastAsia="Calibri" w:cstheme="minorHAnsi"/>
          <w:sz w:val="24"/>
          <w:szCs w:val="24"/>
        </w:rPr>
        <w:t xml:space="preserve">. Prijímateľ zodpovedá za pravosť, správnosť a kompletnosť údajov uvedených v ŽoP. Ak </w:t>
      </w:r>
      <w:r w:rsidR="00E97B45">
        <w:rPr>
          <w:rFonts w:eastAsia="Calibri" w:cstheme="minorHAnsi"/>
          <w:sz w:val="24"/>
          <w:szCs w:val="24"/>
        </w:rPr>
        <w:t xml:space="preserve">RO </w:t>
      </w:r>
      <w:r w:rsidRPr="002B77D0">
        <w:rPr>
          <w:rFonts w:eastAsia="Calibri" w:cstheme="minorHAnsi"/>
          <w:sz w:val="24"/>
          <w:szCs w:val="24"/>
        </w:rPr>
        <w:t xml:space="preserve">nedisponuje </w:t>
      </w:r>
      <w:r w:rsidRPr="00A60E29">
        <w:rPr>
          <w:rFonts w:eastAsia="Calibri" w:cstheme="minorHAnsi"/>
          <w:sz w:val="24"/>
          <w:szCs w:val="24"/>
        </w:rPr>
        <w:t>všetkými relevantnými podkladmi pre to, aby mohol ŽoP schváliť alebo existuje podozrenie na nezrovnalosť vo vzťahu k výdavkom predloženým v ŽoP, je oprávnený pozastaviť schvaľovanie ŽoP.</w:t>
      </w:r>
    </w:p>
    <w:p w14:paraId="5761A2CB" w14:textId="1008FF69" w:rsidR="00687E11" w:rsidRPr="00246CA8" w:rsidRDefault="00687E11" w:rsidP="00246CA8">
      <w:pPr>
        <w:spacing w:line="288" w:lineRule="auto"/>
        <w:jc w:val="both"/>
        <w:rPr>
          <w:sz w:val="24"/>
          <w:szCs w:val="24"/>
        </w:rPr>
      </w:pPr>
      <w:r w:rsidRPr="00246CA8">
        <w:rPr>
          <w:sz w:val="24"/>
          <w:szCs w:val="24"/>
        </w:rPr>
        <w:t xml:space="preserve">Ak prijímateľ plánuje používať pri implementácii projektu aj iné účty než je účet určený na príjem finančných prostriedkov od RO (napr. výdavkové účty), prijímateľ to písomne oznámi RO prostredníctvom </w:t>
      </w:r>
      <w:r w:rsidR="00563DC0" w:rsidRPr="009E0C16">
        <w:rPr>
          <w:sz w:val="24"/>
          <w:szCs w:val="24"/>
        </w:rPr>
        <w:t>k</w:t>
      </w:r>
      <w:r w:rsidR="001948F3" w:rsidRPr="00246CA8">
        <w:rPr>
          <w:sz w:val="24"/>
          <w:szCs w:val="24"/>
        </w:rPr>
        <w:t>omunikáci</w:t>
      </w:r>
      <w:r w:rsidRPr="00246CA8">
        <w:rPr>
          <w:sz w:val="24"/>
          <w:szCs w:val="24"/>
        </w:rPr>
        <w:t>e v ITMS21+ (ku komunikácii priloží zmluvu o zriadení bankového účtu, príp. výpis z bankového účtu s preukázateľnou identifikáciou majiteľa účtu). Takéto oznámenie stačí urobiť ku každému takémuto účtu raz počas projektu (oznámenie sa neposiela s každou ŽoP).</w:t>
      </w:r>
    </w:p>
    <w:p w14:paraId="4E2F923B" w14:textId="56AD2D09" w:rsidR="002573A7" w:rsidRDefault="002573A7" w:rsidP="00CE5EE4">
      <w:pPr>
        <w:pBdr>
          <w:top w:val="single" w:sz="4" w:space="1" w:color="auto"/>
          <w:left w:val="single" w:sz="4" w:space="0"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iCs/>
          <w:color w:val="0070C0"/>
          <w:sz w:val="24"/>
          <w:szCs w:val="24"/>
        </w:rPr>
      </w:pPr>
      <w:r w:rsidRPr="002E7338">
        <w:rPr>
          <w:rFonts w:eastAsia="Calibri" w:cstheme="minorHAnsi"/>
          <w:sz w:val="24"/>
          <w:szCs w:val="24"/>
        </w:rPr>
        <w:t xml:space="preserve">Základné podmienky úhrady prostriedkov a lehoty </w:t>
      </w:r>
      <w:r w:rsidR="00702C8E">
        <w:rPr>
          <w:rFonts w:eastAsia="Calibri" w:cstheme="minorHAnsi"/>
          <w:sz w:val="24"/>
          <w:szCs w:val="24"/>
        </w:rPr>
        <w:t>(l</w:t>
      </w:r>
      <w:r w:rsidR="00702C8E" w:rsidRPr="00702C8E">
        <w:rPr>
          <w:rFonts w:eastAsia="Calibri" w:cstheme="minorHAnsi"/>
          <w:sz w:val="24"/>
          <w:szCs w:val="24"/>
        </w:rPr>
        <w:t>eh</w:t>
      </w:r>
      <w:r w:rsidR="00702C8E">
        <w:rPr>
          <w:rFonts w:eastAsia="Calibri" w:cstheme="minorHAnsi"/>
          <w:sz w:val="24"/>
          <w:szCs w:val="24"/>
        </w:rPr>
        <w:t>oty pre</w:t>
      </w:r>
      <w:r w:rsidR="00142827">
        <w:rPr>
          <w:rFonts w:eastAsia="Calibri" w:cstheme="minorHAnsi"/>
          <w:sz w:val="24"/>
          <w:szCs w:val="24"/>
        </w:rPr>
        <w:t>d</w:t>
      </w:r>
      <w:r w:rsidR="00702C8E">
        <w:rPr>
          <w:rFonts w:eastAsia="Calibri" w:cstheme="minorHAnsi"/>
          <w:sz w:val="24"/>
          <w:szCs w:val="24"/>
        </w:rPr>
        <w:t>loženia ŽoP</w:t>
      </w:r>
      <w:r w:rsidR="00702C8E" w:rsidRPr="00702C8E">
        <w:rPr>
          <w:rFonts w:eastAsia="Calibri" w:cstheme="minorHAnsi"/>
          <w:sz w:val="24"/>
          <w:szCs w:val="24"/>
        </w:rPr>
        <w:t xml:space="preserve"> zo strany prijímateľa a lehoty poskytovania platieb zo strany RO</w:t>
      </w:r>
      <w:r w:rsidR="00702C8E">
        <w:rPr>
          <w:rFonts w:eastAsia="Calibri" w:cstheme="minorHAnsi"/>
          <w:sz w:val="24"/>
          <w:szCs w:val="24"/>
        </w:rPr>
        <w:t>)</w:t>
      </w:r>
      <w:r w:rsidR="00702C8E" w:rsidRPr="00702C8E">
        <w:rPr>
          <w:rFonts w:eastAsia="Calibri" w:cstheme="minorHAnsi"/>
          <w:sz w:val="24"/>
          <w:szCs w:val="24"/>
        </w:rPr>
        <w:t xml:space="preserve"> </w:t>
      </w:r>
      <w:r w:rsidRPr="002E7338">
        <w:rPr>
          <w:rFonts w:eastAsia="Calibri" w:cstheme="minorHAnsi"/>
          <w:sz w:val="24"/>
          <w:szCs w:val="24"/>
        </w:rPr>
        <w:t xml:space="preserve">sú definované v </w:t>
      </w:r>
      <w:r w:rsidRPr="00CE5EE4">
        <w:rPr>
          <w:rFonts w:eastAsia="Calibri" w:cstheme="minorHAnsi"/>
          <w:color w:val="0070C0"/>
          <w:sz w:val="24"/>
          <w:szCs w:val="24"/>
        </w:rPr>
        <w:t xml:space="preserve">čl. 10 a 11 VZP </w:t>
      </w:r>
      <w:hyperlink r:id="rId22" w:history="1">
        <w:r w:rsidRPr="00CE5EE4">
          <w:rPr>
            <w:rFonts w:eastAsia="Calibri" w:cstheme="minorHAnsi"/>
            <w:iCs/>
            <w:color w:val="0070C0"/>
            <w:sz w:val="24"/>
            <w:szCs w:val="24"/>
          </w:rPr>
          <w:t>zmluvy o poskytnutí NFP</w:t>
        </w:r>
      </w:hyperlink>
      <w:r w:rsidR="002E7338" w:rsidRPr="00CE5EE4">
        <w:rPr>
          <w:rFonts w:eastAsia="Calibri" w:cstheme="minorHAnsi"/>
          <w:iCs/>
          <w:color w:val="0070C0"/>
          <w:sz w:val="24"/>
          <w:szCs w:val="24"/>
        </w:rPr>
        <w:t>/čl. 12 VP rozhodnutia</w:t>
      </w:r>
      <w:r w:rsidR="00EC2A8A">
        <w:rPr>
          <w:rFonts w:eastAsia="Calibri" w:cstheme="minorHAnsi"/>
          <w:iCs/>
          <w:color w:val="0070C0"/>
          <w:sz w:val="24"/>
          <w:szCs w:val="24"/>
        </w:rPr>
        <w:t xml:space="preserve"> a v </w:t>
      </w:r>
      <w:r w:rsidR="00EC2A8A" w:rsidRPr="00EC2A8A">
        <w:rPr>
          <w:rFonts w:eastAsia="Calibri" w:cstheme="minorHAnsi"/>
          <w:iCs/>
          <w:color w:val="0070C0"/>
          <w:sz w:val="24"/>
          <w:szCs w:val="24"/>
        </w:rPr>
        <w:t>Prílohe č. 2 Zmluvy o poskytnutí NFP</w:t>
      </w:r>
      <w:r w:rsidR="00EC2A8A">
        <w:rPr>
          <w:rFonts w:eastAsia="Calibri" w:cstheme="minorHAnsi"/>
          <w:iCs/>
          <w:color w:val="0070C0"/>
          <w:sz w:val="24"/>
          <w:szCs w:val="24"/>
        </w:rPr>
        <w:t>/rozhodnutia (Predmet podpory)</w:t>
      </w:r>
      <w:r w:rsidRPr="00CE5EE4">
        <w:rPr>
          <w:rFonts w:eastAsia="Calibri" w:cstheme="minorHAnsi"/>
          <w:iCs/>
          <w:color w:val="0070C0"/>
          <w:sz w:val="24"/>
          <w:szCs w:val="24"/>
        </w:rPr>
        <w:t>.</w:t>
      </w:r>
    </w:p>
    <w:p w14:paraId="5A75D06B" w14:textId="3FE82F48" w:rsidR="009833FE" w:rsidRPr="007005F7" w:rsidRDefault="009833FE" w:rsidP="00CE5EE4">
      <w:pPr>
        <w:pBdr>
          <w:top w:val="single" w:sz="4" w:space="1" w:color="auto"/>
          <w:left w:val="single" w:sz="4" w:space="0"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iCs/>
          <w:sz w:val="24"/>
          <w:szCs w:val="24"/>
        </w:rPr>
      </w:pPr>
      <w:r>
        <w:rPr>
          <w:rFonts w:eastAsia="Calibri" w:cstheme="minorHAnsi"/>
          <w:iCs/>
          <w:color w:val="0070C0"/>
          <w:sz w:val="24"/>
          <w:szCs w:val="24"/>
        </w:rPr>
        <w:t xml:space="preserve">Relevantné prílohy </w:t>
      </w:r>
      <w:r w:rsidR="00B137B8">
        <w:rPr>
          <w:rFonts w:eastAsia="Calibri" w:cstheme="minorHAnsi"/>
          <w:iCs/>
          <w:color w:val="0070C0"/>
          <w:sz w:val="24"/>
          <w:szCs w:val="24"/>
        </w:rPr>
        <w:t xml:space="preserve">č. </w:t>
      </w:r>
      <w:r w:rsidR="00246555">
        <w:rPr>
          <w:rFonts w:eastAsia="Calibri" w:cstheme="minorHAnsi"/>
          <w:iCs/>
          <w:color w:val="0070C0"/>
          <w:sz w:val="24"/>
          <w:szCs w:val="24"/>
        </w:rPr>
        <w:t xml:space="preserve">2A, </w:t>
      </w:r>
      <w:r w:rsidR="004B21A9">
        <w:rPr>
          <w:rFonts w:eastAsia="Calibri" w:cstheme="minorHAnsi"/>
          <w:iCs/>
          <w:color w:val="0070C0"/>
          <w:sz w:val="24"/>
          <w:szCs w:val="24"/>
        </w:rPr>
        <w:t xml:space="preserve">2B, 2C </w:t>
      </w:r>
      <w:r w:rsidRPr="00140F02">
        <w:rPr>
          <w:rFonts w:eastAsia="Calibri" w:cstheme="minorHAnsi"/>
          <w:iCs/>
          <w:color w:val="0070C0"/>
          <w:sz w:val="24"/>
          <w:szCs w:val="24"/>
        </w:rPr>
        <w:t xml:space="preserve">Príručky </w:t>
      </w:r>
      <w:r w:rsidR="004B58F7" w:rsidRPr="00140F02">
        <w:rPr>
          <w:rFonts w:eastAsia="Calibri" w:cstheme="minorHAnsi"/>
          <w:iCs/>
          <w:color w:val="0070C0"/>
          <w:sz w:val="24"/>
          <w:szCs w:val="24"/>
        </w:rPr>
        <w:t xml:space="preserve"> </w:t>
      </w:r>
      <w:r w:rsidR="004B58F7" w:rsidRPr="007005F7">
        <w:rPr>
          <w:rFonts w:eastAsia="Calibri" w:cstheme="minorHAnsi"/>
          <w:iCs/>
          <w:sz w:val="24"/>
          <w:szCs w:val="24"/>
        </w:rPr>
        <w:t>– podľa relevantnosti k</w:t>
      </w:r>
      <w:r w:rsidR="00113957" w:rsidRPr="007005F7">
        <w:rPr>
          <w:rFonts w:eastAsia="Calibri" w:cstheme="minorHAnsi"/>
          <w:iCs/>
          <w:sz w:val="24"/>
          <w:szCs w:val="24"/>
        </w:rPr>
        <w:t xml:space="preserve">u konkrétnej </w:t>
      </w:r>
      <w:r w:rsidR="004B58F7" w:rsidRPr="007005F7">
        <w:rPr>
          <w:rFonts w:eastAsia="Calibri" w:cstheme="minorHAnsi"/>
          <w:iCs/>
          <w:sz w:val="24"/>
          <w:szCs w:val="24"/>
        </w:rPr>
        <w:t>ŽoP</w:t>
      </w:r>
      <w:r w:rsidRPr="007005F7">
        <w:rPr>
          <w:rFonts w:eastAsia="Calibri" w:cstheme="minorHAnsi"/>
          <w:iCs/>
          <w:sz w:val="24"/>
          <w:szCs w:val="24"/>
        </w:rPr>
        <w:t>.</w:t>
      </w:r>
    </w:p>
    <w:p w14:paraId="56877EB0" w14:textId="25855DC1" w:rsidR="008A4E13" w:rsidRPr="002E7338" w:rsidRDefault="008A4E13" w:rsidP="00CE5EE4">
      <w:pPr>
        <w:pBdr>
          <w:top w:val="single" w:sz="4" w:space="1" w:color="auto"/>
          <w:left w:val="single" w:sz="4" w:space="0"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color w:val="0563C1" w:themeColor="hyperlink"/>
          <w:sz w:val="24"/>
          <w:szCs w:val="24"/>
          <w:u w:val="single"/>
        </w:rPr>
      </w:pPr>
      <w:r>
        <w:rPr>
          <w:rFonts w:eastAsia="Calibri" w:cstheme="minorHAnsi"/>
          <w:iCs/>
          <w:color w:val="0070C0"/>
          <w:sz w:val="24"/>
          <w:szCs w:val="24"/>
        </w:rPr>
        <w:t>P</w:t>
      </w:r>
      <w:r w:rsidR="009247C5">
        <w:rPr>
          <w:rFonts w:eastAsia="Calibri" w:cstheme="minorHAnsi"/>
          <w:iCs/>
          <w:color w:val="0070C0"/>
          <w:sz w:val="24"/>
          <w:szCs w:val="24"/>
        </w:rPr>
        <w:t>ríloha</w:t>
      </w:r>
      <w:r>
        <w:rPr>
          <w:rFonts w:eastAsia="Calibri" w:cstheme="minorHAnsi"/>
          <w:iCs/>
          <w:color w:val="0070C0"/>
          <w:sz w:val="24"/>
          <w:szCs w:val="24"/>
        </w:rPr>
        <w:t xml:space="preserve"> </w:t>
      </w:r>
      <w:r w:rsidR="00B137B8">
        <w:rPr>
          <w:rFonts w:eastAsia="Calibri" w:cstheme="minorHAnsi"/>
          <w:iCs/>
          <w:color w:val="0070C0"/>
          <w:sz w:val="24"/>
          <w:szCs w:val="24"/>
        </w:rPr>
        <w:t xml:space="preserve">č. </w:t>
      </w:r>
      <w:r>
        <w:rPr>
          <w:rFonts w:eastAsia="Calibri" w:cstheme="minorHAnsi"/>
          <w:iCs/>
          <w:color w:val="0070C0"/>
          <w:sz w:val="24"/>
          <w:szCs w:val="24"/>
        </w:rPr>
        <w:t xml:space="preserve">2D </w:t>
      </w:r>
      <w:r w:rsidRPr="006B7DB3">
        <w:rPr>
          <w:rFonts w:eastAsia="Calibri" w:cstheme="minorHAnsi"/>
          <w:iCs/>
          <w:color w:val="0070C0"/>
          <w:sz w:val="24"/>
          <w:szCs w:val="24"/>
        </w:rPr>
        <w:t xml:space="preserve">Príručky </w:t>
      </w:r>
      <w:r w:rsidR="009247C5" w:rsidRPr="007005F7">
        <w:rPr>
          <w:rFonts w:eastAsia="Calibri" w:cstheme="minorHAnsi"/>
          <w:iCs/>
          <w:sz w:val="24"/>
          <w:szCs w:val="24"/>
        </w:rPr>
        <w:t>– pomôcka pre</w:t>
      </w:r>
      <w:r w:rsidR="00E304ED" w:rsidRPr="00140F02">
        <w:rPr>
          <w:rFonts w:eastAsia="Calibri" w:cstheme="minorHAnsi"/>
          <w:iCs/>
          <w:sz w:val="24"/>
          <w:szCs w:val="24"/>
        </w:rPr>
        <w:t xml:space="preserve"> prijímateľa, nepredkladá sa RO</w:t>
      </w:r>
      <w:r w:rsidR="009247C5" w:rsidRPr="007005F7">
        <w:rPr>
          <w:rFonts w:eastAsia="Calibri" w:cstheme="minorHAnsi"/>
          <w:iCs/>
          <w:sz w:val="24"/>
          <w:szCs w:val="24"/>
        </w:rPr>
        <w:t>.</w:t>
      </w:r>
      <w:r w:rsidRPr="007005F7">
        <w:rPr>
          <w:rFonts w:eastAsia="Calibri" w:cstheme="minorHAnsi"/>
          <w:iCs/>
          <w:sz w:val="24"/>
          <w:szCs w:val="24"/>
        </w:rPr>
        <w:t xml:space="preserve"> </w:t>
      </w:r>
    </w:p>
    <w:p w14:paraId="1C452861" w14:textId="77777777" w:rsidR="002573A7" w:rsidRPr="00CE5EE4" w:rsidRDefault="002573A7" w:rsidP="002F307B">
      <w:pPr>
        <w:keepNext/>
        <w:keepLines/>
        <w:numPr>
          <w:ilvl w:val="1"/>
          <w:numId w:val="4"/>
        </w:numPr>
        <w:spacing w:before="480" w:after="120" w:line="240" w:lineRule="auto"/>
        <w:ind w:left="1355" w:hanging="646"/>
        <w:jc w:val="center"/>
        <w:outlineLvl w:val="1"/>
        <w:rPr>
          <w:rFonts w:eastAsiaTheme="majorEastAsia" w:cstheme="majorBidi"/>
          <w:color w:val="00B050"/>
          <w:sz w:val="24"/>
          <w:szCs w:val="24"/>
        </w:rPr>
      </w:pPr>
      <w:bookmarkStart w:id="31" w:name="_Toc158898189"/>
      <w:bookmarkStart w:id="32" w:name="_Toc158898190"/>
      <w:bookmarkEnd w:id="31"/>
      <w:r w:rsidRPr="00CE5EE4">
        <w:rPr>
          <w:rFonts w:eastAsiaTheme="majorEastAsia" w:cstheme="minorHAnsi"/>
          <w:color w:val="00B050"/>
          <w:sz w:val="24"/>
          <w:szCs w:val="24"/>
        </w:rPr>
        <w:t>Žiadosť o platbu a podporná dokumentácia</w:t>
      </w:r>
      <w:bookmarkEnd w:id="32"/>
    </w:p>
    <w:p w14:paraId="17733609" w14:textId="257A793A" w:rsidR="002573A7" w:rsidRDefault="002573A7" w:rsidP="002573A7">
      <w:pPr>
        <w:spacing w:before="120" w:after="120" w:line="240" w:lineRule="auto"/>
        <w:jc w:val="both"/>
        <w:rPr>
          <w:rFonts w:eastAsia="Calibri" w:cstheme="minorHAnsi"/>
          <w:sz w:val="24"/>
          <w:szCs w:val="24"/>
        </w:rPr>
      </w:pPr>
      <w:r w:rsidRPr="002573A7">
        <w:rPr>
          <w:rFonts w:eastAsia="Calibri" w:cstheme="minorHAnsi"/>
          <w:sz w:val="24"/>
          <w:szCs w:val="24"/>
        </w:rPr>
        <w:t xml:space="preserve">Prijímateľ </w:t>
      </w:r>
      <w:r w:rsidRPr="002573A7">
        <w:rPr>
          <w:rFonts w:eastAsia="Calibri" w:cstheme="minorHAnsi"/>
          <w:sz w:val="24"/>
          <w:szCs w:val="24"/>
          <w:lang w:eastAsia="x-none"/>
        </w:rPr>
        <w:t xml:space="preserve">odosiela </w:t>
      </w:r>
      <w:r w:rsidR="00C92F89">
        <w:rPr>
          <w:rFonts w:eastAsia="Calibri" w:cstheme="minorHAnsi"/>
          <w:sz w:val="24"/>
          <w:szCs w:val="24"/>
          <w:lang w:eastAsia="x-none"/>
        </w:rPr>
        <w:t xml:space="preserve">formulár </w:t>
      </w:r>
      <w:r w:rsidRPr="002573A7">
        <w:rPr>
          <w:rFonts w:eastAsia="Calibri" w:cstheme="minorHAnsi"/>
          <w:sz w:val="24"/>
          <w:szCs w:val="24"/>
        </w:rPr>
        <w:t>ŽoP</w:t>
      </w:r>
      <w:r w:rsidR="00C92F89">
        <w:rPr>
          <w:rFonts w:eastAsia="Calibri" w:cstheme="minorHAnsi"/>
          <w:sz w:val="24"/>
          <w:szCs w:val="24"/>
        </w:rPr>
        <w:t>, podpísaný štatutárnym zástupcom prijímateľa alebo ním splnomocnenou osobou</w:t>
      </w:r>
      <w:r w:rsidRPr="002573A7">
        <w:rPr>
          <w:rFonts w:eastAsia="Calibri" w:cstheme="minorHAnsi"/>
          <w:sz w:val="24"/>
          <w:szCs w:val="24"/>
        </w:rPr>
        <w:t xml:space="preserve"> spolu s podpornou dokumentáciu definovanou </w:t>
      </w:r>
      <w:r w:rsidR="00BF4A33">
        <w:rPr>
          <w:rFonts w:eastAsia="Calibri" w:cstheme="minorHAnsi"/>
          <w:sz w:val="24"/>
          <w:szCs w:val="24"/>
        </w:rPr>
        <w:t xml:space="preserve">RO </w:t>
      </w:r>
      <w:r w:rsidRPr="002573A7">
        <w:rPr>
          <w:rFonts w:eastAsia="Calibri" w:cstheme="minorHAnsi"/>
          <w:b/>
          <w:sz w:val="24"/>
          <w:szCs w:val="24"/>
        </w:rPr>
        <w:t>elektronicky</w:t>
      </w:r>
      <w:r w:rsidRPr="002573A7">
        <w:rPr>
          <w:rFonts w:eastAsia="Calibri" w:cstheme="minorHAnsi"/>
          <w:sz w:val="24"/>
          <w:szCs w:val="24"/>
        </w:rPr>
        <w:t xml:space="preserve"> </w:t>
      </w:r>
      <w:r w:rsidRPr="00246CA8">
        <w:rPr>
          <w:rFonts w:eastAsia="Calibri" w:cstheme="minorHAnsi"/>
          <w:b/>
          <w:sz w:val="24"/>
          <w:szCs w:val="24"/>
          <w:lang w:eastAsia="x-none"/>
        </w:rPr>
        <w:t xml:space="preserve">prostredníctvom </w:t>
      </w:r>
      <w:r w:rsidRPr="00246CA8">
        <w:rPr>
          <w:rFonts w:eastAsia="Calibri" w:cstheme="minorHAnsi"/>
          <w:b/>
          <w:sz w:val="24"/>
          <w:szCs w:val="24"/>
        </w:rPr>
        <w:t>ITMS</w:t>
      </w:r>
      <w:r w:rsidR="00AA2CB4" w:rsidRPr="00246CA8">
        <w:rPr>
          <w:rFonts w:eastAsia="Calibri" w:cstheme="minorHAnsi"/>
          <w:b/>
          <w:sz w:val="24"/>
          <w:szCs w:val="24"/>
        </w:rPr>
        <w:t>21+</w:t>
      </w:r>
      <w:r w:rsidR="00810018">
        <w:rPr>
          <w:rFonts w:eastAsia="Calibri" w:cstheme="minorHAnsi"/>
          <w:sz w:val="24"/>
          <w:szCs w:val="24"/>
        </w:rPr>
        <w:t xml:space="preserve"> (</w:t>
      </w:r>
      <w:r w:rsidR="00E3788A">
        <w:rPr>
          <w:rFonts w:eastAsia="Calibri" w:cstheme="minorHAnsi"/>
          <w:sz w:val="24"/>
          <w:szCs w:val="24"/>
        </w:rPr>
        <w:t xml:space="preserve">zvoleným </w:t>
      </w:r>
      <w:r w:rsidR="00810018">
        <w:rPr>
          <w:rFonts w:eastAsia="Calibri" w:cstheme="minorHAnsi"/>
          <w:sz w:val="24"/>
          <w:szCs w:val="24"/>
        </w:rPr>
        <w:t>postupom podľa kapitoly 2</w:t>
      </w:r>
      <w:r w:rsidR="00700F89">
        <w:rPr>
          <w:rFonts w:eastAsia="Calibri" w:cstheme="minorHAnsi"/>
          <w:sz w:val="24"/>
          <w:szCs w:val="24"/>
        </w:rPr>
        <w:t xml:space="preserve"> Príručky</w:t>
      </w:r>
      <w:r w:rsidR="00810018">
        <w:rPr>
          <w:rFonts w:eastAsia="Calibri" w:cstheme="minorHAnsi"/>
          <w:sz w:val="24"/>
          <w:szCs w:val="24"/>
        </w:rPr>
        <w:t>)</w:t>
      </w:r>
      <w:r w:rsidRPr="002573A7">
        <w:rPr>
          <w:rFonts w:eastAsia="Calibri" w:cstheme="minorHAnsi"/>
          <w:sz w:val="24"/>
          <w:szCs w:val="24"/>
        </w:rPr>
        <w:t>.</w:t>
      </w:r>
      <w:r w:rsidRPr="002573A7">
        <w:rPr>
          <w:rFonts w:eastAsia="Calibri" w:cstheme="minorHAnsi"/>
          <w:sz w:val="24"/>
          <w:szCs w:val="24"/>
          <w:lang w:eastAsia="x-none"/>
        </w:rPr>
        <w:t xml:space="preserve"> </w:t>
      </w:r>
      <w:r w:rsidRPr="002573A7">
        <w:rPr>
          <w:rFonts w:eastAsia="Calibri" w:cstheme="minorHAnsi"/>
          <w:sz w:val="24"/>
          <w:szCs w:val="24"/>
        </w:rPr>
        <w:t xml:space="preserve">Po prijatí ŽoP vykoná </w:t>
      </w:r>
      <w:r w:rsidR="00BF4A33">
        <w:rPr>
          <w:rFonts w:eastAsia="Calibri" w:cstheme="minorHAnsi"/>
          <w:sz w:val="24"/>
          <w:szCs w:val="24"/>
        </w:rPr>
        <w:t xml:space="preserve">RO </w:t>
      </w:r>
      <w:r w:rsidRPr="002573A7">
        <w:rPr>
          <w:rFonts w:eastAsia="Calibri" w:cstheme="minorHAnsi"/>
          <w:sz w:val="24"/>
          <w:szCs w:val="24"/>
        </w:rPr>
        <w:t xml:space="preserve">vo vzťahu k predloženej ŽoP </w:t>
      </w:r>
      <w:r w:rsidRPr="002573A7">
        <w:rPr>
          <w:rFonts w:eastAsia="Calibri" w:cstheme="minorHAnsi"/>
          <w:b/>
          <w:sz w:val="24"/>
          <w:szCs w:val="24"/>
        </w:rPr>
        <w:t>administratívnu finančnú kontrolu</w:t>
      </w:r>
      <w:r w:rsidRPr="002573A7">
        <w:rPr>
          <w:rFonts w:eastAsia="Calibri" w:cstheme="minorHAnsi"/>
          <w:sz w:val="24"/>
          <w:szCs w:val="24"/>
        </w:rPr>
        <w:t xml:space="preserve"> a v prípade potreby aj </w:t>
      </w:r>
      <w:r w:rsidRPr="002573A7">
        <w:rPr>
          <w:rFonts w:eastAsia="Calibri" w:cstheme="minorHAnsi"/>
          <w:b/>
          <w:sz w:val="24"/>
          <w:szCs w:val="24"/>
        </w:rPr>
        <w:t>finančnú kontrolu na mieste</w:t>
      </w:r>
      <w:r w:rsidRPr="002573A7">
        <w:rPr>
          <w:rFonts w:eastAsia="Calibri" w:cstheme="minorHAnsi"/>
          <w:sz w:val="24"/>
          <w:szCs w:val="24"/>
        </w:rPr>
        <w:t xml:space="preserve"> podľa postupov definovaných </w:t>
      </w:r>
      <w:r w:rsidRPr="00BE34A4">
        <w:rPr>
          <w:rFonts w:eastAsia="Calibri" w:cstheme="minorHAnsi"/>
          <w:sz w:val="24"/>
          <w:szCs w:val="24"/>
        </w:rPr>
        <w:t>v </w:t>
      </w:r>
      <w:hyperlink w:anchor="_Kontrola/audit_projektu" w:history="1">
        <w:r w:rsidRPr="00CE5EE4">
          <w:rPr>
            <w:rFonts w:eastAsia="Calibri" w:cstheme="minorHAnsi"/>
            <w:iCs/>
            <w:sz w:val="24"/>
            <w:szCs w:val="24"/>
          </w:rPr>
          <w:t>kap. 3.12</w:t>
        </w:r>
      </w:hyperlink>
      <w:r w:rsidR="00703130" w:rsidRPr="00CE5EE4">
        <w:rPr>
          <w:rFonts w:eastAsia="Calibri" w:cstheme="minorHAnsi"/>
          <w:iCs/>
          <w:sz w:val="24"/>
          <w:szCs w:val="24"/>
        </w:rPr>
        <w:t>.2</w:t>
      </w:r>
      <w:r w:rsidRPr="00BE34A4">
        <w:rPr>
          <w:rFonts w:eastAsia="Calibri" w:cstheme="minorHAnsi"/>
          <w:sz w:val="24"/>
          <w:szCs w:val="24"/>
        </w:rPr>
        <w:t xml:space="preserve"> </w:t>
      </w:r>
      <w:r w:rsidR="00703130" w:rsidRPr="00703130">
        <w:rPr>
          <w:rFonts w:eastAsia="Calibri" w:cstheme="minorHAnsi"/>
          <w:sz w:val="24"/>
          <w:szCs w:val="24"/>
        </w:rPr>
        <w:t xml:space="preserve"> </w:t>
      </w:r>
      <w:r w:rsidRPr="002573A7">
        <w:rPr>
          <w:rFonts w:eastAsia="Calibri" w:cstheme="minorHAnsi"/>
          <w:sz w:val="24"/>
          <w:szCs w:val="24"/>
        </w:rPr>
        <w:t>tohto materiálu.</w:t>
      </w:r>
    </w:p>
    <w:p w14:paraId="39ECB2D7" w14:textId="66897711" w:rsidR="002573A7" w:rsidRDefault="00E97B45" w:rsidP="002573A7">
      <w:pPr>
        <w:spacing w:before="120" w:after="120" w:line="240" w:lineRule="auto"/>
        <w:jc w:val="both"/>
        <w:rPr>
          <w:rFonts w:eastAsia="Calibri" w:cstheme="minorHAnsi"/>
          <w:sz w:val="24"/>
          <w:szCs w:val="24"/>
        </w:rPr>
      </w:pPr>
      <w:r>
        <w:rPr>
          <w:rFonts w:eastAsia="Calibri" w:cstheme="minorHAnsi"/>
          <w:sz w:val="24"/>
          <w:szCs w:val="24"/>
        </w:rPr>
        <w:t>RO</w:t>
      </w:r>
      <w:r w:rsidR="002573A7" w:rsidRPr="002573A7">
        <w:rPr>
          <w:rFonts w:eastAsia="Calibri" w:cstheme="minorHAnsi"/>
          <w:sz w:val="24"/>
          <w:szCs w:val="24"/>
        </w:rPr>
        <w:t xml:space="preserve"> je počas kontroly oprávnený požadovať od prijímateľa poskytnutie vysvetlení, informácií, dokumentácie alebo iného druhu súčinnosti, ktoré odôvodnene považuje za potrebné pre </w:t>
      </w:r>
      <w:r w:rsidR="002573A7" w:rsidRPr="002573A7">
        <w:rPr>
          <w:rFonts w:eastAsia="Calibri" w:cstheme="minorHAnsi"/>
          <w:sz w:val="24"/>
          <w:szCs w:val="24"/>
        </w:rPr>
        <w:lastRenderedPageBreak/>
        <w:t>preskúmanie ŽoP.</w:t>
      </w:r>
      <w:r w:rsidR="007B3EBC">
        <w:rPr>
          <w:rFonts w:eastAsia="Calibri" w:cstheme="minorHAnsi"/>
          <w:sz w:val="24"/>
          <w:szCs w:val="24"/>
        </w:rPr>
        <w:t xml:space="preserve"> V prípade, </w:t>
      </w:r>
      <w:r w:rsidR="007B3EBC" w:rsidRPr="00CE5EE4">
        <w:rPr>
          <w:rFonts w:eastAsia="Calibri" w:cstheme="minorHAnsi"/>
          <w:b/>
          <w:sz w:val="24"/>
          <w:szCs w:val="24"/>
        </w:rPr>
        <w:t>ak žiadosť o platbu nie je správne vyplnená a úplná, RO písomne vyzve prijímateľa na odstránenie zistených nedostatkov</w:t>
      </w:r>
      <w:r w:rsidR="007B3EBC">
        <w:rPr>
          <w:rFonts w:eastAsia="Calibri" w:cstheme="minorHAnsi"/>
          <w:sz w:val="24"/>
          <w:szCs w:val="24"/>
        </w:rPr>
        <w:t xml:space="preserve">. Prijímateľ má na odstránenie nedostatkov </w:t>
      </w:r>
      <w:r w:rsidR="003B2047">
        <w:rPr>
          <w:rFonts w:eastAsia="Calibri" w:cstheme="minorHAnsi"/>
          <w:sz w:val="24"/>
          <w:szCs w:val="24"/>
        </w:rPr>
        <w:t xml:space="preserve">minimálne </w:t>
      </w:r>
      <w:r w:rsidR="00DA5D4C">
        <w:rPr>
          <w:rFonts w:eastAsia="Calibri" w:cstheme="minorHAnsi"/>
          <w:b/>
          <w:sz w:val="24"/>
          <w:szCs w:val="24"/>
        </w:rPr>
        <w:t>5</w:t>
      </w:r>
      <w:r w:rsidR="007B3EBC" w:rsidRPr="00CE5EE4">
        <w:rPr>
          <w:rFonts w:eastAsia="Calibri" w:cstheme="minorHAnsi"/>
          <w:b/>
          <w:sz w:val="24"/>
          <w:szCs w:val="24"/>
        </w:rPr>
        <w:t xml:space="preserve"> pracovn</w:t>
      </w:r>
      <w:r w:rsidR="00472FC5">
        <w:rPr>
          <w:rFonts w:eastAsia="Calibri" w:cstheme="minorHAnsi"/>
          <w:b/>
          <w:sz w:val="24"/>
          <w:szCs w:val="24"/>
        </w:rPr>
        <w:t>ých</w:t>
      </w:r>
      <w:r w:rsidR="007B3EBC" w:rsidRPr="00CE5EE4">
        <w:rPr>
          <w:rFonts w:eastAsia="Calibri" w:cstheme="minorHAnsi"/>
          <w:b/>
          <w:sz w:val="24"/>
          <w:szCs w:val="24"/>
        </w:rPr>
        <w:t xml:space="preserve"> dn</w:t>
      </w:r>
      <w:r w:rsidR="00472FC5">
        <w:rPr>
          <w:rFonts w:eastAsia="Calibri" w:cstheme="minorHAnsi"/>
          <w:b/>
          <w:sz w:val="24"/>
          <w:szCs w:val="24"/>
        </w:rPr>
        <w:t>í</w:t>
      </w:r>
      <w:r w:rsidR="007B3EBC">
        <w:rPr>
          <w:rFonts w:eastAsia="Calibri" w:cstheme="minorHAnsi"/>
          <w:sz w:val="24"/>
          <w:szCs w:val="24"/>
        </w:rPr>
        <w:t>. V prípade nevyhnutnosti, prijímateľ požiada elektronicky (cez komunikáciu v</w:t>
      </w:r>
      <w:r w:rsidR="00057D83">
        <w:rPr>
          <w:rFonts w:eastAsia="Calibri" w:cstheme="minorHAnsi"/>
          <w:sz w:val="24"/>
          <w:szCs w:val="24"/>
        </w:rPr>
        <w:t> </w:t>
      </w:r>
      <w:r w:rsidR="007B3EBC">
        <w:rPr>
          <w:rFonts w:eastAsia="Calibri" w:cstheme="minorHAnsi"/>
          <w:sz w:val="24"/>
          <w:szCs w:val="24"/>
        </w:rPr>
        <w:t>ITMS</w:t>
      </w:r>
      <w:r w:rsidR="00057D83">
        <w:rPr>
          <w:rFonts w:eastAsia="Calibri" w:cstheme="minorHAnsi"/>
          <w:sz w:val="24"/>
          <w:szCs w:val="24"/>
        </w:rPr>
        <w:t>21+</w:t>
      </w:r>
      <w:r w:rsidR="007B3EBC">
        <w:rPr>
          <w:rFonts w:eastAsia="Calibri" w:cstheme="minorHAnsi"/>
          <w:sz w:val="24"/>
          <w:szCs w:val="24"/>
        </w:rPr>
        <w:t>) o </w:t>
      </w:r>
      <w:r w:rsidR="007B3EBC" w:rsidRPr="00CE5EE4">
        <w:rPr>
          <w:rFonts w:eastAsia="Calibri" w:cstheme="minorHAnsi"/>
          <w:b/>
          <w:sz w:val="24"/>
          <w:szCs w:val="24"/>
        </w:rPr>
        <w:t>predĺženie lehoty</w:t>
      </w:r>
      <w:r w:rsidR="004647C5">
        <w:rPr>
          <w:rFonts w:eastAsia="Calibri" w:cstheme="minorHAnsi"/>
          <w:b/>
          <w:sz w:val="24"/>
          <w:szCs w:val="24"/>
        </w:rPr>
        <w:t xml:space="preserve"> </w:t>
      </w:r>
      <w:r w:rsidR="004647C5" w:rsidRPr="00BD3B06">
        <w:rPr>
          <w:rFonts w:eastAsia="Calibri" w:cstheme="minorHAnsi"/>
          <w:sz w:val="24"/>
          <w:szCs w:val="24"/>
        </w:rPr>
        <w:t>s odôvodnením a návrhom termínu predĺženia</w:t>
      </w:r>
      <w:r w:rsidR="00543DCD" w:rsidRPr="004647C5">
        <w:rPr>
          <w:rFonts w:eastAsia="Calibri" w:cstheme="minorHAnsi"/>
          <w:sz w:val="24"/>
          <w:szCs w:val="24"/>
        </w:rPr>
        <w:t>.</w:t>
      </w:r>
      <w:r w:rsidR="00543DCD">
        <w:rPr>
          <w:rFonts w:eastAsia="Calibri" w:cstheme="minorHAnsi"/>
          <w:sz w:val="24"/>
          <w:szCs w:val="24"/>
        </w:rPr>
        <w:t xml:space="preserve"> Lehoty RO začnú opätovne plynúť po doručení vyžiadaných podkladov, ktoré sú správne vyplnené a úplné.</w:t>
      </w:r>
    </w:p>
    <w:p w14:paraId="5EF8B2E0" w14:textId="77777777" w:rsidR="00187539" w:rsidRPr="00187539" w:rsidRDefault="00187539" w:rsidP="00187539">
      <w:pPr>
        <w:spacing w:before="120" w:after="120" w:line="240" w:lineRule="auto"/>
        <w:jc w:val="both"/>
        <w:rPr>
          <w:rFonts w:eastAsia="Calibri" w:cstheme="minorHAnsi"/>
          <w:b/>
          <w:sz w:val="24"/>
          <w:szCs w:val="24"/>
        </w:rPr>
      </w:pPr>
      <w:r w:rsidRPr="00187539">
        <w:rPr>
          <w:rFonts w:eastAsia="Calibri" w:cstheme="minorHAnsi"/>
          <w:b/>
          <w:sz w:val="24"/>
          <w:szCs w:val="24"/>
        </w:rPr>
        <w:t>Žiadosť o platbu predkladá prijímateľ RO za nasledovných podmienok:</w:t>
      </w:r>
    </w:p>
    <w:p w14:paraId="5C72CEC4" w14:textId="77777777" w:rsidR="00187539" w:rsidRPr="00187539" w:rsidRDefault="00187539" w:rsidP="00187539">
      <w:pPr>
        <w:numPr>
          <w:ilvl w:val="0"/>
          <w:numId w:val="14"/>
        </w:numPr>
        <w:spacing w:before="120" w:after="120" w:line="240" w:lineRule="auto"/>
        <w:ind w:left="284" w:hanging="284"/>
        <w:contextualSpacing/>
        <w:jc w:val="both"/>
        <w:rPr>
          <w:rFonts w:eastAsia="Calibri" w:cstheme="minorHAnsi"/>
          <w:sz w:val="24"/>
          <w:szCs w:val="24"/>
        </w:rPr>
      </w:pPr>
      <w:r w:rsidRPr="00187539">
        <w:rPr>
          <w:rFonts w:eastAsia="Calibri" w:cstheme="minorHAnsi"/>
          <w:b/>
          <w:sz w:val="24"/>
          <w:szCs w:val="24"/>
        </w:rPr>
        <w:t>v prípade kombinácie systémov financovania</w:t>
      </w:r>
      <w:r w:rsidRPr="00187539">
        <w:rPr>
          <w:rFonts w:eastAsia="Calibri" w:cstheme="minorHAnsi"/>
          <w:sz w:val="24"/>
          <w:szCs w:val="24"/>
        </w:rPr>
        <w:t xml:space="preserve"> je žiadosť o platbu predkladaná </w:t>
      </w:r>
      <w:r w:rsidRPr="00187539">
        <w:rPr>
          <w:rFonts w:eastAsia="Calibri" w:cstheme="minorHAnsi"/>
          <w:b/>
          <w:sz w:val="24"/>
          <w:szCs w:val="24"/>
        </w:rPr>
        <w:t>samostatne</w:t>
      </w:r>
      <w:r w:rsidRPr="00187539">
        <w:rPr>
          <w:rFonts w:eastAsia="Calibri" w:cstheme="minorHAnsi"/>
          <w:sz w:val="24"/>
          <w:szCs w:val="24"/>
        </w:rPr>
        <w:t xml:space="preserve"> za každý z uplatňovaných systémov financovania,</w:t>
      </w:r>
    </w:p>
    <w:p w14:paraId="3B732F69" w14:textId="77777777" w:rsidR="00187539" w:rsidRPr="00187539" w:rsidRDefault="00187539" w:rsidP="00187539">
      <w:pPr>
        <w:numPr>
          <w:ilvl w:val="0"/>
          <w:numId w:val="14"/>
        </w:numPr>
        <w:spacing w:before="120" w:after="120" w:line="240" w:lineRule="auto"/>
        <w:ind w:left="284" w:hanging="284"/>
        <w:contextualSpacing/>
        <w:jc w:val="both"/>
        <w:rPr>
          <w:rFonts w:eastAsia="Calibri" w:cstheme="minorHAnsi"/>
          <w:sz w:val="24"/>
          <w:szCs w:val="24"/>
        </w:rPr>
      </w:pPr>
      <w:r w:rsidRPr="00187539">
        <w:rPr>
          <w:rFonts w:eastAsia="Calibri" w:cstheme="minorHAnsi"/>
          <w:b/>
          <w:sz w:val="24"/>
          <w:szCs w:val="24"/>
        </w:rPr>
        <w:t>spôsob poskytnutia</w:t>
      </w:r>
      <w:r w:rsidRPr="00187539">
        <w:rPr>
          <w:rFonts w:eastAsia="Calibri" w:cstheme="minorHAnsi"/>
          <w:sz w:val="24"/>
          <w:szCs w:val="24"/>
        </w:rPr>
        <w:t xml:space="preserve"> zálohovej platby, predfinancovania alebo priebežnej platby zo strany RO:</w:t>
      </w:r>
    </w:p>
    <w:p w14:paraId="4CEEB2CC" w14:textId="3A13E20E" w:rsidR="00187539" w:rsidRPr="00187539" w:rsidRDefault="00187539" w:rsidP="00187539">
      <w:pPr>
        <w:numPr>
          <w:ilvl w:val="0"/>
          <w:numId w:val="15"/>
        </w:numPr>
        <w:spacing w:before="120" w:after="120" w:line="240" w:lineRule="auto"/>
        <w:contextualSpacing/>
        <w:jc w:val="both"/>
        <w:rPr>
          <w:rFonts w:eastAsia="Calibri" w:cstheme="minorHAnsi"/>
          <w:sz w:val="24"/>
          <w:szCs w:val="24"/>
        </w:rPr>
      </w:pPr>
      <w:r w:rsidRPr="00187539">
        <w:rPr>
          <w:rFonts w:eastAsia="Calibri" w:cstheme="minorHAnsi"/>
          <w:sz w:val="24"/>
          <w:szCs w:val="24"/>
        </w:rPr>
        <w:t xml:space="preserve">pri prijímateľovi štátna rozpočtová organizácia dôjde k úprave limitov výdavkov pomerne za prostriedky EÚ a štátneho rozpočtu na spolufinancovanie viazaním </w:t>
      </w:r>
      <w:r w:rsidR="0056225E">
        <w:rPr>
          <w:rFonts w:eastAsia="Calibri" w:cstheme="minorHAnsi"/>
          <w:sz w:val="24"/>
          <w:szCs w:val="24"/>
        </w:rPr>
        <w:t xml:space="preserve">limitov </w:t>
      </w:r>
      <w:r w:rsidRPr="00187539">
        <w:rPr>
          <w:rFonts w:eastAsia="Calibri" w:cstheme="minorHAnsi"/>
          <w:sz w:val="24"/>
          <w:szCs w:val="24"/>
        </w:rPr>
        <w:t>výdavkov v rozpočte RO a navýšením limitov výdavkov prijímateľa</w:t>
      </w:r>
      <w:r w:rsidR="00E07768">
        <w:rPr>
          <w:rFonts w:eastAsia="Calibri" w:cstheme="minorHAnsi"/>
          <w:sz w:val="24"/>
          <w:szCs w:val="24"/>
        </w:rPr>
        <w:t>,</w:t>
      </w:r>
      <w:r w:rsidRPr="00187539">
        <w:rPr>
          <w:rFonts w:eastAsia="Calibri" w:cstheme="minorHAnsi"/>
          <w:sz w:val="24"/>
          <w:szCs w:val="24"/>
        </w:rPr>
        <w:t xml:space="preserve"> </w:t>
      </w:r>
    </w:p>
    <w:p w14:paraId="7C4E2C46" w14:textId="16A8CB3A" w:rsidR="00187539" w:rsidRDefault="00187539" w:rsidP="00187539">
      <w:pPr>
        <w:numPr>
          <w:ilvl w:val="0"/>
          <w:numId w:val="15"/>
        </w:numPr>
        <w:spacing w:before="120" w:after="120" w:line="240" w:lineRule="auto"/>
        <w:contextualSpacing/>
        <w:jc w:val="both"/>
        <w:rPr>
          <w:rFonts w:eastAsia="Calibri" w:cstheme="minorHAnsi"/>
          <w:sz w:val="24"/>
          <w:szCs w:val="24"/>
        </w:rPr>
      </w:pPr>
      <w:r w:rsidRPr="00187539">
        <w:rPr>
          <w:rFonts w:eastAsia="Calibri" w:cstheme="minorHAnsi"/>
          <w:sz w:val="24"/>
          <w:szCs w:val="24"/>
        </w:rPr>
        <w:t xml:space="preserve">pri ostatných prijímateľoch dôjde k realizácii platby z výdavkového účtu </w:t>
      </w:r>
      <w:r w:rsidR="0056225E">
        <w:rPr>
          <w:rFonts w:eastAsia="Calibri" w:cstheme="minorHAnsi"/>
          <w:sz w:val="24"/>
          <w:szCs w:val="24"/>
        </w:rPr>
        <w:t>MV SR</w:t>
      </w:r>
      <w:r w:rsidR="00846944">
        <w:rPr>
          <w:rFonts w:eastAsia="Calibri" w:cstheme="minorHAnsi"/>
          <w:sz w:val="24"/>
          <w:szCs w:val="24"/>
        </w:rPr>
        <w:t xml:space="preserve"> </w:t>
      </w:r>
      <w:r w:rsidR="0056225E">
        <w:rPr>
          <w:rFonts w:eastAsia="Calibri" w:cstheme="minorHAnsi"/>
          <w:sz w:val="24"/>
          <w:szCs w:val="24"/>
        </w:rPr>
        <w:t xml:space="preserve">- </w:t>
      </w:r>
      <w:r w:rsidR="0056225E" w:rsidRPr="00405E8A">
        <w:rPr>
          <w:rFonts w:eastAsia="Calibri" w:cstheme="minorHAnsi"/>
          <w:i/>
          <w:sz w:val="24"/>
          <w:szCs w:val="24"/>
        </w:rPr>
        <w:t>fondy EÚ pre VZ</w:t>
      </w:r>
      <w:r w:rsidR="00846944">
        <w:rPr>
          <w:rFonts w:eastAsia="Calibri" w:cstheme="minorHAnsi"/>
          <w:sz w:val="24"/>
          <w:szCs w:val="24"/>
        </w:rPr>
        <w:t xml:space="preserve"> </w:t>
      </w:r>
      <w:r w:rsidRPr="00187539">
        <w:rPr>
          <w:rFonts w:eastAsia="Calibri" w:cstheme="minorHAnsi"/>
          <w:sz w:val="24"/>
          <w:szCs w:val="24"/>
        </w:rPr>
        <w:t>na účet prijímateľa, spolu za prostriedky EÚ a štátneho rozpočtu na spolufinancovanie.</w:t>
      </w:r>
    </w:p>
    <w:p w14:paraId="79D3DD83" w14:textId="77777777" w:rsidR="00187539" w:rsidRPr="00187539" w:rsidRDefault="00187539" w:rsidP="00246CA8">
      <w:pPr>
        <w:spacing w:before="120" w:after="120" w:line="240" w:lineRule="auto"/>
        <w:ind w:left="720"/>
        <w:contextualSpacing/>
        <w:jc w:val="both"/>
        <w:rPr>
          <w:rFonts w:eastAsia="Calibri" w:cstheme="minorHAnsi"/>
          <w:sz w:val="24"/>
          <w:szCs w:val="24"/>
        </w:rPr>
      </w:pPr>
    </w:p>
    <w:p w14:paraId="42E1570D" w14:textId="7ED1BBC0" w:rsidR="001E1A39" w:rsidRDefault="00DC5DE1" w:rsidP="002573A7">
      <w:pPr>
        <w:spacing w:before="120" w:after="120" w:line="240" w:lineRule="auto"/>
        <w:jc w:val="both"/>
        <w:rPr>
          <w:rFonts w:eastAsia="Calibri" w:cstheme="minorHAnsi"/>
          <w:sz w:val="24"/>
          <w:szCs w:val="24"/>
        </w:rPr>
      </w:pPr>
      <w:r w:rsidRPr="00246CA8">
        <w:rPr>
          <w:rFonts w:eastAsia="Calibri" w:cstheme="minorHAnsi"/>
          <w:sz w:val="24"/>
          <w:szCs w:val="24"/>
        </w:rPr>
        <w:t>Za</w:t>
      </w:r>
      <w:r>
        <w:rPr>
          <w:rFonts w:eastAsia="Calibri" w:cstheme="minorHAnsi"/>
          <w:b/>
          <w:sz w:val="24"/>
          <w:szCs w:val="24"/>
        </w:rPr>
        <w:t xml:space="preserve"> „m</w:t>
      </w:r>
      <w:r w:rsidR="00104F53" w:rsidRPr="00246CA8">
        <w:rPr>
          <w:rFonts w:eastAsia="Calibri" w:cstheme="minorHAnsi"/>
          <w:b/>
          <w:sz w:val="24"/>
          <w:szCs w:val="24"/>
        </w:rPr>
        <w:t xml:space="preserve">onitorované obdobie </w:t>
      </w:r>
      <w:r w:rsidR="00BF44E1" w:rsidRPr="00246CA8">
        <w:rPr>
          <w:rFonts w:eastAsia="Calibri" w:cstheme="minorHAnsi"/>
          <w:b/>
          <w:sz w:val="24"/>
          <w:szCs w:val="24"/>
        </w:rPr>
        <w:t xml:space="preserve">pre </w:t>
      </w:r>
      <w:r w:rsidR="008B143E" w:rsidRPr="00246CA8">
        <w:rPr>
          <w:rFonts w:eastAsia="Calibri" w:cstheme="minorHAnsi"/>
          <w:b/>
          <w:sz w:val="24"/>
          <w:szCs w:val="24"/>
        </w:rPr>
        <w:t xml:space="preserve">merateľné ukazovatele </w:t>
      </w:r>
      <w:r w:rsidR="000453F5" w:rsidRPr="00246CA8">
        <w:rPr>
          <w:rFonts w:eastAsia="Calibri" w:cstheme="minorHAnsi"/>
          <w:b/>
          <w:sz w:val="24"/>
          <w:szCs w:val="24"/>
        </w:rPr>
        <w:t>projektu k žiadosti o</w:t>
      </w:r>
      <w:r>
        <w:rPr>
          <w:rFonts w:eastAsia="Calibri" w:cstheme="minorHAnsi"/>
          <w:b/>
          <w:sz w:val="24"/>
          <w:szCs w:val="24"/>
        </w:rPr>
        <w:t> </w:t>
      </w:r>
      <w:r w:rsidR="000453F5" w:rsidRPr="00246CA8">
        <w:rPr>
          <w:rFonts w:eastAsia="Calibri" w:cstheme="minorHAnsi"/>
          <w:b/>
          <w:sz w:val="24"/>
          <w:szCs w:val="24"/>
        </w:rPr>
        <w:t>platbu</w:t>
      </w:r>
      <w:r>
        <w:rPr>
          <w:rFonts w:eastAsia="Calibri" w:cstheme="minorHAnsi"/>
          <w:b/>
          <w:sz w:val="24"/>
          <w:szCs w:val="24"/>
        </w:rPr>
        <w:t>“</w:t>
      </w:r>
      <w:r w:rsidR="000453F5" w:rsidRPr="00246CA8">
        <w:rPr>
          <w:rFonts w:eastAsia="Calibri" w:cstheme="minorHAnsi"/>
          <w:sz w:val="24"/>
          <w:szCs w:val="24"/>
        </w:rPr>
        <w:t xml:space="preserve"> </w:t>
      </w:r>
      <w:r w:rsidR="000453F5">
        <w:rPr>
          <w:rFonts w:eastAsia="Calibri" w:cstheme="minorHAnsi"/>
          <w:sz w:val="24"/>
          <w:szCs w:val="24"/>
        </w:rPr>
        <w:t xml:space="preserve">sa </w:t>
      </w:r>
      <w:r w:rsidR="000453F5" w:rsidRPr="00507F4A">
        <w:rPr>
          <w:rFonts w:eastAsia="Calibri" w:cstheme="minorHAnsi"/>
          <w:sz w:val="24"/>
          <w:szCs w:val="24"/>
        </w:rPr>
        <w:t xml:space="preserve">považuje obdobie od </w:t>
      </w:r>
      <w:r w:rsidR="00E43212" w:rsidRPr="007E5FFA">
        <w:rPr>
          <w:rFonts w:eastAsia="Calibri" w:cstheme="minorHAnsi"/>
          <w:sz w:val="24"/>
          <w:szCs w:val="24"/>
        </w:rPr>
        <w:t xml:space="preserve">začatia realizácie aktivít projektu, resp. </w:t>
      </w:r>
      <w:r w:rsidR="000453F5" w:rsidRPr="00EA33DC">
        <w:rPr>
          <w:rFonts w:eastAsia="Calibri" w:cstheme="minorHAnsi"/>
          <w:sz w:val="24"/>
          <w:szCs w:val="24"/>
        </w:rPr>
        <w:t xml:space="preserve">poslednej </w:t>
      </w:r>
      <w:r w:rsidR="001E1A39" w:rsidRPr="001F2316">
        <w:rPr>
          <w:rFonts w:eastAsia="Calibri" w:cstheme="minorHAnsi"/>
          <w:sz w:val="24"/>
          <w:szCs w:val="24"/>
        </w:rPr>
        <w:t>predloženej</w:t>
      </w:r>
      <w:r w:rsidR="000453F5" w:rsidRPr="00834E46">
        <w:rPr>
          <w:rFonts w:eastAsia="Calibri" w:cstheme="minorHAnsi"/>
          <w:sz w:val="24"/>
          <w:szCs w:val="24"/>
        </w:rPr>
        <w:t xml:space="preserve"> žiadosti o</w:t>
      </w:r>
      <w:r w:rsidR="001E1A39" w:rsidRPr="00834E46">
        <w:rPr>
          <w:rFonts w:eastAsia="Calibri" w:cstheme="minorHAnsi"/>
          <w:sz w:val="24"/>
          <w:szCs w:val="24"/>
        </w:rPr>
        <w:t> </w:t>
      </w:r>
      <w:r w:rsidR="000453F5" w:rsidRPr="00834E46">
        <w:rPr>
          <w:rFonts w:eastAsia="Calibri" w:cstheme="minorHAnsi"/>
          <w:sz w:val="24"/>
          <w:szCs w:val="24"/>
        </w:rPr>
        <w:t>platbu</w:t>
      </w:r>
      <w:r w:rsidR="001E1A39" w:rsidRPr="00834E46">
        <w:rPr>
          <w:rFonts w:eastAsia="Calibri" w:cstheme="minorHAnsi"/>
          <w:sz w:val="24"/>
          <w:szCs w:val="24"/>
        </w:rPr>
        <w:t xml:space="preserve"> do </w:t>
      </w:r>
      <w:r w:rsidR="00C70898" w:rsidRPr="00834E46">
        <w:rPr>
          <w:rFonts w:eastAsia="Calibri" w:cstheme="minorHAnsi"/>
          <w:sz w:val="24"/>
          <w:szCs w:val="24"/>
        </w:rPr>
        <w:t xml:space="preserve">posledného dňa </w:t>
      </w:r>
      <w:r w:rsidR="001E1A39" w:rsidRPr="00834E46">
        <w:rPr>
          <w:rFonts w:eastAsia="Calibri" w:cstheme="minorHAnsi"/>
          <w:sz w:val="24"/>
          <w:szCs w:val="24"/>
        </w:rPr>
        <w:t xml:space="preserve">mesiaca </w:t>
      </w:r>
      <w:r w:rsidR="000453F5" w:rsidRPr="00834E46">
        <w:rPr>
          <w:rFonts w:eastAsia="Calibri" w:cstheme="minorHAnsi"/>
          <w:sz w:val="24"/>
          <w:szCs w:val="24"/>
        </w:rPr>
        <w:t xml:space="preserve"> </w:t>
      </w:r>
      <w:r w:rsidR="001E1A39" w:rsidRPr="00834E46">
        <w:rPr>
          <w:rFonts w:eastAsia="Calibri" w:cstheme="minorHAnsi"/>
          <w:sz w:val="24"/>
          <w:szCs w:val="24"/>
        </w:rPr>
        <w:t>predchádzajúcemu importovaniu žiadosti o platbu  v systéme ITMS21+.</w:t>
      </w:r>
      <w:r w:rsidR="001E1A39">
        <w:rPr>
          <w:rFonts w:eastAsia="Calibri" w:cstheme="minorHAnsi"/>
          <w:sz w:val="24"/>
          <w:szCs w:val="24"/>
        </w:rPr>
        <w:t xml:space="preserve"> </w:t>
      </w:r>
    </w:p>
    <w:p w14:paraId="64AEC4BD" w14:textId="77777777" w:rsidR="001E1A39" w:rsidRDefault="001E1A39" w:rsidP="002573A7">
      <w:pPr>
        <w:spacing w:before="120" w:after="120" w:line="240" w:lineRule="auto"/>
        <w:jc w:val="both"/>
        <w:rPr>
          <w:rFonts w:eastAsia="Calibri" w:cstheme="minorHAnsi"/>
          <w:sz w:val="24"/>
          <w:szCs w:val="24"/>
        </w:rPr>
      </w:pPr>
      <w:r>
        <w:rPr>
          <w:rFonts w:eastAsia="Calibri" w:cstheme="minorHAnsi"/>
          <w:sz w:val="24"/>
          <w:szCs w:val="24"/>
        </w:rPr>
        <w:t>Príklad:</w:t>
      </w:r>
    </w:p>
    <w:p w14:paraId="1290C82B" w14:textId="2839FEF6" w:rsidR="00E43212" w:rsidRDefault="00E43212" w:rsidP="002573A7">
      <w:pPr>
        <w:spacing w:before="120" w:after="120" w:line="240" w:lineRule="auto"/>
        <w:jc w:val="both"/>
        <w:rPr>
          <w:rFonts w:eastAsia="Calibri" w:cstheme="minorHAnsi"/>
          <w:sz w:val="24"/>
          <w:szCs w:val="24"/>
        </w:rPr>
      </w:pPr>
      <w:r>
        <w:rPr>
          <w:rFonts w:eastAsia="Calibri" w:cstheme="minorHAnsi"/>
          <w:sz w:val="24"/>
          <w:szCs w:val="24"/>
        </w:rPr>
        <w:t>Začiatok realizácie aktivít projektu je v apríli 2024, žop č.1 importovaná v septembri 2024, žop č.2 importovaná v januári 2025, tak :</w:t>
      </w:r>
    </w:p>
    <w:p w14:paraId="1A99BD6D" w14:textId="1C9B560A" w:rsidR="00E43212" w:rsidRDefault="001E1A39" w:rsidP="002573A7">
      <w:pPr>
        <w:spacing w:before="120" w:after="120" w:line="240" w:lineRule="auto"/>
        <w:jc w:val="both"/>
        <w:rPr>
          <w:rFonts w:eastAsia="Calibri" w:cstheme="minorHAnsi"/>
          <w:sz w:val="24"/>
          <w:szCs w:val="24"/>
        </w:rPr>
      </w:pPr>
      <w:r>
        <w:rPr>
          <w:rFonts w:eastAsia="Calibri" w:cstheme="minorHAnsi"/>
          <w:sz w:val="24"/>
          <w:szCs w:val="24"/>
        </w:rPr>
        <w:t xml:space="preserve">žop č.1. </w:t>
      </w:r>
      <w:r w:rsidR="00E43212">
        <w:rPr>
          <w:rFonts w:eastAsia="Calibri" w:cstheme="minorHAnsi"/>
          <w:sz w:val="24"/>
          <w:szCs w:val="24"/>
        </w:rPr>
        <w:t>– monitorované obdobie pre merateľné ukazovatele od  04/2024 do 08/2024,</w:t>
      </w:r>
    </w:p>
    <w:p w14:paraId="0E407E60" w14:textId="72016D76" w:rsidR="00E43212" w:rsidRDefault="00E43212" w:rsidP="002573A7">
      <w:pPr>
        <w:spacing w:before="120" w:after="120" w:line="240" w:lineRule="auto"/>
        <w:jc w:val="both"/>
        <w:rPr>
          <w:rFonts w:eastAsia="Calibri" w:cstheme="minorHAnsi"/>
          <w:sz w:val="24"/>
          <w:szCs w:val="24"/>
        </w:rPr>
      </w:pPr>
      <w:r>
        <w:rPr>
          <w:rFonts w:eastAsia="Calibri" w:cstheme="minorHAnsi"/>
          <w:sz w:val="24"/>
          <w:szCs w:val="24"/>
        </w:rPr>
        <w:t>žop č.2 – monitorované obdobie pre merateľné ukazovatele od 09/20</w:t>
      </w:r>
      <w:r w:rsidR="00300A8E">
        <w:rPr>
          <w:rFonts w:eastAsia="Calibri" w:cstheme="minorHAnsi"/>
          <w:sz w:val="24"/>
          <w:szCs w:val="24"/>
        </w:rPr>
        <w:t>2</w:t>
      </w:r>
      <w:r>
        <w:rPr>
          <w:rFonts w:eastAsia="Calibri" w:cstheme="minorHAnsi"/>
          <w:sz w:val="24"/>
          <w:szCs w:val="24"/>
        </w:rPr>
        <w:t xml:space="preserve">4 do 12/2024. </w:t>
      </w:r>
    </w:p>
    <w:p w14:paraId="6FED3A5E" w14:textId="77777777" w:rsidR="000E7EDC" w:rsidRDefault="000E7EDC" w:rsidP="009C6F3D">
      <w:pPr>
        <w:spacing w:before="120" w:after="120" w:line="240" w:lineRule="auto"/>
        <w:jc w:val="both"/>
        <w:rPr>
          <w:rFonts w:eastAsia="Calibri" w:cstheme="minorHAnsi"/>
          <w:b/>
          <w:color w:val="00B050"/>
          <w:sz w:val="24"/>
          <w:szCs w:val="24"/>
        </w:rPr>
      </w:pPr>
    </w:p>
    <w:p w14:paraId="520CE8C2" w14:textId="3BE233E2" w:rsidR="009C6F3D" w:rsidRPr="0037151F" w:rsidRDefault="009C6F3D" w:rsidP="00EB103C">
      <w:pPr>
        <w:spacing w:before="120" w:after="120" w:line="240" w:lineRule="auto"/>
        <w:jc w:val="center"/>
        <w:rPr>
          <w:rFonts w:eastAsia="Calibri" w:cstheme="minorHAnsi"/>
          <w:b/>
          <w:color w:val="00B050"/>
          <w:sz w:val="24"/>
          <w:szCs w:val="24"/>
        </w:rPr>
      </w:pPr>
      <w:r w:rsidRPr="00A60E29">
        <w:rPr>
          <w:rFonts w:eastAsia="Calibri" w:cstheme="minorHAnsi"/>
          <w:b/>
          <w:color w:val="00B050"/>
          <w:sz w:val="24"/>
          <w:szCs w:val="24"/>
        </w:rPr>
        <w:t>Podporná dokumentácia k</w:t>
      </w:r>
      <w:r w:rsidR="006A2641" w:rsidRPr="00A60E29">
        <w:rPr>
          <w:rFonts w:eastAsia="Calibri" w:cstheme="minorHAnsi"/>
          <w:b/>
          <w:color w:val="00B050"/>
          <w:sz w:val="24"/>
          <w:szCs w:val="24"/>
        </w:rPr>
        <w:t> </w:t>
      </w:r>
      <w:r w:rsidRPr="00A60E29">
        <w:rPr>
          <w:rFonts w:eastAsia="Calibri" w:cstheme="minorHAnsi"/>
          <w:b/>
          <w:color w:val="00B050"/>
          <w:sz w:val="24"/>
          <w:szCs w:val="24"/>
        </w:rPr>
        <w:t>žiadosti</w:t>
      </w:r>
      <w:r w:rsidR="006A2641" w:rsidRPr="00A60E29">
        <w:rPr>
          <w:rFonts w:eastAsia="Calibri" w:cstheme="minorHAnsi"/>
          <w:b/>
          <w:color w:val="00B050"/>
          <w:sz w:val="24"/>
          <w:szCs w:val="24"/>
        </w:rPr>
        <w:t xml:space="preserve"> o platbu</w:t>
      </w:r>
    </w:p>
    <w:p w14:paraId="558AEC2F" w14:textId="77777777" w:rsidR="0071608C" w:rsidRPr="00015807" w:rsidRDefault="009C6F3D" w:rsidP="009C6F3D">
      <w:pPr>
        <w:jc w:val="both"/>
        <w:rPr>
          <w:sz w:val="24"/>
          <w:szCs w:val="24"/>
        </w:rPr>
      </w:pPr>
      <w:r w:rsidRPr="000138F8">
        <w:rPr>
          <w:b/>
          <w:sz w:val="24"/>
          <w:szCs w:val="24"/>
        </w:rPr>
        <w:t xml:space="preserve">Každý výdavok, predložený prijímateľom v rámci </w:t>
      </w:r>
      <w:r w:rsidR="006A2641" w:rsidRPr="000138F8">
        <w:rPr>
          <w:b/>
          <w:sz w:val="24"/>
          <w:szCs w:val="24"/>
        </w:rPr>
        <w:t>ŽoP</w:t>
      </w:r>
      <w:r w:rsidRPr="000138F8">
        <w:rPr>
          <w:b/>
          <w:sz w:val="24"/>
          <w:szCs w:val="24"/>
        </w:rPr>
        <w:t>, musí byť preukázaný a doložený podpornými dokumentmi.</w:t>
      </w:r>
      <w:r w:rsidRPr="00015807">
        <w:rPr>
          <w:sz w:val="24"/>
          <w:szCs w:val="24"/>
        </w:rPr>
        <w:t xml:space="preserve"> Podporná dokumentácia predstavuje predovšetkým účtovné doklady k jednotlivým typom výdavkov, avšak tiež všetky výstupy projektu, ktoré môžu poslúžiť na vydokladovanie výdavkov, ako pozvánky, čiastkové analýzy, zápisnice, publikácie, preberacie protokoly k zakúpenému zariadeniu a pod.</w:t>
      </w:r>
    </w:p>
    <w:p w14:paraId="230F1609" w14:textId="77777777" w:rsidR="00903A16" w:rsidRPr="000138F8" w:rsidRDefault="00903A16" w:rsidP="00CD37CC">
      <w:pPr>
        <w:jc w:val="both"/>
        <w:rPr>
          <w:b/>
          <w:sz w:val="24"/>
          <w:szCs w:val="24"/>
          <w:u w:val="single"/>
        </w:rPr>
      </w:pPr>
      <w:r w:rsidRPr="000138F8">
        <w:rPr>
          <w:b/>
          <w:sz w:val="24"/>
          <w:szCs w:val="24"/>
          <w:u w:val="single"/>
        </w:rPr>
        <w:t xml:space="preserve">Výnimky: </w:t>
      </w:r>
    </w:p>
    <w:p w14:paraId="30D1A241" w14:textId="59248250" w:rsidR="00903A16" w:rsidRPr="000138F8" w:rsidRDefault="00903A16" w:rsidP="000138F8">
      <w:pPr>
        <w:pStyle w:val="Odsekzoznamu"/>
        <w:numPr>
          <w:ilvl w:val="0"/>
          <w:numId w:val="94"/>
        </w:numPr>
        <w:jc w:val="both"/>
        <w:rPr>
          <w:b/>
          <w:u w:val="single"/>
        </w:rPr>
      </w:pPr>
      <w:r w:rsidRPr="000138F8">
        <w:t>v prípade</w:t>
      </w:r>
      <w:r w:rsidRPr="000138F8">
        <w:rPr>
          <w:b/>
        </w:rPr>
        <w:t xml:space="preserve"> </w:t>
      </w:r>
      <w:r w:rsidR="0071608C" w:rsidRPr="000138F8">
        <w:t xml:space="preserve">výdavkov financovaných v rámci </w:t>
      </w:r>
      <w:r w:rsidR="0071608C" w:rsidRPr="000138F8">
        <w:rPr>
          <w:b/>
        </w:rPr>
        <w:t xml:space="preserve">paušálnej sadzby do výšky </w:t>
      </w:r>
      <w:r w:rsidRPr="000138F8">
        <w:rPr>
          <w:b/>
        </w:rPr>
        <w:t>7%/ do výšky 15%</w:t>
      </w:r>
      <w:r w:rsidRPr="000138F8">
        <w:t xml:space="preserve"> sa </w:t>
      </w:r>
      <w:r w:rsidR="0071608C" w:rsidRPr="000138F8">
        <w:t>účtovné doklady</w:t>
      </w:r>
      <w:r w:rsidR="00CF3979" w:rsidRPr="000138F8">
        <w:t>/</w:t>
      </w:r>
      <w:r w:rsidR="0071608C" w:rsidRPr="000138F8">
        <w:t>podpornej dokumentácia</w:t>
      </w:r>
      <w:r w:rsidR="00BF0368" w:rsidRPr="00015807">
        <w:t xml:space="preserve"> </w:t>
      </w:r>
      <w:r w:rsidRPr="000138F8">
        <w:rPr>
          <w:b/>
        </w:rPr>
        <w:t>nepredkladajú</w:t>
      </w:r>
      <w:r w:rsidR="0071608C" w:rsidRPr="000138F8">
        <w:rPr>
          <w:b/>
        </w:rPr>
        <w:t>.</w:t>
      </w:r>
      <w:r w:rsidR="0071608C" w:rsidRPr="00015807">
        <w:t xml:space="preserve"> </w:t>
      </w:r>
    </w:p>
    <w:p w14:paraId="4C47DB9D" w14:textId="568F2485" w:rsidR="00A90750" w:rsidRPr="000138F8" w:rsidRDefault="00903A16" w:rsidP="000138F8">
      <w:pPr>
        <w:pStyle w:val="Odsekzoznamu"/>
        <w:numPr>
          <w:ilvl w:val="0"/>
          <w:numId w:val="94"/>
        </w:numPr>
        <w:jc w:val="both"/>
        <w:rPr>
          <w:b/>
          <w:u w:val="single"/>
        </w:rPr>
      </w:pPr>
      <w:r w:rsidRPr="000138F8">
        <w:t>v prípade výdavkov financovaných v rámci</w:t>
      </w:r>
      <w:r w:rsidRPr="000138F8">
        <w:rPr>
          <w:b/>
        </w:rPr>
        <w:t xml:space="preserve"> </w:t>
      </w:r>
      <w:r w:rsidR="00A90750" w:rsidRPr="000138F8">
        <w:rPr>
          <w:b/>
        </w:rPr>
        <w:t>paušálnej sadzby 40 %</w:t>
      </w:r>
      <w:r w:rsidR="00A90750" w:rsidRPr="00015807">
        <w:t xml:space="preserve"> </w:t>
      </w:r>
      <w:r w:rsidRPr="000138F8">
        <w:t xml:space="preserve">sa vo všeobecnosti účtovné doklady/podporná dokumentácia </w:t>
      </w:r>
      <w:r w:rsidRPr="000138F8">
        <w:rPr>
          <w:b/>
        </w:rPr>
        <w:t>nepredkladajú, avšak</w:t>
      </w:r>
      <w:r w:rsidRPr="000138F8">
        <w:t xml:space="preserve"> </w:t>
      </w:r>
      <w:r w:rsidR="00A90750" w:rsidRPr="000138F8">
        <w:rPr>
          <w:b/>
        </w:rPr>
        <w:t xml:space="preserve">prijímateľ </w:t>
      </w:r>
      <w:r w:rsidRPr="000138F8">
        <w:rPr>
          <w:b/>
        </w:rPr>
        <w:t xml:space="preserve">je </w:t>
      </w:r>
      <w:r w:rsidR="00A90750" w:rsidRPr="000138F8">
        <w:rPr>
          <w:b/>
        </w:rPr>
        <w:t>povinný predkladať</w:t>
      </w:r>
      <w:r w:rsidR="00A90750" w:rsidRPr="00015807">
        <w:t xml:space="preserve"> </w:t>
      </w:r>
      <w:r w:rsidR="00A90750" w:rsidRPr="000138F8">
        <w:rPr>
          <w:b/>
        </w:rPr>
        <w:t>relevantnú dokumentáciu na preukázanie splnenia merateľných ukazovateľov</w:t>
      </w:r>
      <w:r w:rsidRPr="000138F8">
        <w:rPr>
          <w:b/>
        </w:rPr>
        <w:t>.</w:t>
      </w:r>
    </w:p>
    <w:p w14:paraId="3DCE78B6" w14:textId="3AFB72EB" w:rsidR="009C6F3D" w:rsidRPr="00A60E29" w:rsidRDefault="009C6F3D" w:rsidP="009C6F3D">
      <w:pPr>
        <w:jc w:val="both"/>
        <w:rPr>
          <w:sz w:val="24"/>
          <w:szCs w:val="24"/>
        </w:rPr>
      </w:pPr>
      <w:r w:rsidRPr="00A60E29">
        <w:rPr>
          <w:sz w:val="24"/>
          <w:szCs w:val="24"/>
        </w:rPr>
        <w:lastRenderedPageBreak/>
        <w:t xml:space="preserve">Podporná dokumentácia sa predkladá </w:t>
      </w:r>
      <w:r w:rsidRPr="00A60E29">
        <w:rPr>
          <w:b/>
          <w:sz w:val="24"/>
          <w:szCs w:val="24"/>
        </w:rPr>
        <w:t xml:space="preserve">v slovenskom jazyku. </w:t>
      </w:r>
      <w:r w:rsidRPr="00A60E29">
        <w:rPr>
          <w:sz w:val="24"/>
          <w:szCs w:val="24"/>
        </w:rPr>
        <w:t>V prípade originálnych dokumentov v inom jazyku, je potrebné preložiť do</w:t>
      </w:r>
      <w:r w:rsidR="00F06A49" w:rsidRPr="00A60E29">
        <w:rPr>
          <w:sz w:val="24"/>
          <w:szCs w:val="24"/>
        </w:rPr>
        <w:t xml:space="preserve">kumenty do slovenského jazyka, </w:t>
      </w:r>
      <w:r w:rsidR="00BF4A33" w:rsidRPr="00A60E29">
        <w:rPr>
          <w:sz w:val="24"/>
          <w:szCs w:val="24"/>
        </w:rPr>
        <w:t>RO</w:t>
      </w:r>
      <w:r w:rsidRPr="00A60E29">
        <w:rPr>
          <w:sz w:val="24"/>
          <w:szCs w:val="24"/>
        </w:rPr>
        <w:t xml:space="preserve"> však nepožaduje overený preklad dokumentov. </w:t>
      </w:r>
      <w:r w:rsidR="00E42F6D" w:rsidRPr="00246CA8">
        <w:rPr>
          <w:sz w:val="24"/>
          <w:szCs w:val="24"/>
        </w:rPr>
        <w:t>V individuálnych prípadoch je možné po schválení RO prostredníctvom komunikácie v ITMS21+ akceptovať aj podpornú dokumentáciu</w:t>
      </w:r>
      <w:r w:rsidR="009070F6" w:rsidRPr="00246CA8">
        <w:rPr>
          <w:sz w:val="24"/>
          <w:szCs w:val="24"/>
        </w:rPr>
        <w:t xml:space="preserve"> </w:t>
      </w:r>
      <w:r w:rsidR="00E42F6D" w:rsidRPr="00246CA8">
        <w:rPr>
          <w:sz w:val="24"/>
          <w:szCs w:val="24"/>
        </w:rPr>
        <w:t>predloženú v anglickom jazyku</w:t>
      </w:r>
      <w:r w:rsidR="00600A09">
        <w:rPr>
          <w:sz w:val="24"/>
          <w:szCs w:val="24"/>
        </w:rPr>
        <w:t xml:space="preserve"> </w:t>
      </w:r>
      <w:r w:rsidR="00600A09" w:rsidRPr="00246CA8">
        <w:rPr>
          <w:sz w:val="24"/>
          <w:szCs w:val="24"/>
        </w:rPr>
        <w:t>(typicky životopisy)</w:t>
      </w:r>
      <w:r w:rsidR="00E42F6D" w:rsidRPr="00246CA8">
        <w:rPr>
          <w:sz w:val="24"/>
          <w:szCs w:val="24"/>
        </w:rPr>
        <w:t>.</w:t>
      </w:r>
    </w:p>
    <w:p w14:paraId="34F9AB25" w14:textId="2DE1FBF2" w:rsidR="009C6F3D" w:rsidRDefault="009C6F3D" w:rsidP="009C6F3D">
      <w:pPr>
        <w:jc w:val="both"/>
        <w:rPr>
          <w:sz w:val="24"/>
          <w:szCs w:val="24"/>
        </w:rPr>
      </w:pPr>
      <w:r w:rsidRPr="00A60E29">
        <w:rPr>
          <w:sz w:val="24"/>
          <w:szCs w:val="24"/>
        </w:rPr>
        <w:t>Podporná dokumentácia rovnako pomáha preukázať informácie uvedené v</w:t>
      </w:r>
      <w:r w:rsidR="00F06A49" w:rsidRPr="00A60E29">
        <w:rPr>
          <w:sz w:val="24"/>
          <w:szCs w:val="24"/>
        </w:rPr>
        <w:t>o výročnej</w:t>
      </w:r>
      <w:r w:rsidRPr="00A60E29">
        <w:rPr>
          <w:sz w:val="24"/>
          <w:szCs w:val="24"/>
        </w:rPr>
        <w:t> monitorovacej správe projektu, ako napr. informačné materiály, články publikované v rámci projektu a pod. V závislosti od charakteru</w:t>
      </w:r>
      <w:r w:rsidRPr="00CE5EE4">
        <w:rPr>
          <w:sz w:val="24"/>
          <w:szCs w:val="24"/>
        </w:rPr>
        <w:t xml:space="preserve"> projektu predkladá prijímateľ aj iné potrebné dokumenty preukazujúce vyhodnocovanie ukazovateľov projektu, ak je to relevantné.</w:t>
      </w:r>
    </w:p>
    <w:p w14:paraId="518B500D" w14:textId="4325829C" w:rsidR="0082569A" w:rsidRPr="00CE5EE4" w:rsidRDefault="0082569A" w:rsidP="009C6F3D">
      <w:pPr>
        <w:jc w:val="both"/>
        <w:rPr>
          <w:sz w:val="24"/>
          <w:szCs w:val="24"/>
        </w:rPr>
      </w:pPr>
      <w:r>
        <w:rPr>
          <w:sz w:val="24"/>
          <w:szCs w:val="24"/>
        </w:rPr>
        <w:t xml:space="preserve">V prípade útvarov MV SR je </w:t>
      </w:r>
      <w:r w:rsidRPr="00BF6877">
        <w:rPr>
          <w:sz w:val="24"/>
          <w:szCs w:val="24"/>
        </w:rPr>
        <w:t>potrebné predložiť prehľad údajov k rozpočtovému opa</w:t>
      </w:r>
      <w:r w:rsidR="007D3A1D" w:rsidRPr="00BF6877">
        <w:rPr>
          <w:sz w:val="24"/>
          <w:szCs w:val="24"/>
        </w:rPr>
        <w:t>treniu</w:t>
      </w:r>
      <w:r w:rsidRPr="00BF6877">
        <w:rPr>
          <w:sz w:val="24"/>
          <w:szCs w:val="24"/>
        </w:rPr>
        <w:t>, podľa vzoru v </w:t>
      </w:r>
      <w:r w:rsidRPr="00BF6877">
        <w:rPr>
          <w:i/>
          <w:sz w:val="24"/>
          <w:szCs w:val="24"/>
        </w:rPr>
        <w:t>Prílohe č. 11 Príručky</w:t>
      </w:r>
      <w:r w:rsidR="00BF6877" w:rsidRPr="00BF6877">
        <w:rPr>
          <w:sz w:val="24"/>
          <w:szCs w:val="24"/>
        </w:rPr>
        <w:t xml:space="preserve"> </w:t>
      </w:r>
      <w:r w:rsidR="00BF6877" w:rsidRPr="00246CA8">
        <w:rPr>
          <w:sz w:val="24"/>
          <w:szCs w:val="24"/>
        </w:rPr>
        <w:t>pri žiadostiach o platbu typu</w:t>
      </w:r>
      <w:r w:rsidR="00BF6877">
        <w:rPr>
          <w:sz w:val="24"/>
          <w:szCs w:val="24"/>
        </w:rPr>
        <w:t>: poskytnutie predfinancovania, poskytnutie zálohovej platby, priebežná platba/refundácia.</w:t>
      </w:r>
      <w:r w:rsidR="00BF6877" w:rsidRPr="00246CA8">
        <w:rPr>
          <w:sz w:val="24"/>
          <w:szCs w:val="24"/>
        </w:rPr>
        <w:t xml:space="preserve"> </w:t>
      </w:r>
    </w:p>
    <w:p w14:paraId="467D7602" w14:textId="300223E0" w:rsidR="00156E12" w:rsidRPr="000138F8" w:rsidRDefault="0067769B" w:rsidP="009C6F3D">
      <w:pPr>
        <w:jc w:val="both"/>
        <w:rPr>
          <w:sz w:val="24"/>
          <w:szCs w:val="24"/>
        </w:rPr>
      </w:pPr>
      <w:r w:rsidRPr="00015807">
        <w:rPr>
          <w:sz w:val="24"/>
          <w:szCs w:val="24"/>
        </w:rPr>
        <w:t xml:space="preserve">Ak sú </w:t>
      </w:r>
      <w:r w:rsidR="009C6F3D" w:rsidRPr="00015807">
        <w:rPr>
          <w:b/>
          <w:sz w:val="24"/>
          <w:szCs w:val="24"/>
        </w:rPr>
        <w:t xml:space="preserve">typy účtovných dokladov, ktoré sa budú v priebehu realizácie projektu opakovať pri predkladaní </w:t>
      </w:r>
      <w:r w:rsidR="00265F05" w:rsidRPr="00015807">
        <w:rPr>
          <w:b/>
          <w:sz w:val="24"/>
          <w:szCs w:val="24"/>
        </w:rPr>
        <w:t>ŽoP</w:t>
      </w:r>
      <w:r w:rsidR="009C6F3D" w:rsidRPr="00015807">
        <w:rPr>
          <w:sz w:val="24"/>
          <w:szCs w:val="24"/>
        </w:rPr>
        <w:t xml:space="preserve">, ako napr. pracovné zmluvy, dohody o vykonaní práce, </w:t>
      </w:r>
      <w:r w:rsidR="00330BD4" w:rsidRPr="00015807">
        <w:rPr>
          <w:sz w:val="24"/>
          <w:szCs w:val="24"/>
        </w:rPr>
        <w:t xml:space="preserve">zmluvy so subdodávateľmi a pod., </w:t>
      </w:r>
      <w:r w:rsidR="00330BD4" w:rsidRPr="00015807">
        <w:rPr>
          <w:b/>
          <w:sz w:val="24"/>
          <w:szCs w:val="24"/>
        </w:rPr>
        <w:t xml:space="preserve">prijímateľ ich predloží len raz </w:t>
      </w:r>
      <w:r w:rsidR="00330BD4" w:rsidRPr="00015807">
        <w:rPr>
          <w:sz w:val="24"/>
          <w:szCs w:val="24"/>
        </w:rPr>
        <w:t xml:space="preserve">a v následných </w:t>
      </w:r>
      <w:r w:rsidR="001B7A37" w:rsidRPr="00015807">
        <w:rPr>
          <w:sz w:val="24"/>
          <w:szCs w:val="24"/>
        </w:rPr>
        <w:t>ŽoP</w:t>
      </w:r>
      <w:r w:rsidR="00F822ED" w:rsidRPr="00015807">
        <w:rPr>
          <w:sz w:val="24"/>
          <w:szCs w:val="24"/>
        </w:rPr>
        <w:t xml:space="preserve"> prijímateľ predkladá</w:t>
      </w:r>
      <w:r w:rsidR="00330BD4" w:rsidRPr="00015807">
        <w:rPr>
          <w:sz w:val="24"/>
          <w:szCs w:val="24"/>
        </w:rPr>
        <w:t xml:space="preserve"> ostatnú potrebnú účtovnú dokumentáciu. </w:t>
      </w:r>
      <w:r w:rsidR="009C6F3D" w:rsidRPr="00015807">
        <w:rPr>
          <w:b/>
          <w:sz w:val="24"/>
          <w:szCs w:val="24"/>
        </w:rPr>
        <w:t xml:space="preserve">Ak </w:t>
      </w:r>
      <w:r w:rsidR="00330BD4" w:rsidRPr="00015807">
        <w:rPr>
          <w:b/>
          <w:sz w:val="24"/>
          <w:szCs w:val="24"/>
        </w:rPr>
        <w:t xml:space="preserve">sa uvedené </w:t>
      </w:r>
      <w:r w:rsidR="009C6F3D" w:rsidRPr="00015807">
        <w:rPr>
          <w:b/>
          <w:sz w:val="24"/>
          <w:szCs w:val="24"/>
        </w:rPr>
        <w:t>doklady, v priebehu realizácie projektu menia, alebo dopĺňajú o nové, je potrebné ich doručiť spolu s</w:t>
      </w:r>
      <w:r w:rsidR="00611C77" w:rsidRPr="00015807">
        <w:rPr>
          <w:b/>
          <w:sz w:val="24"/>
          <w:szCs w:val="24"/>
        </w:rPr>
        <w:t> </w:t>
      </w:r>
      <w:r w:rsidR="009C6F3D" w:rsidRPr="00015807">
        <w:rPr>
          <w:b/>
          <w:sz w:val="24"/>
          <w:szCs w:val="24"/>
        </w:rPr>
        <w:t>príslušnou</w:t>
      </w:r>
      <w:r w:rsidR="00611C77" w:rsidRPr="00015807">
        <w:rPr>
          <w:b/>
          <w:sz w:val="24"/>
          <w:szCs w:val="24"/>
        </w:rPr>
        <w:t xml:space="preserve"> ŽoP</w:t>
      </w:r>
      <w:r w:rsidR="00415458" w:rsidRPr="00015807">
        <w:rPr>
          <w:b/>
          <w:sz w:val="24"/>
          <w:szCs w:val="24"/>
        </w:rPr>
        <w:t xml:space="preserve">                           </w:t>
      </w:r>
      <w:r w:rsidR="00E47AF6" w:rsidRPr="000138F8">
        <w:rPr>
          <w:sz w:val="24"/>
          <w:szCs w:val="24"/>
        </w:rPr>
        <w:t>(</w:t>
      </w:r>
      <w:r w:rsidR="007151A3" w:rsidRPr="000138F8">
        <w:rPr>
          <w:sz w:val="24"/>
          <w:szCs w:val="24"/>
        </w:rPr>
        <w:t xml:space="preserve">upozornenie </w:t>
      </w:r>
      <w:r w:rsidR="00E47AF6" w:rsidRPr="00015807">
        <w:rPr>
          <w:sz w:val="24"/>
          <w:szCs w:val="24"/>
        </w:rPr>
        <w:t xml:space="preserve">čo sa týka </w:t>
      </w:r>
      <w:r w:rsidR="00415458" w:rsidRPr="000138F8">
        <w:rPr>
          <w:sz w:val="24"/>
          <w:szCs w:val="24"/>
        </w:rPr>
        <w:t xml:space="preserve">zmien </w:t>
      </w:r>
      <w:r w:rsidR="00E47AF6" w:rsidRPr="000138F8">
        <w:rPr>
          <w:sz w:val="24"/>
          <w:szCs w:val="24"/>
        </w:rPr>
        <w:t>v „personálnej matici“</w:t>
      </w:r>
      <w:r w:rsidR="007151A3" w:rsidRPr="000138F8">
        <w:rPr>
          <w:sz w:val="24"/>
          <w:szCs w:val="24"/>
        </w:rPr>
        <w:t>:</w:t>
      </w:r>
      <w:r w:rsidR="00E47AF6" w:rsidRPr="00015807">
        <w:rPr>
          <w:sz w:val="24"/>
          <w:szCs w:val="24"/>
        </w:rPr>
        <w:t xml:space="preserve"> </w:t>
      </w:r>
      <w:r w:rsidR="00415458" w:rsidRPr="000138F8">
        <w:rPr>
          <w:sz w:val="24"/>
          <w:szCs w:val="24"/>
        </w:rPr>
        <w:t xml:space="preserve">v tomto prípade </w:t>
      </w:r>
      <w:r w:rsidR="007151A3" w:rsidRPr="000138F8">
        <w:rPr>
          <w:sz w:val="24"/>
          <w:szCs w:val="24"/>
        </w:rPr>
        <w:t>je prijímateľ povinný</w:t>
      </w:r>
      <w:r w:rsidR="00E47AF6" w:rsidRPr="000138F8">
        <w:rPr>
          <w:sz w:val="24"/>
          <w:szCs w:val="24"/>
        </w:rPr>
        <w:t xml:space="preserve"> </w:t>
      </w:r>
      <w:r w:rsidR="00415458" w:rsidRPr="000138F8">
        <w:rPr>
          <w:sz w:val="24"/>
          <w:szCs w:val="24"/>
        </w:rPr>
        <w:t xml:space="preserve">aktualizáciu </w:t>
      </w:r>
      <w:r w:rsidR="00E47AF6" w:rsidRPr="000138F8">
        <w:rPr>
          <w:sz w:val="24"/>
          <w:szCs w:val="24"/>
        </w:rPr>
        <w:t xml:space="preserve">nahlásiť </w:t>
      </w:r>
      <w:r w:rsidR="00E47AF6" w:rsidRPr="00015807">
        <w:rPr>
          <w:sz w:val="24"/>
          <w:szCs w:val="24"/>
        </w:rPr>
        <w:t>v lehote najneskôr do 5</w:t>
      </w:r>
      <w:r w:rsidR="00A3785D" w:rsidRPr="000138F8">
        <w:rPr>
          <w:sz w:val="24"/>
          <w:szCs w:val="24"/>
        </w:rPr>
        <w:t xml:space="preserve"> pracovných dní od </w:t>
      </w:r>
      <w:r w:rsidR="00E47AF6" w:rsidRPr="00015807">
        <w:rPr>
          <w:sz w:val="24"/>
          <w:szCs w:val="24"/>
        </w:rPr>
        <w:t>zmeny</w:t>
      </w:r>
      <w:r w:rsidR="00A3785D" w:rsidRPr="000138F8">
        <w:rPr>
          <w:sz w:val="24"/>
          <w:szCs w:val="24"/>
        </w:rPr>
        <w:t xml:space="preserve"> údajov</w:t>
      </w:r>
      <w:r w:rsidR="00E47AF6" w:rsidRPr="00015807">
        <w:rPr>
          <w:sz w:val="24"/>
          <w:szCs w:val="24"/>
        </w:rPr>
        <w:t>)</w:t>
      </w:r>
      <w:r w:rsidR="00330BD4" w:rsidRPr="00015807">
        <w:rPr>
          <w:sz w:val="24"/>
          <w:szCs w:val="24"/>
        </w:rPr>
        <w:t>.</w:t>
      </w:r>
    </w:p>
    <w:p w14:paraId="56385DA7" w14:textId="5691CD6D" w:rsidR="009C6F3D" w:rsidRPr="00F2509E" w:rsidRDefault="00156E12" w:rsidP="00246CA8">
      <w:pPr>
        <w:spacing w:line="276" w:lineRule="auto"/>
        <w:jc w:val="both"/>
      </w:pPr>
      <w:r w:rsidRPr="00015807">
        <w:rPr>
          <w:sz w:val="24"/>
          <w:szCs w:val="24"/>
        </w:rPr>
        <w:t>D</w:t>
      </w:r>
      <w:r w:rsidR="009C6F3D" w:rsidRPr="00015807">
        <w:rPr>
          <w:sz w:val="24"/>
          <w:szCs w:val="24"/>
        </w:rPr>
        <w:t>oklady k</w:t>
      </w:r>
      <w:r w:rsidRPr="00015807">
        <w:rPr>
          <w:sz w:val="24"/>
          <w:szCs w:val="24"/>
        </w:rPr>
        <w:t> </w:t>
      </w:r>
      <w:r w:rsidR="009C6F3D" w:rsidRPr="00015807">
        <w:rPr>
          <w:sz w:val="24"/>
          <w:szCs w:val="24"/>
        </w:rPr>
        <w:t>výdavkom</w:t>
      </w:r>
      <w:r w:rsidR="005E6F0E" w:rsidRPr="00015807">
        <w:rPr>
          <w:sz w:val="24"/>
          <w:szCs w:val="24"/>
        </w:rPr>
        <w:t xml:space="preserve"> </w:t>
      </w:r>
      <w:r w:rsidR="00A438FB" w:rsidRPr="00015807">
        <w:rPr>
          <w:sz w:val="24"/>
          <w:szCs w:val="24"/>
        </w:rPr>
        <w:t xml:space="preserve">zatrieďuje prijímateľ do správnych kategórií v ITMS21+ tak, aby boli </w:t>
      </w:r>
      <w:r w:rsidR="009C6F3D" w:rsidRPr="00015807">
        <w:rPr>
          <w:b/>
          <w:sz w:val="24"/>
          <w:szCs w:val="24"/>
        </w:rPr>
        <w:t>usporiada</w:t>
      </w:r>
      <w:r w:rsidR="00A60E29" w:rsidRPr="00015807">
        <w:rPr>
          <w:b/>
          <w:sz w:val="24"/>
          <w:szCs w:val="24"/>
        </w:rPr>
        <w:t>né</w:t>
      </w:r>
      <w:r w:rsidR="009C6F3D" w:rsidRPr="00015807">
        <w:rPr>
          <w:b/>
          <w:sz w:val="24"/>
          <w:szCs w:val="24"/>
        </w:rPr>
        <w:t xml:space="preserve"> podľa položiek rozpočtu</w:t>
      </w:r>
      <w:r w:rsidR="009C6F3D" w:rsidRPr="00015807">
        <w:rPr>
          <w:sz w:val="24"/>
          <w:szCs w:val="24"/>
        </w:rPr>
        <w:t xml:space="preserve"> projektu</w:t>
      </w:r>
      <w:r w:rsidR="00A438FB" w:rsidRPr="00015807">
        <w:rPr>
          <w:sz w:val="24"/>
          <w:szCs w:val="24"/>
        </w:rPr>
        <w:t>,</w:t>
      </w:r>
      <w:r w:rsidR="009C6F3D" w:rsidRPr="00015807">
        <w:rPr>
          <w:sz w:val="24"/>
          <w:szCs w:val="24"/>
        </w:rPr>
        <w:t xml:space="preserve"> uveden</w:t>
      </w:r>
      <w:r w:rsidR="00A438FB" w:rsidRPr="00015807">
        <w:rPr>
          <w:sz w:val="24"/>
          <w:szCs w:val="24"/>
        </w:rPr>
        <w:t>ých</w:t>
      </w:r>
      <w:r w:rsidR="009C6F3D" w:rsidRPr="00015807">
        <w:rPr>
          <w:sz w:val="24"/>
          <w:szCs w:val="24"/>
        </w:rPr>
        <w:t xml:space="preserve"> </w:t>
      </w:r>
      <w:r w:rsidR="00B97E6D" w:rsidRPr="00015807">
        <w:rPr>
          <w:sz w:val="24"/>
          <w:szCs w:val="24"/>
        </w:rPr>
        <w:t xml:space="preserve">v prílohe </w:t>
      </w:r>
      <w:r w:rsidR="00140F02" w:rsidRPr="00015807">
        <w:rPr>
          <w:sz w:val="24"/>
          <w:szCs w:val="24"/>
        </w:rPr>
        <w:t>č. 3 zmluvy o poskytnutí NFP/rozhodnutia  (rozpočet projektu).</w:t>
      </w:r>
      <w:r w:rsidR="00140F02" w:rsidRPr="00F2509E" w:rsidDel="00140F02">
        <w:rPr>
          <w:sz w:val="24"/>
          <w:szCs w:val="24"/>
        </w:rPr>
        <w:t xml:space="preserve"> </w:t>
      </w:r>
    </w:p>
    <w:p w14:paraId="4B6DAE14" w14:textId="4A4F97C5" w:rsidR="009C6F3D" w:rsidRPr="00A60E29" w:rsidRDefault="009C6F3D" w:rsidP="009C6F3D">
      <w:pPr>
        <w:jc w:val="both"/>
        <w:rPr>
          <w:sz w:val="24"/>
          <w:szCs w:val="24"/>
        </w:rPr>
      </w:pPr>
      <w:r w:rsidRPr="00A60E29">
        <w:rPr>
          <w:sz w:val="24"/>
          <w:szCs w:val="24"/>
        </w:rPr>
        <w:t>Ak prijímateľ v rámci j</w:t>
      </w:r>
      <w:r w:rsidR="00A3588D" w:rsidRPr="00A60E29">
        <w:rPr>
          <w:sz w:val="24"/>
          <w:szCs w:val="24"/>
        </w:rPr>
        <w:t>edného projektu implementuje dve</w:t>
      </w:r>
      <w:r w:rsidRPr="00A60E29">
        <w:rPr>
          <w:sz w:val="24"/>
          <w:szCs w:val="24"/>
        </w:rPr>
        <w:t xml:space="preserve"> a viac akcií, podporná dokumentácia k žiadosti musí byť rozdelená podľa jednotlivých akcií.</w:t>
      </w:r>
    </w:p>
    <w:p w14:paraId="49BC0A02" w14:textId="24C3F058" w:rsidR="009C6F3D" w:rsidRPr="00CE5EE4" w:rsidRDefault="009C6F3D" w:rsidP="009C6F3D">
      <w:pPr>
        <w:jc w:val="both"/>
        <w:rPr>
          <w:sz w:val="24"/>
          <w:szCs w:val="24"/>
        </w:rPr>
      </w:pPr>
      <w:r w:rsidRPr="00A60E29">
        <w:rPr>
          <w:sz w:val="24"/>
          <w:szCs w:val="24"/>
        </w:rPr>
        <w:t>Prijímateľ má tiež dbať na to, aby pri podpornej dokumentácii, z ktorej to nie je zrejmé, označil, ktorej aktivity alebo ktorej položky</w:t>
      </w:r>
      <w:r w:rsidR="0063207B" w:rsidRPr="00A60E29">
        <w:rPr>
          <w:sz w:val="24"/>
          <w:szCs w:val="24"/>
        </w:rPr>
        <w:t xml:space="preserve"> rozpočtu</w:t>
      </w:r>
      <w:r w:rsidRPr="00A60E29">
        <w:rPr>
          <w:sz w:val="24"/>
          <w:szCs w:val="24"/>
        </w:rPr>
        <w:t>, a ktorého obdobia</w:t>
      </w:r>
      <w:r w:rsidRPr="00CE5EE4">
        <w:rPr>
          <w:sz w:val="24"/>
          <w:szCs w:val="24"/>
        </w:rPr>
        <w:t xml:space="preserve"> sa podporná dokumentácia týka.</w:t>
      </w:r>
    </w:p>
    <w:p w14:paraId="4DD8D946" w14:textId="3282A956" w:rsidR="009C6F3D" w:rsidRPr="00CE5EE4" w:rsidRDefault="009C6F3D" w:rsidP="009C6F3D">
      <w:pPr>
        <w:jc w:val="both"/>
        <w:rPr>
          <w:sz w:val="24"/>
          <w:szCs w:val="24"/>
        </w:rPr>
      </w:pPr>
      <w:r w:rsidRPr="00BF6877">
        <w:rPr>
          <w:b/>
          <w:sz w:val="24"/>
          <w:szCs w:val="24"/>
        </w:rPr>
        <w:t xml:space="preserve">Pre osobné výdavky je potrebné predloženie výkazov práce </w:t>
      </w:r>
      <w:r w:rsidRPr="00BF6877">
        <w:rPr>
          <w:sz w:val="24"/>
          <w:szCs w:val="24"/>
        </w:rPr>
        <w:t>(vzor je uvedený v </w:t>
      </w:r>
      <w:r w:rsidRPr="00BF6877">
        <w:rPr>
          <w:i/>
          <w:sz w:val="24"/>
          <w:szCs w:val="24"/>
        </w:rPr>
        <w:t>prílohe č. 4</w:t>
      </w:r>
      <w:r w:rsidR="002035B6" w:rsidRPr="00BF6877">
        <w:rPr>
          <w:i/>
          <w:sz w:val="24"/>
          <w:szCs w:val="24"/>
        </w:rPr>
        <w:t>A</w:t>
      </w:r>
      <w:r w:rsidRPr="00BF6877">
        <w:rPr>
          <w:sz w:val="24"/>
          <w:szCs w:val="24"/>
        </w:rPr>
        <w:t xml:space="preserve"> </w:t>
      </w:r>
      <w:r w:rsidRPr="00BF6877">
        <w:rPr>
          <w:i/>
          <w:sz w:val="24"/>
          <w:szCs w:val="24"/>
        </w:rPr>
        <w:t>Príručky</w:t>
      </w:r>
      <w:r w:rsidRPr="00BF6877">
        <w:rPr>
          <w:sz w:val="24"/>
          <w:szCs w:val="24"/>
        </w:rPr>
        <w:t>)</w:t>
      </w:r>
      <w:r w:rsidR="006C6A69" w:rsidRPr="00BF6877">
        <w:rPr>
          <w:sz w:val="24"/>
          <w:szCs w:val="24"/>
        </w:rPr>
        <w:t>,</w:t>
      </w:r>
      <w:r w:rsidR="006C6A69" w:rsidRPr="00246CA8">
        <w:rPr>
          <w:sz w:val="24"/>
          <w:szCs w:val="24"/>
        </w:rPr>
        <w:t xml:space="preserve"> s výnimkou zamestnancov prijímateľa / partnera pracujúcich na projekte na plný pracovný / služobný úväzok (100 %)</w:t>
      </w:r>
      <w:r w:rsidRPr="00BF6877">
        <w:rPr>
          <w:b/>
          <w:sz w:val="24"/>
          <w:szCs w:val="24"/>
        </w:rPr>
        <w:t>.</w:t>
      </w:r>
      <w:r w:rsidRPr="00CE5EE4">
        <w:rPr>
          <w:sz w:val="24"/>
          <w:szCs w:val="24"/>
        </w:rPr>
        <w:t xml:space="preserve"> V prípade, ak zamestnanec vykonáva úlohy pre viaceré projekty v rámci programov Fondov pre oblasť vnútorných záležitostí, vypracúva </w:t>
      </w:r>
      <w:r w:rsidRPr="00CE5EE4">
        <w:rPr>
          <w:b/>
          <w:sz w:val="24"/>
          <w:szCs w:val="24"/>
        </w:rPr>
        <w:t>jeden výkaz práce</w:t>
      </w:r>
      <w:r w:rsidRPr="00CE5EE4">
        <w:rPr>
          <w:sz w:val="24"/>
          <w:szCs w:val="24"/>
        </w:rPr>
        <w:t xml:space="preserve"> s rozdelením na jednotlivé projekty a programy. </w:t>
      </w:r>
      <w:r w:rsidR="005C6D92">
        <w:rPr>
          <w:sz w:val="24"/>
          <w:szCs w:val="24"/>
        </w:rPr>
        <w:t xml:space="preserve">Prijímateľ </w:t>
      </w:r>
      <w:r w:rsidR="00822928">
        <w:rPr>
          <w:sz w:val="24"/>
          <w:szCs w:val="24"/>
        </w:rPr>
        <w:t>tiež</w:t>
      </w:r>
      <w:r w:rsidR="005C6D92">
        <w:rPr>
          <w:sz w:val="24"/>
          <w:szCs w:val="24"/>
        </w:rPr>
        <w:t xml:space="preserve"> predkladá</w:t>
      </w:r>
      <w:r w:rsidR="00822928">
        <w:rPr>
          <w:sz w:val="24"/>
          <w:szCs w:val="24"/>
        </w:rPr>
        <w:t xml:space="preserve"> </w:t>
      </w:r>
      <w:r w:rsidR="00822928" w:rsidRPr="007005F7">
        <w:rPr>
          <w:b/>
          <w:sz w:val="24"/>
          <w:szCs w:val="24"/>
        </w:rPr>
        <w:t>sumarizačný hárok pre osobné výdavky</w:t>
      </w:r>
      <w:r w:rsidR="00822928">
        <w:rPr>
          <w:sz w:val="24"/>
          <w:szCs w:val="24"/>
        </w:rPr>
        <w:t xml:space="preserve"> (vzor je uvedený v </w:t>
      </w:r>
      <w:r w:rsidR="00822928" w:rsidRPr="007005F7">
        <w:rPr>
          <w:i/>
          <w:sz w:val="24"/>
          <w:szCs w:val="24"/>
        </w:rPr>
        <w:t>prílohe č. 4B Príručky</w:t>
      </w:r>
      <w:r w:rsidR="00822928">
        <w:rPr>
          <w:sz w:val="24"/>
          <w:szCs w:val="24"/>
        </w:rPr>
        <w:t>).</w:t>
      </w:r>
    </w:p>
    <w:p w14:paraId="13143783" w14:textId="63E05A44" w:rsidR="009C6F3D" w:rsidRPr="00015807" w:rsidRDefault="009C6F3D" w:rsidP="009C6F3D">
      <w:pPr>
        <w:jc w:val="both"/>
        <w:rPr>
          <w:sz w:val="24"/>
          <w:szCs w:val="24"/>
        </w:rPr>
      </w:pPr>
      <w:r w:rsidRPr="00CE5EE4">
        <w:rPr>
          <w:sz w:val="24"/>
          <w:szCs w:val="24"/>
        </w:rPr>
        <w:t xml:space="preserve">Pri osobných výdavkoch na </w:t>
      </w:r>
      <w:r w:rsidRPr="00CE5EE4">
        <w:rPr>
          <w:b/>
          <w:sz w:val="24"/>
          <w:szCs w:val="24"/>
        </w:rPr>
        <w:t>odborný personál</w:t>
      </w:r>
      <w:r w:rsidRPr="00CE5EE4">
        <w:rPr>
          <w:sz w:val="24"/>
          <w:szCs w:val="24"/>
        </w:rPr>
        <w:t xml:space="preserve"> </w:t>
      </w:r>
      <w:r w:rsidRPr="00CE5EE4">
        <w:rPr>
          <w:b/>
          <w:sz w:val="24"/>
          <w:szCs w:val="24"/>
        </w:rPr>
        <w:t>prijímateľ priloží, ak je to relevantné, zoznam s </w:t>
      </w:r>
      <w:r w:rsidRPr="00015807">
        <w:rPr>
          <w:b/>
          <w:sz w:val="24"/>
          <w:szCs w:val="24"/>
        </w:rPr>
        <w:t xml:space="preserve">uvedením identifikácie </w:t>
      </w:r>
      <w:r w:rsidR="00745EED" w:rsidRPr="00015807">
        <w:rPr>
          <w:b/>
          <w:sz w:val="24"/>
          <w:szCs w:val="24"/>
        </w:rPr>
        <w:t xml:space="preserve">vecne zapojených osôb/účastníkov vrátane </w:t>
      </w:r>
      <w:r w:rsidRPr="00015807">
        <w:rPr>
          <w:b/>
          <w:sz w:val="24"/>
          <w:szCs w:val="24"/>
        </w:rPr>
        <w:t>cieľovej skupiny</w:t>
      </w:r>
      <w:r w:rsidR="00586784" w:rsidRPr="00015807">
        <w:rPr>
          <w:b/>
          <w:sz w:val="24"/>
          <w:szCs w:val="24"/>
        </w:rPr>
        <w:t xml:space="preserve"> AMIF</w:t>
      </w:r>
      <w:r w:rsidR="00745EED" w:rsidRPr="00015807">
        <w:rPr>
          <w:b/>
          <w:sz w:val="24"/>
          <w:szCs w:val="24"/>
        </w:rPr>
        <w:t xml:space="preserve"> </w:t>
      </w:r>
      <w:r w:rsidR="00745EED" w:rsidRPr="00015807">
        <w:rPr>
          <w:sz w:val="24"/>
          <w:szCs w:val="24"/>
        </w:rPr>
        <w:t>(ak relevantné)</w:t>
      </w:r>
      <w:r w:rsidRPr="00015807">
        <w:rPr>
          <w:b/>
          <w:sz w:val="24"/>
          <w:szCs w:val="24"/>
        </w:rPr>
        <w:t xml:space="preserve"> v rámci realizácie príslušných aktivít projektu. </w:t>
      </w:r>
    </w:p>
    <w:p w14:paraId="33174BA6" w14:textId="3B9B858C" w:rsidR="009C6F3D" w:rsidRPr="00015807" w:rsidRDefault="009C6F3D" w:rsidP="009C6F3D">
      <w:pPr>
        <w:jc w:val="both"/>
        <w:rPr>
          <w:sz w:val="24"/>
          <w:szCs w:val="24"/>
        </w:rPr>
      </w:pPr>
      <w:r w:rsidRPr="00015807">
        <w:rPr>
          <w:sz w:val="24"/>
          <w:szCs w:val="24"/>
        </w:rPr>
        <w:t xml:space="preserve">Pre výpočet výdavkov na pohonné hmoty, v prípade použitia motorového vozidla pre účely projektu, je potrebné predloženie tabuľky spotreby, ktorej vzor je </w:t>
      </w:r>
      <w:r w:rsidRPr="00015807">
        <w:rPr>
          <w:i/>
          <w:sz w:val="24"/>
          <w:szCs w:val="24"/>
        </w:rPr>
        <w:t>prílohou č. 6</w:t>
      </w:r>
      <w:r w:rsidRPr="00015807">
        <w:rPr>
          <w:sz w:val="24"/>
          <w:szCs w:val="24"/>
        </w:rPr>
        <w:t xml:space="preserve"> </w:t>
      </w:r>
      <w:r w:rsidRPr="00015807">
        <w:rPr>
          <w:i/>
          <w:sz w:val="24"/>
          <w:szCs w:val="24"/>
        </w:rPr>
        <w:t>Príručky</w:t>
      </w:r>
      <w:r w:rsidRPr="00015807">
        <w:rPr>
          <w:sz w:val="24"/>
          <w:szCs w:val="24"/>
        </w:rPr>
        <w:t>.</w:t>
      </w:r>
    </w:p>
    <w:p w14:paraId="585F2CDB" w14:textId="7518E7F8" w:rsidR="00E26760" w:rsidRPr="00015807" w:rsidRDefault="00AC3942" w:rsidP="009C6F3D">
      <w:pPr>
        <w:jc w:val="both"/>
        <w:rPr>
          <w:sz w:val="24"/>
          <w:szCs w:val="24"/>
        </w:rPr>
      </w:pPr>
      <w:r w:rsidRPr="000138F8">
        <w:rPr>
          <w:sz w:val="24"/>
          <w:szCs w:val="24"/>
        </w:rPr>
        <w:lastRenderedPageBreak/>
        <w:t xml:space="preserve">Prijímateľ predkladá </w:t>
      </w:r>
      <w:r w:rsidR="00E26760" w:rsidRPr="00015807">
        <w:rPr>
          <w:sz w:val="24"/>
          <w:szCs w:val="24"/>
        </w:rPr>
        <w:t>Hlásenie o dosiahnutí hodnoty ukazovateľov k ŽoP (</w:t>
      </w:r>
      <w:r w:rsidR="00E26760" w:rsidRPr="000138F8">
        <w:rPr>
          <w:i/>
          <w:sz w:val="24"/>
          <w:szCs w:val="24"/>
        </w:rPr>
        <w:t>Príloha č. 2A Príručky</w:t>
      </w:r>
      <w:r w:rsidR="00E26760" w:rsidRPr="00015807">
        <w:rPr>
          <w:sz w:val="24"/>
          <w:szCs w:val="24"/>
        </w:rPr>
        <w:t>) s podpornou dokumentáciou ku každej ŽoP typu zúčtovanie predfinancovania, zúčtovanie zálohovej platby a refundácia/priebežná platba (</w:t>
      </w:r>
      <w:r w:rsidRPr="000138F8">
        <w:rPr>
          <w:sz w:val="24"/>
          <w:szCs w:val="24"/>
        </w:rPr>
        <w:t xml:space="preserve">v prípade, </w:t>
      </w:r>
      <w:r w:rsidR="00E26760" w:rsidRPr="00015807">
        <w:rPr>
          <w:sz w:val="24"/>
          <w:szCs w:val="24"/>
        </w:rPr>
        <w:t xml:space="preserve">ak prijímateľ za sledované obdobie nevykazuje ukazovatele, uvedie </w:t>
      </w:r>
      <w:r w:rsidR="00DC4B70" w:rsidRPr="000138F8">
        <w:rPr>
          <w:sz w:val="24"/>
          <w:szCs w:val="24"/>
        </w:rPr>
        <w:t xml:space="preserve">v rámci hlásenia </w:t>
      </w:r>
      <w:r w:rsidR="00E26760" w:rsidRPr="00015807">
        <w:rPr>
          <w:sz w:val="24"/>
          <w:szCs w:val="24"/>
        </w:rPr>
        <w:t>k </w:t>
      </w:r>
      <w:r w:rsidRPr="000138F8">
        <w:rPr>
          <w:sz w:val="24"/>
          <w:szCs w:val="24"/>
        </w:rPr>
        <w:t>ukazovateľom</w:t>
      </w:r>
      <w:r w:rsidR="00E26760" w:rsidRPr="00015807">
        <w:rPr>
          <w:sz w:val="24"/>
          <w:szCs w:val="24"/>
        </w:rPr>
        <w:t xml:space="preserve"> nulové hodnoty).</w:t>
      </w:r>
      <w:r w:rsidR="00ED7585" w:rsidRPr="00015807">
        <w:rPr>
          <w:rStyle w:val="Odkaznapoznmkupodiarou"/>
          <w:sz w:val="24"/>
          <w:szCs w:val="24"/>
        </w:rPr>
        <w:footnoteReference w:id="6"/>
      </w:r>
    </w:p>
    <w:p w14:paraId="56FA6761" w14:textId="77777777" w:rsidR="009C6F3D" w:rsidRPr="00015807" w:rsidRDefault="009C6F3D" w:rsidP="009C6F3D">
      <w:pPr>
        <w:jc w:val="both"/>
        <w:rPr>
          <w:sz w:val="24"/>
          <w:szCs w:val="24"/>
        </w:rPr>
      </w:pPr>
      <w:r w:rsidRPr="00015807">
        <w:rPr>
          <w:b/>
          <w:color w:val="0070C0"/>
          <w:sz w:val="24"/>
          <w:szCs w:val="24"/>
        </w:rPr>
        <w:t xml:space="preserve">Zoznam typov podpornej dokumentácie k žiadosti </w:t>
      </w:r>
      <w:r w:rsidRPr="00015807">
        <w:rPr>
          <w:sz w:val="24"/>
          <w:szCs w:val="24"/>
        </w:rPr>
        <w:t xml:space="preserve">(prehľad obsahuje najčastejšie používané typy podpornej dokumentácie pre jednotlivé typy výdavkov): </w:t>
      </w:r>
    </w:p>
    <w:p w14:paraId="5F5CD0D9" w14:textId="77777777" w:rsidR="009C6F3D" w:rsidRPr="00015807" w:rsidRDefault="009C6F3D" w:rsidP="009C6F3D">
      <w:pPr>
        <w:jc w:val="both"/>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4791"/>
        <w:gridCol w:w="2693"/>
      </w:tblGrid>
      <w:tr w:rsidR="009C6F3D" w:rsidRPr="00015807" w14:paraId="73C1B9AD" w14:textId="77777777" w:rsidTr="00E40474">
        <w:trPr>
          <w:tblHeader/>
        </w:trPr>
        <w:tc>
          <w:tcPr>
            <w:tcW w:w="1696" w:type="dxa"/>
            <w:shd w:val="clear" w:color="auto" w:fill="D9D9D9" w:themeFill="background1" w:themeFillShade="D9"/>
            <w:vAlign w:val="center"/>
          </w:tcPr>
          <w:p w14:paraId="06C50228" w14:textId="77777777" w:rsidR="009C6F3D" w:rsidRPr="00015807" w:rsidRDefault="009C6F3D" w:rsidP="000A2F88">
            <w:pPr>
              <w:spacing w:before="60" w:after="60" w:line="240" w:lineRule="auto"/>
              <w:rPr>
                <w:rFonts w:cstheme="minorHAnsi"/>
                <w:b/>
                <w:caps/>
                <w:color w:val="000000" w:themeColor="text1"/>
                <w:sz w:val="20"/>
              </w:rPr>
            </w:pPr>
            <w:r w:rsidRPr="00015807">
              <w:rPr>
                <w:rFonts w:cstheme="minorHAnsi"/>
                <w:b/>
                <w:caps/>
                <w:color w:val="000000" w:themeColor="text1"/>
                <w:sz w:val="20"/>
              </w:rPr>
              <w:t>Typ výdavku</w:t>
            </w:r>
          </w:p>
        </w:tc>
        <w:tc>
          <w:tcPr>
            <w:tcW w:w="4791" w:type="dxa"/>
            <w:tcBorders>
              <w:right w:val="single" w:sz="4" w:space="0" w:color="auto"/>
            </w:tcBorders>
            <w:shd w:val="clear" w:color="auto" w:fill="D9D9D9" w:themeFill="background1" w:themeFillShade="D9"/>
            <w:vAlign w:val="center"/>
          </w:tcPr>
          <w:p w14:paraId="4EF06C88" w14:textId="77777777" w:rsidR="009C6F3D" w:rsidRPr="00015807" w:rsidRDefault="009C6F3D" w:rsidP="000A2F88">
            <w:pPr>
              <w:spacing w:before="60" w:after="60" w:line="240" w:lineRule="auto"/>
              <w:rPr>
                <w:rFonts w:cstheme="minorHAnsi"/>
                <w:b/>
                <w:caps/>
                <w:color w:val="000000" w:themeColor="text1"/>
                <w:sz w:val="20"/>
              </w:rPr>
            </w:pPr>
            <w:r w:rsidRPr="00015807">
              <w:rPr>
                <w:rFonts w:cstheme="minorHAnsi"/>
                <w:b/>
                <w:caps/>
                <w:color w:val="000000" w:themeColor="text1"/>
                <w:sz w:val="20"/>
              </w:rPr>
              <w:t>Typ podpornej dokumentácie</w:t>
            </w:r>
          </w:p>
        </w:tc>
        <w:tc>
          <w:tcPr>
            <w:tcW w:w="2693" w:type="dxa"/>
            <w:tcBorders>
              <w:left w:val="single" w:sz="4" w:space="0" w:color="auto"/>
            </w:tcBorders>
            <w:shd w:val="clear" w:color="auto" w:fill="D9D9D9" w:themeFill="background1" w:themeFillShade="D9"/>
            <w:vAlign w:val="center"/>
          </w:tcPr>
          <w:p w14:paraId="7880797D" w14:textId="77777777" w:rsidR="009C6F3D" w:rsidRPr="00015807" w:rsidRDefault="009C6F3D" w:rsidP="000A2F88">
            <w:pPr>
              <w:spacing w:before="60" w:after="60" w:line="240" w:lineRule="auto"/>
              <w:rPr>
                <w:rFonts w:cstheme="minorHAnsi"/>
                <w:b/>
                <w:caps/>
                <w:color w:val="000000" w:themeColor="text1"/>
                <w:sz w:val="20"/>
              </w:rPr>
            </w:pPr>
            <w:r w:rsidRPr="00015807">
              <w:rPr>
                <w:rFonts w:cstheme="minorHAnsi"/>
                <w:b/>
                <w:caps/>
                <w:color w:val="000000" w:themeColor="text1"/>
                <w:sz w:val="20"/>
              </w:rPr>
              <w:t>poznámka</w:t>
            </w:r>
          </w:p>
        </w:tc>
      </w:tr>
      <w:tr w:rsidR="009C6F3D" w:rsidRPr="00015807" w14:paraId="2DB72DFD" w14:textId="77777777" w:rsidTr="00246CA8">
        <w:tc>
          <w:tcPr>
            <w:tcW w:w="9180" w:type="dxa"/>
            <w:gridSpan w:val="3"/>
            <w:shd w:val="clear" w:color="auto" w:fill="DEEAF6" w:themeFill="accent1" w:themeFillTint="33"/>
            <w:vAlign w:val="center"/>
          </w:tcPr>
          <w:p w14:paraId="69FD190E" w14:textId="5F980049" w:rsidR="009C6F3D" w:rsidRPr="00015807" w:rsidRDefault="009C6F3D" w:rsidP="000A2F88">
            <w:pPr>
              <w:spacing w:before="60" w:after="60" w:line="240" w:lineRule="auto"/>
              <w:jc w:val="center"/>
              <w:rPr>
                <w:rFonts w:cstheme="minorHAnsi"/>
                <w:b/>
                <w:color w:val="000000" w:themeColor="text1"/>
                <w:sz w:val="20"/>
              </w:rPr>
            </w:pPr>
            <w:r w:rsidRPr="00015807">
              <w:rPr>
                <w:rFonts w:cstheme="minorHAnsi"/>
                <w:b/>
                <w:color w:val="000000" w:themeColor="text1"/>
                <w:sz w:val="20"/>
              </w:rPr>
              <w:t>Osobné výdavky</w:t>
            </w:r>
          </w:p>
        </w:tc>
      </w:tr>
      <w:tr w:rsidR="009C6F3D" w:rsidRPr="00015807" w14:paraId="405D5EC3" w14:textId="77777777" w:rsidTr="00E40474">
        <w:tc>
          <w:tcPr>
            <w:tcW w:w="1696" w:type="dxa"/>
            <w:shd w:val="clear" w:color="auto" w:fill="F2F2F2" w:themeFill="background1" w:themeFillShade="F2"/>
            <w:vAlign w:val="center"/>
          </w:tcPr>
          <w:p w14:paraId="676C1F12" w14:textId="77777777" w:rsidR="009C6F3D" w:rsidRPr="000138F8" w:rsidRDefault="009C6F3D" w:rsidP="000A2F88">
            <w:pPr>
              <w:spacing w:before="60" w:after="60" w:line="240" w:lineRule="auto"/>
              <w:rPr>
                <w:rFonts w:cstheme="minorHAnsi"/>
                <w:b/>
                <w:bCs/>
                <w:color w:val="000000" w:themeColor="text1"/>
                <w:sz w:val="20"/>
              </w:rPr>
            </w:pPr>
            <w:r w:rsidRPr="00015807">
              <w:rPr>
                <w:rFonts w:cstheme="minorHAnsi"/>
                <w:b/>
                <w:bCs/>
                <w:color w:val="000000" w:themeColor="text1"/>
                <w:sz w:val="20"/>
              </w:rPr>
              <w:t>Interní zamestnanci</w:t>
            </w:r>
          </w:p>
        </w:tc>
        <w:tc>
          <w:tcPr>
            <w:tcW w:w="4791" w:type="dxa"/>
            <w:tcBorders>
              <w:right w:val="single" w:sz="4" w:space="0" w:color="auto"/>
            </w:tcBorders>
            <w:shd w:val="clear" w:color="auto" w:fill="auto"/>
          </w:tcPr>
          <w:p w14:paraId="39F0DF6A"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Doklad preukazujúci pracovno-právny vzťah (pracovná zmluva)</w:t>
            </w:r>
          </w:p>
          <w:p w14:paraId="68B7B23B"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Popis pracovnej činnosti</w:t>
            </w:r>
          </w:p>
          <w:p w14:paraId="6A3D81A2" w14:textId="17848EE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Výkaz práce a vykonanej činnosti za príslušné obdobie</w:t>
            </w:r>
            <w:r w:rsidR="0069460B" w:rsidRPr="00015807">
              <w:rPr>
                <w:rFonts w:cstheme="minorHAnsi"/>
                <w:b/>
                <w:color w:val="000000" w:themeColor="text1"/>
                <w:sz w:val="20"/>
              </w:rPr>
              <w:t xml:space="preserve"> </w:t>
            </w:r>
            <w:r w:rsidR="0069460B" w:rsidRPr="00015807">
              <w:rPr>
                <w:rFonts w:cstheme="minorHAnsi"/>
                <w:color w:val="000000" w:themeColor="text1"/>
                <w:sz w:val="20"/>
              </w:rPr>
              <w:t>(ak relevantné)</w:t>
            </w:r>
            <w:r w:rsidRPr="00015807">
              <w:rPr>
                <w:rFonts w:cstheme="minorHAnsi"/>
                <w:color w:val="000000" w:themeColor="text1"/>
                <w:sz w:val="20"/>
              </w:rPr>
              <w:t xml:space="preserve"> </w:t>
            </w:r>
          </w:p>
          <w:p w14:paraId="54A31BE3"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Písomné rozhodnutie</w:t>
            </w:r>
            <w:r w:rsidRPr="00015807">
              <w:rPr>
                <w:rFonts w:cstheme="minorHAnsi"/>
                <w:color w:val="000000" w:themeColor="text1"/>
                <w:sz w:val="20"/>
              </w:rPr>
              <w:t>, ktorým bol zamestnanec verejnoprávneho subjektu dočasne poverený výkonom úlohy pre účely projektu</w:t>
            </w:r>
          </w:p>
          <w:p w14:paraId="1071ACDC"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Výplatná páska</w:t>
            </w:r>
          </w:p>
          <w:p w14:paraId="74011BC8"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Prehľad odvodov</w:t>
            </w:r>
          </w:p>
          <w:p w14:paraId="6993B9C5"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Doklad preukazujúci výplatu mzdy zamestnancovi</w:t>
            </w:r>
            <w:r w:rsidRPr="00015807">
              <w:rPr>
                <w:rFonts w:cstheme="minorHAnsi"/>
                <w:color w:val="000000" w:themeColor="text1"/>
                <w:sz w:val="20"/>
              </w:rPr>
              <w:t xml:space="preserve"> (výpis z bankového účtu – v prípade hromadného výpisu priradiť každý výdavok ku konkrétnemu zamestnancovi, výdavkový pokladničný doklad)</w:t>
            </w:r>
          </w:p>
          <w:p w14:paraId="634AACFB" w14:textId="6DA9B8DA"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Výpis z bankového účtu o úhrade zákonných odvodov</w:t>
            </w:r>
            <w:r w:rsidRPr="00015807">
              <w:rPr>
                <w:rFonts w:cstheme="minorHAnsi"/>
                <w:color w:val="000000" w:themeColor="text1"/>
                <w:sz w:val="20"/>
              </w:rPr>
              <w:t xml:space="preserve"> (daň z príjmov, zdravotné poistenie, sociálne poistenie, a i.)</w:t>
            </w:r>
          </w:p>
          <w:p w14:paraId="23257C0F" w14:textId="24384F23" w:rsidR="00CC7D7C" w:rsidRPr="00015807" w:rsidRDefault="00CC7D7C" w:rsidP="000138F8">
            <w:pPr>
              <w:tabs>
                <w:tab w:val="left" w:pos="708"/>
              </w:tabs>
              <w:spacing w:before="120" w:after="120" w:line="240" w:lineRule="auto"/>
              <w:jc w:val="both"/>
              <w:rPr>
                <w:rFonts w:cstheme="minorHAnsi"/>
                <w:color w:val="000000" w:themeColor="text1"/>
                <w:sz w:val="20"/>
              </w:rPr>
            </w:pPr>
            <w:r w:rsidRPr="00015807">
              <w:rPr>
                <w:rFonts w:cstheme="minorHAnsi"/>
                <w:b/>
                <w:color w:val="000000" w:themeColor="text1"/>
                <w:sz w:val="20"/>
              </w:rPr>
              <w:t>Identifikáciu bankového účtu</w:t>
            </w:r>
            <w:r w:rsidRPr="00015807">
              <w:rPr>
                <w:rFonts w:cstheme="minorHAnsi"/>
                <w:color w:val="000000" w:themeColor="text1"/>
                <w:sz w:val="20"/>
              </w:rPr>
              <w:t xml:space="preserve"> zamestnanca, resp. oprávnenej osoby, na výplatu mzdy od zamestnávateľa, ak účet nie je identifikovaný v zmluve medzi zamestnancom a zamestnávateľom (napr. v pracovnej zmluve) - ak relevantné.</w:t>
            </w:r>
          </w:p>
          <w:p w14:paraId="42DB0109"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Výplata náhrad za dovolenku</w:t>
            </w:r>
            <w:r w:rsidRPr="00015807">
              <w:rPr>
                <w:rFonts w:cstheme="minorHAnsi"/>
                <w:color w:val="000000" w:themeColor="text1"/>
                <w:sz w:val="20"/>
              </w:rPr>
              <w:t xml:space="preserve"> najmä v súlade s § 116 a § 134 Zákonníka práce (ďalej len „ZP“) a preukázanie prípadných ďalších náhrad v súlade so ZP</w:t>
            </w:r>
          </w:p>
          <w:p w14:paraId="24D91D8A" w14:textId="77777777" w:rsidR="009C6F3D" w:rsidRPr="00015807" w:rsidRDefault="009C6F3D" w:rsidP="000A2F88">
            <w:pPr>
              <w:spacing w:before="60" w:after="60" w:line="240" w:lineRule="auto"/>
              <w:rPr>
                <w:rFonts w:cstheme="minorHAnsi"/>
                <w:bCs/>
                <w:color w:val="000000" w:themeColor="text1"/>
                <w:sz w:val="20"/>
              </w:rPr>
            </w:pPr>
            <w:r w:rsidRPr="00015807">
              <w:rPr>
                <w:rFonts w:cstheme="minorHAnsi"/>
                <w:b/>
                <w:bCs/>
                <w:color w:val="000000" w:themeColor="text1"/>
                <w:sz w:val="20"/>
              </w:rPr>
              <w:t xml:space="preserve">Prehľad o počte a prevzatí stravných lístkov </w:t>
            </w:r>
            <w:r w:rsidRPr="00015807">
              <w:rPr>
                <w:rFonts w:cstheme="minorHAnsi"/>
                <w:bCs/>
                <w:color w:val="000000" w:themeColor="text1"/>
                <w:sz w:val="20"/>
              </w:rPr>
              <w:t>– je potrebná Správa z kontroly verejného obstarávania</w:t>
            </w:r>
            <w:r w:rsidR="008C46FA" w:rsidRPr="00015807">
              <w:rPr>
                <w:rFonts w:cstheme="minorHAnsi"/>
                <w:bCs/>
                <w:color w:val="000000" w:themeColor="text1"/>
                <w:sz w:val="20"/>
              </w:rPr>
              <w:t xml:space="preserve"> (ak z rizikovej analýzy vyplynulo, že je potrebné vykonať kontrolu)</w:t>
            </w:r>
          </w:p>
          <w:p w14:paraId="66C386AA" w14:textId="0F92B458" w:rsidR="00E741D6" w:rsidRPr="000138F8" w:rsidRDefault="00E741D6" w:rsidP="000A2F88">
            <w:pPr>
              <w:spacing w:before="60" w:after="60" w:line="240" w:lineRule="auto"/>
              <w:rPr>
                <w:rFonts w:cstheme="minorHAnsi"/>
                <w:color w:val="000000" w:themeColor="text1"/>
                <w:sz w:val="20"/>
              </w:rPr>
            </w:pPr>
            <w:r w:rsidRPr="00015807">
              <w:rPr>
                <w:rFonts w:cstheme="minorHAnsi"/>
                <w:b/>
                <w:bCs/>
                <w:color w:val="000000" w:themeColor="text1"/>
                <w:sz w:val="20"/>
              </w:rPr>
              <w:t>Sumarizačný hárok pre osobné výdavky</w:t>
            </w:r>
          </w:p>
        </w:tc>
        <w:tc>
          <w:tcPr>
            <w:tcW w:w="2693" w:type="dxa"/>
            <w:vMerge w:val="restart"/>
            <w:tcBorders>
              <w:left w:val="single" w:sz="4" w:space="0" w:color="auto"/>
            </w:tcBorders>
            <w:shd w:val="clear" w:color="auto" w:fill="auto"/>
            <w:vAlign w:val="center"/>
          </w:tcPr>
          <w:p w14:paraId="76122423" w14:textId="77777777" w:rsidR="009C6F3D" w:rsidRPr="00015807" w:rsidRDefault="009C6F3D" w:rsidP="000A2F88">
            <w:pPr>
              <w:spacing w:before="60" w:after="60" w:line="240" w:lineRule="auto"/>
              <w:ind w:left="11"/>
              <w:rPr>
                <w:rFonts w:cstheme="minorHAnsi"/>
                <w:color w:val="000000" w:themeColor="text1"/>
                <w:sz w:val="20"/>
              </w:rPr>
            </w:pPr>
            <w:r w:rsidRPr="00015807">
              <w:rPr>
                <w:rFonts w:cstheme="minorHAnsi"/>
                <w:color w:val="000000" w:themeColor="text1"/>
                <w:sz w:val="20"/>
              </w:rPr>
              <w:t xml:space="preserve">V súlade s § 91 ZP si musia zamestnanci v pracovných výkazoch odrátať 0,5 hodín čistého pracovného času určeného na odpočinok a jedenie pri zmene/práci dlhšej ako 6 hodín (ak je to relevantné), </w:t>
            </w:r>
            <w:r w:rsidRPr="00015807">
              <w:rPr>
                <w:rFonts w:cstheme="minorHAnsi"/>
                <w:b/>
                <w:color w:val="000000" w:themeColor="text1"/>
                <w:sz w:val="20"/>
              </w:rPr>
              <w:t>v prípade, že prijímateľ realizuje zároveň projekty v rámci viacerých resp. iných fondov vykazuje odpracované hodiny s rozlíšením na projekty spoločne v rámci jedného výkazu práce;</w:t>
            </w:r>
          </w:p>
          <w:p w14:paraId="310140A3" w14:textId="13D09D94" w:rsidR="009C6F3D" w:rsidRPr="00015807" w:rsidRDefault="009C6F3D" w:rsidP="000A2F88">
            <w:pPr>
              <w:spacing w:before="60" w:after="60" w:line="240" w:lineRule="auto"/>
              <w:rPr>
                <w:rFonts w:cstheme="minorHAnsi"/>
                <w:color w:val="000000" w:themeColor="text1"/>
                <w:sz w:val="20"/>
              </w:rPr>
            </w:pPr>
            <w:r w:rsidRPr="00015807">
              <w:rPr>
                <w:rFonts w:cstheme="minorHAnsi"/>
                <w:color w:val="000000" w:themeColor="text1"/>
                <w:sz w:val="20"/>
              </w:rPr>
              <w:t>Všetky pracovné zmluvy</w:t>
            </w:r>
            <w:r w:rsidR="00152AEA" w:rsidRPr="00015807">
              <w:rPr>
                <w:rFonts w:cstheme="minorHAnsi"/>
                <w:color w:val="000000" w:themeColor="text1"/>
                <w:sz w:val="20"/>
              </w:rPr>
              <w:t>/</w:t>
            </w:r>
            <w:r w:rsidRPr="00015807">
              <w:rPr>
                <w:rFonts w:cstheme="minorHAnsi"/>
                <w:color w:val="000000" w:themeColor="text1"/>
                <w:sz w:val="20"/>
              </w:rPr>
              <w:t xml:space="preserve"> </w:t>
            </w:r>
            <w:r w:rsidR="00152AEA" w:rsidRPr="00015807">
              <w:rPr>
                <w:rFonts w:cstheme="minorHAnsi"/>
                <w:color w:val="000000" w:themeColor="text1"/>
                <w:sz w:val="20"/>
              </w:rPr>
              <w:t xml:space="preserve">dohody o práci vykonávanej mimo pracovného pomeru </w:t>
            </w:r>
            <w:r w:rsidRPr="00015807">
              <w:rPr>
                <w:rFonts w:cstheme="minorHAnsi"/>
                <w:color w:val="000000" w:themeColor="text1"/>
                <w:sz w:val="20"/>
              </w:rPr>
              <w:t>musia mať náležitosti v súlade so Zákonníkom práce, so zákonom o štátnej službe alebo so zákonom o výkone práce vo verejnom záujme;</w:t>
            </w:r>
          </w:p>
          <w:p w14:paraId="181972AD" w14:textId="60A28B02" w:rsidR="009C6F3D" w:rsidRPr="00015807" w:rsidRDefault="009C6F3D" w:rsidP="000A2F88">
            <w:pPr>
              <w:spacing w:before="60" w:after="60" w:line="240" w:lineRule="auto"/>
              <w:rPr>
                <w:rFonts w:cstheme="minorHAnsi"/>
                <w:color w:val="000000" w:themeColor="text1"/>
                <w:sz w:val="20"/>
              </w:rPr>
            </w:pPr>
            <w:r w:rsidRPr="00015807">
              <w:rPr>
                <w:rFonts w:cstheme="minorHAnsi"/>
                <w:color w:val="000000" w:themeColor="text1"/>
                <w:sz w:val="20"/>
              </w:rPr>
              <w:t>Všetky pracovné zmluvy</w:t>
            </w:r>
            <w:r w:rsidR="00FB746B" w:rsidRPr="00015807">
              <w:rPr>
                <w:rFonts w:cstheme="minorHAnsi"/>
                <w:color w:val="000000" w:themeColor="text1"/>
                <w:sz w:val="20"/>
              </w:rPr>
              <w:t>/</w:t>
            </w:r>
            <w:r w:rsidRPr="00015807">
              <w:rPr>
                <w:rFonts w:cstheme="minorHAnsi"/>
                <w:color w:val="000000" w:themeColor="text1"/>
                <w:sz w:val="20"/>
              </w:rPr>
              <w:t xml:space="preserve"> </w:t>
            </w:r>
            <w:r w:rsidR="00FB746B" w:rsidRPr="00015807">
              <w:rPr>
                <w:rFonts w:cstheme="minorHAnsi"/>
                <w:color w:val="000000" w:themeColor="text1"/>
                <w:sz w:val="20"/>
              </w:rPr>
              <w:t xml:space="preserve">dohody o práci </w:t>
            </w:r>
            <w:r w:rsidR="00C06152" w:rsidRPr="00015807">
              <w:rPr>
                <w:rFonts w:cstheme="minorHAnsi"/>
                <w:color w:val="000000" w:themeColor="text1"/>
                <w:sz w:val="20"/>
              </w:rPr>
              <w:t>vykonáva</w:t>
            </w:r>
            <w:r w:rsidR="00FB746B" w:rsidRPr="00015807">
              <w:rPr>
                <w:rFonts w:cstheme="minorHAnsi"/>
                <w:color w:val="000000" w:themeColor="text1"/>
                <w:sz w:val="20"/>
              </w:rPr>
              <w:t xml:space="preserve">nej mimo pracovného pomeru </w:t>
            </w:r>
            <w:r w:rsidRPr="00015807">
              <w:rPr>
                <w:rFonts w:cstheme="minorHAnsi"/>
                <w:color w:val="000000" w:themeColor="text1"/>
                <w:sz w:val="20"/>
              </w:rPr>
              <w:t xml:space="preserve">musia byť </w:t>
            </w:r>
            <w:r w:rsidRPr="00015807">
              <w:rPr>
                <w:rFonts w:cstheme="minorHAnsi"/>
                <w:b/>
                <w:color w:val="000000" w:themeColor="text1"/>
                <w:sz w:val="20"/>
              </w:rPr>
              <w:t>uzavreté minimálne jeden deň pred začatím výkonu práce</w:t>
            </w:r>
            <w:r w:rsidRPr="00015807">
              <w:rPr>
                <w:rFonts w:cstheme="minorHAnsi"/>
                <w:color w:val="000000" w:themeColor="text1"/>
                <w:sz w:val="20"/>
              </w:rPr>
              <w:t>;</w:t>
            </w:r>
          </w:p>
          <w:p w14:paraId="235118F0"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color w:val="000000" w:themeColor="text1"/>
                <w:sz w:val="20"/>
              </w:rPr>
              <w:t xml:space="preserve">Pri pracovno-právnom vzťahu je oprávnený výdavok celková cena práce (hrubá mzda a odvody zamestnávateľa v súlade s pracovnou zmluvou a mzdovým poriadkom zamestnávateľa), ak je uzatvorená dohoda o </w:t>
            </w:r>
            <w:r w:rsidRPr="00015807">
              <w:rPr>
                <w:rFonts w:cstheme="minorHAnsi"/>
                <w:color w:val="000000" w:themeColor="text1"/>
                <w:sz w:val="20"/>
              </w:rPr>
              <w:lastRenderedPageBreak/>
              <w:t xml:space="preserve">vykonaní práce, oprávnený výdavok sú okrem hrubej mzdy i zákonné odvody zamestnávateľa , ktoré sú aktuálne uvedené na webovej stránke Sociálnej poisťovne. socpoist.sk a príslušnej zdravotnej poisťovne. Oprávnená je len mzda a odvody zamestnávateľa do výšky uvedenej v rozpočte projektu; </w:t>
            </w:r>
          </w:p>
          <w:p w14:paraId="79366A9A"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color w:val="000000" w:themeColor="text1"/>
                <w:sz w:val="20"/>
              </w:rPr>
              <w:t>Pri bezhotovostnej úhrade dokladom o úhrade je bankový výpis, kde sú identifikované a priradené platby konkrétnym oprávneným osobám;</w:t>
            </w:r>
          </w:p>
          <w:p w14:paraId="37A497B9"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color w:val="000000" w:themeColor="text1"/>
                <w:sz w:val="20"/>
              </w:rPr>
              <w:t>Platby verejnoprávnym inštitúciám a Daňovému úradu je potrebné v bankovom výpise vyznačiť.</w:t>
            </w:r>
          </w:p>
        </w:tc>
      </w:tr>
      <w:tr w:rsidR="009C6F3D" w:rsidRPr="00015807" w14:paraId="03E629E8" w14:textId="77777777" w:rsidTr="00E40474">
        <w:tc>
          <w:tcPr>
            <w:tcW w:w="1696" w:type="dxa"/>
            <w:shd w:val="clear" w:color="auto" w:fill="F2F2F2" w:themeFill="background1" w:themeFillShade="F2"/>
            <w:vAlign w:val="center"/>
          </w:tcPr>
          <w:p w14:paraId="59092E6A" w14:textId="77777777" w:rsidR="009C6F3D" w:rsidRPr="00015807" w:rsidRDefault="009C6F3D" w:rsidP="000A2F88">
            <w:pPr>
              <w:spacing w:before="60" w:after="60" w:line="240" w:lineRule="auto"/>
              <w:rPr>
                <w:rFonts w:cstheme="minorHAnsi"/>
                <w:b/>
                <w:bCs/>
                <w:color w:val="000000" w:themeColor="text1"/>
                <w:sz w:val="20"/>
              </w:rPr>
            </w:pPr>
            <w:r w:rsidRPr="00015807">
              <w:rPr>
                <w:rFonts w:cstheme="minorHAnsi"/>
                <w:b/>
                <w:bCs/>
                <w:color w:val="000000" w:themeColor="text1"/>
                <w:sz w:val="20"/>
              </w:rPr>
              <w:t>Externí zamestnanci</w:t>
            </w:r>
          </w:p>
        </w:tc>
        <w:tc>
          <w:tcPr>
            <w:tcW w:w="4791" w:type="dxa"/>
            <w:tcBorders>
              <w:right w:val="single" w:sz="4" w:space="0" w:color="auto"/>
            </w:tcBorders>
            <w:shd w:val="clear" w:color="auto" w:fill="auto"/>
          </w:tcPr>
          <w:p w14:paraId="50466E9A"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Dohoda o vykonaní práce</w:t>
            </w:r>
          </w:p>
          <w:p w14:paraId="390DD879"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Dohoda o brigádnickej práci študentov</w:t>
            </w:r>
          </w:p>
          <w:p w14:paraId="63365B38"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Dohoda o pracovnej činnosti</w:t>
            </w:r>
          </w:p>
          <w:p w14:paraId="37565533" w14:textId="536AFF12"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lastRenderedPageBreak/>
              <w:t>Výkaz práce a vykonanej činnosti za príslušné obdobie</w:t>
            </w:r>
            <w:r w:rsidR="0069460B" w:rsidRPr="00015807">
              <w:rPr>
                <w:rFonts w:cstheme="minorHAnsi"/>
                <w:b/>
                <w:color w:val="000000" w:themeColor="text1"/>
                <w:sz w:val="20"/>
              </w:rPr>
              <w:t xml:space="preserve"> </w:t>
            </w:r>
            <w:r w:rsidR="0069460B" w:rsidRPr="00015807">
              <w:rPr>
                <w:rFonts w:cstheme="minorHAnsi"/>
                <w:color w:val="000000" w:themeColor="text1"/>
                <w:sz w:val="20"/>
              </w:rPr>
              <w:t>(ak relevantné)</w:t>
            </w:r>
          </w:p>
          <w:p w14:paraId="060F67E9"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Výplatná páska</w:t>
            </w:r>
          </w:p>
          <w:p w14:paraId="18121C14"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Prehľad odvodov</w:t>
            </w:r>
          </w:p>
          <w:p w14:paraId="09CBFB38"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Výpis z bankového účtu o úhrade zákonných odvodov (daň z príjmov, zdravotné poistenie, sociálne poistenie, a i.)</w:t>
            </w:r>
          </w:p>
          <w:p w14:paraId="71713F8C"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Výpis z bankového účtu</w:t>
            </w:r>
            <w:r w:rsidRPr="00015807">
              <w:rPr>
                <w:rFonts w:cstheme="minorHAnsi"/>
                <w:color w:val="000000" w:themeColor="text1"/>
                <w:sz w:val="20"/>
              </w:rPr>
              <w:t xml:space="preserve"> (ďalej len „BÚ“) ako doklad o úhrade, </w:t>
            </w:r>
            <w:r w:rsidRPr="00015807">
              <w:rPr>
                <w:rFonts w:cstheme="minorHAnsi"/>
                <w:b/>
                <w:color w:val="000000" w:themeColor="text1"/>
                <w:sz w:val="20"/>
              </w:rPr>
              <w:t>resp. výdavkový pokladničný doklad</w:t>
            </w:r>
          </w:p>
          <w:p w14:paraId="769E5874" w14:textId="148EA1C9" w:rsidR="007313BD" w:rsidRPr="000138F8" w:rsidRDefault="007313BD" w:rsidP="000138F8">
            <w:pPr>
              <w:tabs>
                <w:tab w:val="left" w:pos="708"/>
              </w:tabs>
              <w:spacing w:before="120" w:after="120" w:line="240" w:lineRule="auto"/>
              <w:jc w:val="both"/>
              <w:rPr>
                <w:rFonts w:cstheme="minorHAnsi"/>
                <w:color w:val="000000" w:themeColor="text1"/>
                <w:sz w:val="20"/>
              </w:rPr>
            </w:pPr>
            <w:r w:rsidRPr="00015807">
              <w:rPr>
                <w:rFonts w:cstheme="minorHAnsi"/>
                <w:b/>
                <w:color w:val="000000" w:themeColor="text1"/>
                <w:sz w:val="20"/>
              </w:rPr>
              <w:t>Identifikáciu bankového účtu</w:t>
            </w:r>
            <w:r w:rsidRPr="00015807">
              <w:rPr>
                <w:rFonts w:cstheme="minorHAnsi"/>
                <w:color w:val="000000" w:themeColor="text1"/>
                <w:sz w:val="20"/>
              </w:rPr>
              <w:t xml:space="preserve"> zamestnanca, resp. oprávnenej osoby, na výplatu mzdy od zamestnávateľa, ak účet nie je identifikovaný v zmluve medzi zamestnancom a zamestnávateľom (napr. v pracovnej zmluve) - ak relevantné.</w:t>
            </w:r>
          </w:p>
          <w:p w14:paraId="728372FC" w14:textId="39A12893" w:rsidR="009C6F3D" w:rsidRPr="00015807" w:rsidRDefault="009C6F3D" w:rsidP="000A2F88">
            <w:pPr>
              <w:spacing w:before="60" w:after="60" w:line="240" w:lineRule="auto"/>
              <w:rPr>
                <w:rFonts w:cstheme="minorHAnsi"/>
                <w:bCs/>
                <w:color w:val="000000" w:themeColor="text1"/>
                <w:sz w:val="20"/>
              </w:rPr>
            </w:pPr>
            <w:r w:rsidRPr="00015807">
              <w:rPr>
                <w:rFonts w:cstheme="minorHAnsi"/>
                <w:b/>
                <w:bCs/>
                <w:color w:val="000000" w:themeColor="text1"/>
                <w:sz w:val="20"/>
              </w:rPr>
              <w:t xml:space="preserve">Prehľad o počte a prevzatí stravných lístkov </w:t>
            </w:r>
            <w:r w:rsidRPr="00015807">
              <w:rPr>
                <w:rFonts w:cstheme="minorHAnsi"/>
                <w:bCs/>
                <w:color w:val="000000" w:themeColor="text1"/>
                <w:sz w:val="20"/>
              </w:rPr>
              <w:t>– je potrebná Správa z kontroly verejného obstarávania</w:t>
            </w:r>
            <w:r w:rsidR="00183F64" w:rsidRPr="00015807">
              <w:rPr>
                <w:rFonts w:cstheme="minorHAnsi"/>
                <w:bCs/>
                <w:color w:val="000000" w:themeColor="text1"/>
                <w:sz w:val="20"/>
              </w:rPr>
              <w:t xml:space="preserve"> (ak z rizikovej analýzy vyplynulo, že je potrebné vykonať kontrolu)</w:t>
            </w:r>
          </w:p>
          <w:p w14:paraId="209FE482" w14:textId="2C4969D8" w:rsidR="00A35269" w:rsidRPr="00015807" w:rsidRDefault="00A35269" w:rsidP="000A2F88">
            <w:pPr>
              <w:spacing w:before="60" w:after="60" w:line="240" w:lineRule="auto"/>
              <w:rPr>
                <w:rFonts w:cstheme="minorHAnsi"/>
                <w:color w:val="000000" w:themeColor="text1"/>
                <w:sz w:val="20"/>
              </w:rPr>
            </w:pPr>
            <w:r w:rsidRPr="00015807">
              <w:rPr>
                <w:rFonts w:cstheme="minorHAnsi"/>
                <w:b/>
                <w:bCs/>
                <w:color w:val="000000" w:themeColor="text1"/>
                <w:sz w:val="20"/>
              </w:rPr>
              <w:t>Sumarizačný hárok pre osobné výdavky</w:t>
            </w:r>
          </w:p>
        </w:tc>
        <w:tc>
          <w:tcPr>
            <w:tcW w:w="2693" w:type="dxa"/>
            <w:vMerge/>
            <w:tcBorders>
              <w:left w:val="single" w:sz="4" w:space="0" w:color="auto"/>
            </w:tcBorders>
            <w:shd w:val="clear" w:color="auto" w:fill="auto"/>
          </w:tcPr>
          <w:p w14:paraId="310E1270" w14:textId="77777777" w:rsidR="009C6F3D" w:rsidRPr="00015807" w:rsidRDefault="009C6F3D" w:rsidP="000A2F88">
            <w:pPr>
              <w:spacing w:before="60" w:after="60" w:line="240" w:lineRule="auto"/>
              <w:rPr>
                <w:rFonts w:cstheme="minorHAnsi"/>
                <w:color w:val="000000" w:themeColor="text1"/>
                <w:sz w:val="20"/>
              </w:rPr>
            </w:pPr>
          </w:p>
        </w:tc>
      </w:tr>
      <w:tr w:rsidR="009C6F3D" w:rsidRPr="00015807" w14:paraId="1C85B3B3" w14:textId="77777777" w:rsidTr="00246CA8">
        <w:tc>
          <w:tcPr>
            <w:tcW w:w="9180" w:type="dxa"/>
            <w:gridSpan w:val="3"/>
            <w:shd w:val="clear" w:color="auto" w:fill="DEEAF6" w:themeFill="accent1" w:themeFillTint="33"/>
            <w:vAlign w:val="center"/>
          </w:tcPr>
          <w:p w14:paraId="2FE26D3E" w14:textId="654FD1C6" w:rsidR="009C6F3D" w:rsidRPr="000138F8" w:rsidRDefault="009C6F3D" w:rsidP="00576F31">
            <w:pPr>
              <w:spacing w:before="60" w:after="60" w:line="240" w:lineRule="auto"/>
              <w:jc w:val="center"/>
              <w:rPr>
                <w:rFonts w:cstheme="minorHAnsi"/>
                <w:b/>
                <w:color w:val="000000" w:themeColor="text1"/>
                <w:sz w:val="20"/>
              </w:rPr>
            </w:pPr>
            <w:r w:rsidRPr="00015807">
              <w:rPr>
                <w:rFonts w:cstheme="minorHAnsi"/>
                <w:b/>
                <w:color w:val="000000" w:themeColor="text1"/>
                <w:sz w:val="20"/>
              </w:rPr>
              <w:t xml:space="preserve">Cestovné </w:t>
            </w:r>
            <w:r w:rsidR="00530E64" w:rsidRPr="00015807">
              <w:rPr>
                <w:rFonts w:cstheme="minorHAnsi"/>
                <w:b/>
                <w:color w:val="000000" w:themeColor="text1"/>
                <w:sz w:val="20"/>
              </w:rPr>
              <w:t>náhrady</w:t>
            </w:r>
          </w:p>
        </w:tc>
      </w:tr>
      <w:tr w:rsidR="009C6F3D" w:rsidRPr="00656BF4" w14:paraId="21300BDC" w14:textId="77777777" w:rsidTr="00E40474">
        <w:tc>
          <w:tcPr>
            <w:tcW w:w="1696" w:type="dxa"/>
            <w:shd w:val="clear" w:color="auto" w:fill="F2F2F2" w:themeFill="background1" w:themeFillShade="F2"/>
            <w:vAlign w:val="center"/>
          </w:tcPr>
          <w:p w14:paraId="504B9B24" w14:textId="3C7C2F13" w:rsidR="009C6F3D" w:rsidRPr="00015807" w:rsidRDefault="00FB7368" w:rsidP="000A2F88">
            <w:pPr>
              <w:spacing w:before="60" w:after="60" w:line="240" w:lineRule="auto"/>
              <w:rPr>
                <w:rFonts w:cstheme="minorHAnsi"/>
                <w:b/>
                <w:bCs/>
                <w:color w:val="000000" w:themeColor="text1"/>
                <w:sz w:val="20"/>
              </w:rPr>
            </w:pPr>
            <w:r w:rsidRPr="00015807">
              <w:rPr>
                <w:rFonts w:cstheme="minorHAnsi"/>
                <w:b/>
                <w:bCs/>
                <w:color w:val="000000" w:themeColor="text1"/>
                <w:sz w:val="20"/>
              </w:rPr>
              <w:t xml:space="preserve">Vecne zapojené osoby/účastníci vrátane </w:t>
            </w:r>
            <w:r w:rsidR="009C6F3D" w:rsidRPr="00015807">
              <w:rPr>
                <w:rFonts w:cstheme="minorHAnsi"/>
                <w:b/>
                <w:bCs/>
                <w:color w:val="000000" w:themeColor="text1"/>
                <w:sz w:val="20"/>
              </w:rPr>
              <w:t>cieľovej skupiny</w:t>
            </w:r>
            <w:r w:rsidRPr="00015807">
              <w:rPr>
                <w:rFonts w:cstheme="minorHAnsi"/>
                <w:b/>
                <w:bCs/>
                <w:color w:val="000000" w:themeColor="text1"/>
                <w:sz w:val="20"/>
              </w:rPr>
              <w:t xml:space="preserve"> AMIF</w:t>
            </w:r>
          </w:p>
          <w:p w14:paraId="7F8B87FF" w14:textId="77777777" w:rsidR="009C6F3D" w:rsidRPr="00015807" w:rsidRDefault="009C6F3D" w:rsidP="000A2F88">
            <w:pPr>
              <w:spacing w:before="60" w:after="60" w:line="240" w:lineRule="auto"/>
              <w:rPr>
                <w:rFonts w:cstheme="minorHAnsi"/>
                <w:b/>
                <w:bCs/>
                <w:color w:val="000000" w:themeColor="text1"/>
                <w:sz w:val="20"/>
              </w:rPr>
            </w:pPr>
            <w:r w:rsidRPr="00015807">
              <w:rPr>
                <w:rFonts w:cstheme="minorHAnsi"/>
                <w:b/>
                <w:bCs/>
                <w:color w:val="000000" w:themeColor="text1"/>
                <w:sz w:val="20"/>
              </w:rPr>
              <w:t>+</w:t>
            </w:r>
          </w:p>
          <w:p w14:paraId="26ED2C43" w14:textId="77777777" w:rsidR="009C6F3D" w:rsidRPr="00015807" w:rsidRDefault="009C6F3D" w:rsidP="000A2F88">
            <w:pPr>
              <w:spacing w:before="60" w:after="60" w:line="240" w:lineRule="auto"/>
              <w:rPr>
                <w:rFonts w:cstheme="minorHAnsi"/>
                <w:b/>
                <w:bCs/>
                <w:color w:val="000000" w:themeColor="text1"/>
                <w:sz w:val="20"/>
              </w:rPr>
            </w:pPr>
            <w:r w:rsidRPr="00015807">
              <w:rPr>
                <w:rFonts w:cstheme="minorHAnsi"/>
                <w:b/>
                <w:bCs/>
                <w:color w:val="000000" w:themeColor="text1"/>
                <w:sz w:val="20"/>
              </w:rPr>
              <w:t>Interní zamestnanci</w:t>
            </w:r>
          </w:p>
          <w:p w14:paraId="73C7CC18" w14:textId="77777777" w:rsidR="009C6F3D" w:rsidRPr="00015807" w:rsidRDefault="009C6F3D" w:rsidP="000A2F88">
            <w:pPr>
              <w:spacing w:before="60" w:after="60" w:line="240" w:lineRule="auto"/>
              <w:rPr>
                <w:rFonts w:cstheme="minorHAnsi"/>
                <w:b/>
                <w:bCs/>
                <w:color w:val="000000" w:themeColor="text1"/>
                <w:sz w:val="20"/>
              </w:rPr>
            </w:pPr>
            <w:r w:rsidRPr="00015807">
              <w:rPr>
                <w:rFonts w:cstheme="minorHAnsi"/>
                <w:b/>
                <w:bCs/>
                <w:color w:val="000000" w:themeColor="text1"/>
                <w:sz w:val="20"/>
              </w:rPr>
              <w:t>+</w:t>
            </w:r>
          </w:p>
          <w:p w14:paraId="52EDB90B" w14:textId="77777777" w:rsidR="009C6F3D" w:rsidRPr="000138F8" w:rsidRDefault="009C6F3D" w:rsidP="000A2F88">
            <w:pPr>
              <w:spacing w:before="60" w:after="60" w:line="240" w:lineRule="auto"/>
              <w:rPr>
                <w:rFonts w:cstheme="minorHAnsi"/>
                <w:b/>
                <w:bCs/>
                <w:color w:val="000000" w:themeColor="text1"/>
                <w:sz w:val="20"/>
              </w:rPr>
            </w:pPr>
            <w:r w:rsidRPr="00015807">
              <w:rPr>
                <w:rFonts w:cstheme="minorHAnsi"/>
                <w:b/>
                <w:bCs/>
                <w:color w:val="000000" w:themeColor="text1"/>
                <w:sz w:val="20"/>
              </w:rPr>
              <w:t>Externí zamestnanci</w:t>
            </w:r>
          </w:p>
        </w:tc>
        <w:tc>
          <w:tcPr>
            <w:tcW w:w="4791" w:type="dxa"/>
            <w:tcBorders>
              <w:right w:val="single" w:sz="4" w:space="0" w:color="auto"/>
            </w:tcBorders>
            <w:shd w:val="clear" w:color="auto" w:fill="auto"/>
          </w:tcPr>
          <w:p w14:paraId="04E0AC72"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Prezenčná listina z podujatia</w:t>
            </w:r>
            <w:r w:rsidRPr="00015807">
              <w:rPr>
                <w:rFonts w:cstheme="minorHAnsi"/>
                <w:color w:val="000000" w:themeColor="text1"/>
                <w:sz w:val="20"/>
              </w:rPr>
              <w:t xml:space="preserve"> (ak je to relevantné)</w:t>
            </w:r>
          </w:p>
          <w:p w14:paraId="3A4455E6" w14:textId="044EFA91"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Doklad preukazujúci náklady na stravu</w:t>
            </w:r>
            <w:r w:rsidRPr="00015807">
              <w:rPr>
                <w:rFonts w:cstheme="minorHAnsi"/>
                <w:color w:val="000000" w:themeColor="text1"/>
                <w:sz w:val="20"/>
              </w:rPr>
              <w:t xml:space="preserve"> - faktúra, ak prebehla fakturácia, výpis z BÚ, pokladničný blok, výdavkový pokladničný doklad (aj o úhrade stravných lístkov), prepočet stravného za časť, ktorú hradí zamestnávateľ, interný predpis upravujúci poskytovanie stravných lístkov</w:t>
            </w:r>
          </w:p>
          <w:p w14:paraId="6AA03324" w14:textId="77777777" w:rsidR="009C6F3D" w:rsidRPr="00015807" w:rsidRDefault="009C6F3D" w:rsidP="000A2F88">
            <w:pPr>
              <w:pStyle w:val="Nadpis9"/>
              <w:spacing w:before="60" w:after="60" w:line="240" w:lineRule="auto"/>
              <w:rPr>
                <w:rFonts w:asciiTheme="minorHAnsi" w:hAnsiTheme="minorHAnsi" w:cstheme="minorHAnsi"/>
                <w:i w:val="0"/>
                <w:color w:val="000000" w:themeColor="text1"/>
                <w:sz w:val="20"/>
                <w:szCs w:val="20"/>
              </w:rPr>
            </w:pPr>
            <w:r w:rsidRPr="00015807">
              <w:rPr>
                <w:rFonts w:asciiTheme="minorHAnsi" w:hAnsiTheme="minorHAnsi" w:cstheme="minorHAnsi"/>
                <w:b/>
                <w:i w:val="0"/>
                <w:color w:val="000000" w:themeColor="text1"/>
                <w:sz w:val="20"/>
                <w:szCs w:val="20"/>
              </w:rPr>
              <w:t>doklad preukazujúci náklady na ubytovanie</w:t>
            </w:r>
            <w:r w:rsidRPr="00015807">
              <w:rPr>
                <w:rFonts w:asciiTheme="minorHAnsi" w:hAnsiTheme="minorHAnsi" w:cstheme="minorHAnsi"/>
                <w:i w:val="0"/>
                <w:color w:val="000000" w:themeColor="text1"/>
                <w:sz w:val="20"/>
                <w:szCs w:val="20"/>
              </w:rPr>
              <w:t xml:space="preserve"> - </w:t>
            </w:r>
            <w:r w:rsidRPr="00015807">
              <w:rPr>
                <w:rFonts w:asciiTheme="minorHAnsi" w:hAnsiTheme="minorHAnsi" w:cstheme="minorHAnsi"/>
                <w:b/>
                <w:i w:val="0"/>
                <w:color w:val="000000" w:themeColor="text1"/>
                <w:sz w:val="20"/>
                <w:szCs w:val="20"/>
              </w:rPr>
              <w:t>objednávka, faktúra</w:t>
            </w:r>
            <w:r w:rsidRPr="00015807">
              <w:rPr>
                <w:rFonts w:asciiTheme="minorHAnsi" w:hAnsiTheme="minorHAnsi" w:cstheme="minorHAnsi"/>
                <w:i w:val="0"/>
                <w:color w:val="000000" w:themeColor="text1"/>
                <w:sz w:val="20"/>
                <w:szCs w:val="20"/>
              </w:rPr>
              <w:t xml:space="preserve"> </w:t>
            </w:r>
          </w:p>
          <w:p w14:paraId="1ED6DD13" w14:textId="77777777" w:rsidR="009C6F3D" w:rsidRPr="00015807" w:rsidRDefault="009C6F3D" w:rsidP="000A2F88">
            <w:pPr>
              <w:pStyle w:val="Nadpis9"/>
              <w:spacing w:before="60" w:after="60" w:line="240" w:lineRule="auto"/>
              <w:rPr>
                <w:rFonts w:asciiTheme="minorHAnsi" w:hAnsiTheme="minorHAnsi" w:cstheme="minorHAnsi"/>
                <w:i w:val="0"/>
                <w:color w:val="000000" w:themeColor="text1"/>
                <w:sz w:val="20"/>
                <w:szCs w:val="20"/>
              </w:rPr>
            </w:pPr>
            <w:r w:rsidRPr="00015807">
              <w:rPr>
                <w:rFonts w:asciiTheme="minorHAnsi" w:hAnsiTheme="minorHAnsi" w:cstheme="minorHAnsi"/>
                <w:b/>
                <w:i w:val="0"/>
                <w:color w:val="000000" w:themeColor="text1"/>
                <w:sz w:val="20"/>
                <w:szCs w:val="20"/>
              </w:rPr>
              <w:t>výpis z BÚ, výdavkový pokladničný doklad, doklad za ubytovanie – príjmový pokladničný doklad preukazujúci náklady na dopravu – cestovné lístky, letenky (lietadlo iba v prípade spiatočnej cesty dlhšej ako 800 km), taxi služby</w:t>
            </w:r>
            <w:r w:rsidRPr="00015807">
              <w:rPr>
                <w:rFonts w:asciiTheme="minorHAnsi" w:hAnsiTheme="minorHAnsi" w:cstheme="minorHAnsi"/>
                <w:i w:val="0"/>
                <w:color w:val="000000" w:themeColor="text1"/>
                <w:sz w:val="20"/>
                <w:szCs w:val="20"/>
              </w:rPr>
              <w:t xml:space="preserve">, </w:t>
            </w:r>
          </w:p>
          <w:p w14:paraId="33EBD215" w14:textId="5D59C962"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Správa z kontroly verejného obstará</w:t>
            </w:r>
            <w:r w:rsidR="00651AC4" w:rsidRPr="00015807">
              <w:rPr>
                <w:rFonts w:cstheme="minorHAnsi"/>
                <w:b/>
                <w:color w:val="000000" w:themeColor="text1"/>
                <w:sz w:val="20"/>
              </w:rPr>
              <w:t>vania (</w:t>
            </w:r>
            <w:r w:rsidR="00651AC4" w:rsidRPr="00015807">
              <w:rPr>
                <w:rFonts w:cstheme="minorHAnsi"/>
                <w:color w:val="000000" w:themeColor="text1"/>
                <w:sz w:val="20"/>
              </w:rPr>
              <w:t xml:space="preserve">ak </w:t>
            </w:r>
            <w:r w:rsidRPr="00015807">
              <w:rPr>
                <w:rFonts w:cstheme="minorHAnsi"/>
                <w:color w:val="000000" w:themeColor="text1"/>
                <w:sz w:val="20"/>
              </w:rPr>
              <w:t xml:space="preserve"> relevantné</w:t>
            </w:r>
            <w:r w:rsidR="00651AC4" w:rsidRPr="00015807">
              <w:rPr>
                <w:rFonts w:cstheme="minorHAnsi"/>
                <w:color w:val="000000" w:themeColor="text1"/>
                <w:sz w:val="20"/>
              </w:rPr>
              <w:t>)</w:t>
            </w:r>
          </w:p>
          <w:p w14:paraId="78E74199" w14:textId="4A997D09" w:rsidR="009C6F3D" w:rsidRPr="00015807" w:rsidRDefault="009C6F3D" w:rsidP="000A2F88">
            <w:pPr>
              <w:spacing w:before="60" w:after="60" w:line="240" w:lineRule="auto"/>
              <w:rPr>
                <w:rFonts w:cstheme="minorHAnsi"/>
                <w:b/>
                <w:color w:val="000000" w:themeColor="text1"/>
                <w:sz w:val="20"/>
              </w:rPr>
            </w:pPr>
            <w:r w:rsidRPr="00015807">
              <w:rPr>
                <w:rFonts w:cstheme="minorHAnsi"/>
                <w:b/>
                <w:bCs/>
                <w:color w:val="000000" w:themeColor="text1"/>
                <w:sz w:val="20"/>
              </w:rPr>
              <w:t xml:space="preserve">Podklad k preukázaniu opodstatnenia obstarávania formou zákazky </w:t>
            </w:r>
            <w:r w:rsidR="00864664" w:rsidRPr="00015807">
              <w:rPr>
                <w:rFonts w:cstheme="minorHAnsi"/>
                <w:b/>
                <w:bCs/>
                <w:color w:val="000000" w:themeColor="text1"/>
                <w:sz w:val="20"/>
              </w:rPr>
              <w:t>malého rozsahu do 50 000 EUR</w:t>
            </w:r>
            <w:r w:rsidR="00B7180F" w:rsidRPr="00015807">
              <w:rPr>
                <w:rFonts w:cstheme="minorHAnsi"/>
                <w:bCs/>
                <w:color w:val="000000" w:themeColor="text1"/>
                <w:sz w:val="20"/>
              </w:rPr>
              <w:t>,</w:t>
            </w:r>
            <w:r w:rsidR="00B7180F" w:rsidRPr="00015807">
              <w:rPr>
                <w:rFonts w:cstheme="minorHAnsi"/>
                <w:b/>
                <w:bCs/>
                <w:color w:val="000000" w:themeColor="text1"/>
                <w:sz w:val="20"/>
              </w:rPr>
              <w:t xml:space="preserve"> </w:t>
            </w:r>
            <w:r w:rsidRPr="00015807">
              <w:rPr>
                <w:rFonts w:cstheme="minorHAnsi"/>
                <w:b/>
                <w:bCs/>
                <w:color w:val="000000" w:themeColor="text1"/>
                <w:sz w:val="20"/>
              </w:rPr>
              <w:t xml:space="preserve"> </w:t>
            </w:r>
            <w:r w:rsidR="00B7180F" w:rsidRPr="00015807">
              <w:rPr>
                <w:rFonts w:cstheme="minorHAnsi"/>
                <w:bCs/>
                <w:color w:val="000000" w:themeColor="text1"/>
                <w:sz w:val="20"/>
              </w:rPr>
              <w:t xml:space="preserve">podľa </w:t>
            </w:r>
            <w:r w:rsidR="00B7180F" w:rsidRPr="00015807">
              <w:rPr>
                <w:rFonts w:cstheme="minorHAnsi"/>
                <w:bCs/>
                <w:i/>
                <w:color w:val="000000" w:themeColor="text1"/>
                <w:sz w:val="20"/>
              </w:rPr>
              <w:t>prílohy č. 12</w:t>
            </w:r>
            <w:r w:rsidR="001A26A6" w:rsidRPr="00015807">
              <w:rPr>
                <w:rFonts w:cstheme="minorHAnsi"/>
                <w:bCs/>
                <w:i/>
                <w:color w:val="000000" w:themeColor="text1"/>
                <w:sz w:val="20"/>
              </w:rPr>
              <w:t xml:space="preserve"> </w:t>
            </w:r>
            <w:r w:rsidR="00837A7C" w:rsidRPr="00015807">
              <w:rPr>
                <w:rFonts w:cstheme="minorHAnsi"/>
                <w:bCs/>
                <w:i/>
                <w:color w:val="000000" w:themeColor="text1"/>
                <w:sz w:val="20"/>
              </w:rPr>
              <w:t>Príručky</w:t>
            </w:r>
            <w:r w:rsidR="00B7180F" w:rsidRPr="00015807">
              <w:rPr>
                <w:rFonts w:cstheme="minorHAnsi"/>
                <w:bCs/>
                <w:color w:val="000000" w:themeColor="text1"/>
                <w:sz w:val="20"/>
              </w:rPr>
              <w:t xml:space="preserve"> </w:t>
            </w:r>
            <w:r w:rsidR="00651AC4" w:rsidRPr="00015807">
              <w:rPr>
                <w:rFonts w:cstheme="minorHAnsi"/>
                <w:bCs/>
                <w:color w:val="000000" w:themeColor="text1"/>
                <w:sz w:val="20"/>
              </w:rPr>
              <w:t xml:space="preserve"> (ak </w:t>
            </w:r>
            <w:r w:rsidRPr="00015807">
              <w:rPr>
                <w:rFonts w:cstheme="minorHAnsi"/>
                <w:bCs/>
                <w:color w:val="000000" w:themeColor="text1"/>
                <w:sz w:val="20"/>
              </w:rPr>
              <w:t>relevantné</w:t>
            </w:r>
            <w:r w:rsidR="00651AC4" w:rsidRPr="00015807">
              <w:rPr>
                <w:rFonts w:cstheme="minorHAnsi"/>
                <w:bCs/>
                <w:color w:val="000000" w:themeColor="text1"/>
                <w:sz w:val="20"/>
              </w:rPr>
              <w:t>)</w:t>
            </w:r>
          </w:p>
          <w:p w14:paraId="07FED597" w14:textId="5317A056" w:rsidR="000D32DC" w:rsidRPr="00015807" w:rsidRDefault="009C6F3D" w:rsidP="000A2F88">
            <w:pPr>
              <w:spacing w:before="60" w:after="60" w:line="240" w:lineRule="auto"/>
              <w:rPr>
                <w:rFonts w:cstheme="minorHAnsi"/>
                <w:b/>
                <w:strike/>
                <w:color w:val="000000" w:themeColor="text1"/>
                <w:sz w:val="20"/>
              </w:rPr>
            </w:pPr>
            <w:r w:rsidRPr="00015807">
              <w:rPr>
                <w:rFonts w:cstheme="minorHAnsi"/>
                <w:b/>
                <w:color w:val="000000" w:themeColor="text1"/>
                <w:sz w:val="20"/>
              </w:rPr>
              <w:t>Cestovný príkaz</w:t>
            </w:r>
            <w:r w:rsidRPr="00015807">
              <w:rPr>
                <w:rFonts w:cstheme="minorHAnsi"/>
                <w:color w:val="000000" w:themeColor="text1"/>
                <w:sz w:val="20"/>
              </w:rPr>
              <w:t xml:space="preserve"> (ďalej len „CP“) V prípade použitia (služobného) motorového vozidla, predložiť </w:t>
            </w:r>
            <w:r w:rsidRPr="00015807">
              <w:rPr>
                <w:rFonts w:cstheme="minorHAnsi"/>
                <w:b/>
                <w:color w:val="000000" w:themeColor="text1"/>
                <w:sz w:val="20"/>
              </w:rPr>
              <w:t xml:space="preserve">fotokópiu technického preukazu, </w:t>
            </w:r>
          </w:p>
          <w:p w14:paraId="5ACC7FD8" w14:textId="7DDF819F" w:rsidR="009C6F3D" w:rsidRPr="00015807" w:rsidRDefault="007A4213" w:rsidP="000A2F88">
            <w:pPr>
              <w:spacing w:before="60" w:after="60" w:line="240" w:lineRule="auto"/>
              <w:rPr>
                <w:rFonts w:cstheme="minorHAnsi"/>
                <w:color w:val="000000" w:themeColor="text1"/>
                <w:sz w:val="20"/>
              </w:rPr>
            </w:pPr>
            <w:r w:rsidRPr="00015807">
              <w:rPr>
                <w:rFonts w:cstheme="minorHAnsi"/>
                <w:b/>
                <w:color w:val="000000" w:themeColor="text1"/>
                <w:sz w:val="20"/>
              </w:rPr>
              <w:t>K</w:t>
            </w:r>
            <w:r w:rsidR="009C6F3D" w:rsidRPr="00015807">
              <w:rPr>
                <w:rFonts w:cstheme="minorHAnsi"/>
                <w:b/>
                <w:color w:val="000000" w:themeColor="text1"/>
                <w:sz w:val="20"/>
              </w:rPr>
              <w:t xml:space="preserve">nihu jázd kontinuálne, doklad o úhrade (výpis z účtu, VPD), </w:t>
            </w:r>
            <w:r w:rsidRPr="00015807">
              <w:rPr>
                <w:rFonts w:cstheme="minorHAnsi"/>
                <w:b/>
                <w:color w:val="000000" w:themeColor="text1"/>
                <w:sz w:val="20"/>
              </w:rPr>
              <w:t xml:space="preserve">pokladničné </w:t>
            </w:r>
            <w:r w:rsidR="009C6F3D" w:rsidRPr="00015807">
              <w:rPr>
                <w:rFonts w:cstheme="minorHAnsi"/>
                <w:b/>
                <w:color w:val="000000" w:themeColor="text1"/>
                <w:sz w:val="20"/>
              </w:rPr>
              <w:t>blo</w:t>
            </w:r>
            <w:r w:rsidRPr="00015807">
              <w:rPr>
                <w:rFonts w:cstheme="minorHAnsi"/>
                <w:b/>
                <w:color w:val="000000" w:themeColor="text1"/>
                <w:sz w:val="20"/>
              </w:rPr>
              <w:t>č</w:t>
            </w:r>
            <w:r w:rsidR="009C6F3D" w:rsidRPr="00015807">
              <w:rPr>
                <w:rFonts w:cstheme="minorHAnsi"/>
                <w:b/>
                <w:color w:val="000000" w:themeColor="text1"/>
                <w:sz w:val="20"/>
              </w:rPr>
              <w:t xml:space="preserve">ky </w:t>
            </w:r>
            <w:r w:rsidRPr="00015807">
              <w:rPr>
                <w:rFonts w:cstheme="minorHAnsi"/>
                <w:b/>
                <w:color w:val="000000" w:themeColor="text1"/>
                <w:sz w:val="20"/>
              </w:rPr>
              <w:t xml:space="preserve">za nákup PHM </w:t>
            </w:r>
            <w:r w:rsidR="009C6F3D" w:rsidRPr="00015807">
              <w:rPr>
                <w:rFonts w:cstheme="minorHAnsi"/>
                <w:b/>
                <w:color w:val="000000" w:themeColor="text1"/>
                <w:sz w:val="20"/>
              </w:rPr>
              <w:t>k jednotlivým cestám, výpočet PHM</w:t>
            </w:r>
          </w:p>
          <w:p w14:paraId="725165A5"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color w:val="000000" w:themeColor="text1"/>
                <w:sz w:val="20"/>
              </w:rPr>
              <w:t xml:space="preserve">Ak sa služobné vozidlo používa aj na súkromné účely, musia byť podmienky takéhoto používania stanovené v interných smerniciach/kolektívnej zmluve (dohoda o použití služobného vozidla na súkromné účely musí </w:t>
            </w:r>
            <w:r w:rsidRPr="00015807">
              <w:rPr>
                <w:rFonts w:cstheme="minorHAnsi"/>
                <w:color w:val="000000" w:themeColor="text1"/>
                <w:sz w:val="20"/>
              </w:rPr>
              <w:lastRenderedPageBreak/>
              <w:t>byť uzavretá s každou osobou jednotlivo), ktoré sa priložia k prvej žiadosti</w:t>
            </w:r>
          </w:p>
          <w:p w14:paraId="37B56586" w14:textId="6322EFF2" w:rsidR="009C6F3D" w:rsidRPr="00015807" w:rsidRDefault="009C6F3D" w:rsidP="000A2F88">
            <w:pPr>
              <w:spacing w:before="60" w:after="60" w:line="240" w:lineRule="auto"/>
              <w:rPr>
                <w:rFonts w:cstheme="minorHAnsi"/>
                <w:color w:val="000000" w:themeColor="text1"/>
                <w:sz w:val="20"/>
              </w:rPr>
            </w:pPr>
            <w:r w:rsidRPr="00015807">
              <w:rPr>
                <w:rFonts w:cstheme="minorHAnsi"/>
                <w:color w:val="000000" w:themeColor="text1"/>
                <w:sz w:val="20"/>
              </w:rPr>
              <w:t>V prípade použitia súkromného auta na služobné účely</w:t>
            </w:r>
            <w:r w:rsidR="00513A34" w:rsidRPr="00015807">
              <w:rPr>
                <w:rFonts w:cstheme="minorHAnsi"/>
                <w:color w:val="000000" w:themeColor="text1"/>
                <w:sz w:val="20"/>
              </w:rPr>
              <w:t xml:space="preserve"> sa predkladá</w:t>
            </w:r>
            <w:r w:rsidR="00053335" w:rsidRPr="00015807">
              <w:rPr>
                <w:rFonts w:cstheme="minorHAnsi"/>
                <w:color w:val="000000" w:themeColor="text1"/>
                <w:sz w:val="20"/>
              </w:rPr>
              <w:t>:</w:t>
            </w:r>
            <w:r w:rsidRPr="00015807">
              <w:rPr>
                <w:rFonts w:cstheme="minorHAnsi"/>
                <w:color w:val="000000" w:themeColor="text1"/>
                <w:sz w:val="20"/>
              </w:rPr>
              <w:t xml:space="preserve"> </w:t>
            </w:r>
            <w:r w:rsidRPr="00015807">
              <w:rPr>
                <w:rFonts w:cstheme="minorHAnsi"/>
                <w:b/>
                <w:color w:val="000000" w:themeColor="text1"/>
                <w:sz w:val="20"/>
              </w:rPr>
              <w:t>cestovný príkaz, vyúčtovanie pracovnej cesty, fotokópi</w:t>
            </w:r>
            <w:r w:rsidR="00303885" w:rsidRPr="00015807">
              <w:rPr>
                <w:rFonts w:cstheme="minorHAnsi"/>
                <w:b/>
                <w:color w:val="000000" w:themeColor="text1"/>
                <w:sz w:val="20"/>
              </w:rPr>
              <w:t>a</w:t>
            </w:r>
            <w:r w:rsidRPr="00015807">
              <w:rPr>
                <w:rFonts w:cstheme="minorHAnsi"/>
                <w:b/>
                <w:color w:val="000000" w:themeColor="text1"/>
                <w:sz w:val="20"/>
              </w:rPr>
              <w:t xml:space="preserve"> technického preukazu</w:t>
            </w:r>
            <w:r w:rsidR="00303885" w:rsidRPr="00015807">
              <w:rPr>
                <w:rFonts w:cstheme="minorHAnsi"/>
                <w:b/>
                <w:color w:val="000000" w:themeColor="text1"/>
                <w:sz w:val="20"/>
              </w:rPr>
              <w:t xml:space="preserve">, </w:t>
            </w:r>
            <w:r w:rsidRPr="00015807">
              <w:rPr>
                <w:rFonts w:cstheme="minorHAnsi"/>
                <w:b/>
                <w:color w:val="000000" w:themeColor="text1"/>
                <w:sz w:val="20"/>
              </w:rPr>
              <w:t xml:space="preserve">dohoda o použití súkromného motorového vozidla, </w:t>
            </w:r>
            <w:r w:rsidR="003A72CF" w:rsidRPr="00015807">
              <w:rPr>
                <w:rFonts w:cstheme="minorHAnsi"/>
                <w:b/>
                <w:color w:val="000000" w:themeColor="text1"/>
                <w:sz w:val="20"/>
              </w:rPr>
              <w:t xml:space="preserve">pokladničné </w:t>
            </w:r>
            <w:r w:rsidRPr="00015807">
              <w:rPr>
                <w:rFonts w:cstheme="minorHAnsi"/>
                <w:b/>
                <w:color w:val="000000" w:themeColor="text1"/>
                <w:sz w:val="20"/>
              </w:rPr>
              <w:t>blo</w:t>
            </w:r>
            <w:r w:rsidR="003A72CF" w:rsidRPr="00015807">
              <w:rPr>
                <w:rFonts w:cstheme="minorHAnsi"/>
                <w:b/>
                <w:color w:val="000000" w:themeColor="text1"/>
                <w:sz w:val="20"/>
              </w:rPr>
              <w:t>č</w:t>
            </w:r>
            <w:r w:rsidRPr="00015807">
              <w:rPr>
                <w:rFonts w:cstheme="minorHAnsi"/>
                <w:b/>
                <w:color w:val="000000" w:themeColor="text1"/>
                <w:sz w:val="20"/>
              </w:rPr>
              <w:t>ky</w:t>
            </w:r>
            <w:r w:rsidR="003A72CF" w:rsidRPr="00015807">
              <w:rPr>
                <w:rFonts w:cstheme="minorHAnsi"/>
                <w:b/>
                <w:color w:val="000000" w:themeColor="text1"/>
                <w:sz w:val="20"/>
              </w:rPr>
              <w:t xml:space="preserve"> za nákup PHM</w:t>
            </w:r>
            <w:r w:rsidRPr="00015807">
              <w:rPr>
                <w:rFonts w:cstheme="minorHAnsi"/>
                <w:b/>
                <w:color w:val="000000" w:themeColor="text1"/>
                <w:sz w:val="20"/>
              </w:rPr>
              <w:t>, prepočet spotreby PHM motorového vozidla, ktorý musí byť stanovený rovnako ako v prípade služobného vozidla, amortizácia motorového vozidla</w:t>
            </w:r>
          </w:p>
          <w:p w14:paraId="4504A5D0"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Prepočet, na základe ktorého boli cestovné výdavky stanovené</w:t>
            </w:r>
          </w:p>
          <w:p w14:paraId="5E59F820" w14:textId="77777777" w:rsidR="009C6F3D" w:rsidRPr="000138F8" w:rsidRDefault="009C6F3D" w:rsidP="000A2F88">
            <w:pPr>
              <w:spacing w:before="60" w:after="60" w:line="240" w:lineRule="auto"/>
              <w:rPr>
                <w:rFonts w:cstheme="minorHAnsi"/>
                <w:b/>
                <w:color w:val="000000" w:themeColor="text1"/>
                <w:sz w:val="20"/>
              </w:rPr>
            </w:pPr>
          </w:p>
          <w:p w14:paraId="3C90BC1E" w14:textId="77777777" w:rsidR="009C6F3D" w:rsidRPr="000138F8" w:rsidRDefault="009C6F3D" w:rsidP="000A2F88">
            <w:pPr>
              <w:spacing w:before="60" w:after="60" w:line="240" w:lineRule="auto"/>
              <w:rPr>
                <w:rFonts w:cstheme="minorHAnsi"/>
                <w:color w:val="000000" w:themeColor="text1"/>
                <w:sz w:val="20"/>
              </w:rPr>
            </w:pPr>
          </w:p>
        </w:tc>
        <w:tc>
          <w:tcPr>
            <w:tcW w:w="2693" w:type="dxa"/>
            <w:tcBorders>
              <w:left w:val="single" w:sz="4" w:space="0" w:color="auto"/>
            </w:tcBorders>
            <w:shd w:val="clear" w:color="auto" w:fill="auto"/>
            <w:vAlign w:val="center"/>
          </w:tcPr>
          <w:p w14:paraId="178D923C" w14:textId="77777777" w:rsidR="009C6F3D" w:rsidRPr="00015807" w:rsidRDefault="009C6F3D" w:rsidP="000A2F88">
            <w:pPr>
              <w:tabs>
                <w:tab w:val="num" w:pos="720"/>
              </w:tabs>
              <w:spacing w:before="60" w:after="60" w:line="240" w:lineRule="auto"/>
              <w:rPr>
                <w:rFonts w:cstheme="minorHAnsi"/>
                <w:color w:val="000000" w:themeColor="text1"/>
                <w:sz w:val="20"/>
              </w:rPr>
            </w:pPr>
            <w:r w:rsidRPr="00015807">
              <w:rPr>
                <w:rFonts w:cstheme="minorHAnsi"/>
                <w:color w:val="000000" w:themeColor="text1"/>
                <w:sz w:val="20"/>
              </w:rPr>
              <w:lastRenderedPageBreak/>
              <w:t>V cestovnom príkaze je dôležité vyplniť všetky relevantné položky: zamestnávateľ, osoba, dátum cesty, čas, účel cesty, adresy miesta kde začína, bude prebiehať a končí pracovná cesta, prepočet PHM, CP musí byť podpísaný, jednotlivé pracovné cesty musia byť v súlade s výkazmi práce, náplňou práce/opisom činnosti a aktivitami projektu;</w:t>
            </w:r>
          </w:p>
          <w:p w14:paraId="2D2FB847" w14:textId="43DCB849" w:rsidR="009C6F3D" w:rsidRPr="00015807" w:rsidRDefault="009C6F3D" w:rsidP="000A2F88">
            <w:pPr>
              <w:tabs>
                <w:tab w:val="num" w:pos="720"/>
              </w:tabs>
              <w:spacing w:before="60" w:after="60" w:line="240" w:lineRule="auto"/>
              <w:rPr>
                <w:rFonts w:cstheme="minorHAnsi"/>
                <w:color w:val="000000" w:themeColor="text1"/>
                <w:sz w:val="20"/>
              </w:rPr>
            </w:pPr>
            <w:r w:rsidRPr="00015807">
              <w:rPr>
                <w:rFonts w:cstheme="minorHAnsi"/>
                <w:color w:val="000000" w:themeColor="text1"/>
                <w:sz w:val="20"/>
              </w:rPr>
              <w:t>Je nesprávne predkladať samostatné benzínové bloky, vždy musia byť priradené k cestovnému príkazu a musí byť priložený prepočet spotreby na každú realizovanú cestu</w:t>
            </w:r>
            <w:r w:rsidR="00A76BDC" w:rsidRPr="00015807">
              <w:rPr>
                <w:rFonts w:cstheme="minorHAnsi"/>
                <w:color w:val="000000" w:themeColor="text1"/>
                <w:sz w:val="20"/>
              </w:rPr>
              <w:t>.</w:t>
            </w:r>
          </w:p>
          <w:p w14:paraId="7BD5599D" w14:textId="75662B6D" w:rsidR="00A76BDC" w:rsidRPr="00015807" w:rsidRDefault="00A76BDC" w:rsidP="002E44CA">
            <w:pPr>
              <w:spacing w:after="0" w:line="240" w:lineRule="auto"/>
              <w:rPr>
                <w:rFonts w:cstheme="minorHAnsi"/>
                <w:sz w:val="20"/>
                <w:szCs w:val="20"/>
              </w:rPr>
            </w:pPr>
            <w:r w:rsidRPr="00015807">
              <w:rPr>
                <w:rFonts w:cstheme="minorHAnsi"/>
                <w:b/>
                <w:sz w:val="20"/>
                <w:szCs w:val="20"/>
              </w:rPr>
              <w:t>Cestovné náhrady</w:t>
            </w:r>
            <w:r w:rsidRPr="00015807">
              <w:rPr>
                <w:rFonts w:cstheme="minorHAnsi"/>
                <w:sz w:val="20"/>
                <w:szCs w:val="20"/>
              </w:rPr>
              <w:t xml:space="preserve"> sú oprávnenými výdavkami vo výške a za podmienok, ktoré stanovuje  zákon č. 283/2002 Z. z. o cestovných náhradách v znení neskorších predpisov </w:t>
            </w:r>
            <w:r w:rsidR="00F174F6" w:rsidRPr="00015807">
              <w:rPr>
                <w:rFonts w:cstheme="minorHAnsi"/>
                <w:sz w:val="20"/>
                <w:szCs w:val="20"/>
              </w:rPr>
              <w:t>(zákon o cestovných náhradách</w:t>
            </w:r>
            <w:r w:rsidRPr="00015807">
              <w:rPr>
                <w:rFonts w:cstheme="minorHAnsi"/>
                <w:sz w:val="20"/>
                <w:szCs w:val="20"/>
              </w:rPr>
              <w:t>), opatrenia vychádzajúce z tohto zákona</w:t>
            </w:r>
            <w:r w:rsidRPr="00015807" w:rsidDel="00F1347A">
              <w:rPr>
                <w:rFonts w:cstheme="minorHAnsi"/>
                <w:sz w:val="20"/>
                <w:szCs w:val="20"/>
              </w:rPr>
              <w:t xml:space="preserve"> </w:t>
            </w:r>
            <w:r w:rsidRPr="00015807">
              <w:rPr>
                <w:rFonts w:cstheme="minorHAnsi"/>
                <w:sz w:val="20"/>
                <w:szCs w:val="20"/>
              </w:rPr>
              <w:t xml:space="preserve"> a táto príručka. Špecificky v prípadne </w:t>
            </w:r>
            <w:r w:rsidRPr="00015807">
              <w:rPr>
                <w:rFonts w:cstheme="minorHAnsi"/>
                <w:b/>
                <w:sz w:val="20"/>
                <w:szCs w:val="20"/>
              </w:rPr>
              <w:t>stravného</w:t>
            </w:r>
            <w:r w:rsidRPr="00015807">
              <w:rPr>
                <w:rFonts w:cstheme="minorHAnsi"/>
                <w:sz w:val="20"/>
                <w:szCs w:val="20"/>
              </w:rPr>
              <w:t xml:space="preserve"> sa </w:t>
            </w:r>
            <w:r w:rsidRPr="00015807">
              <w:rPr>
                <w:rFonts w:cstheme="minorHAnsi"/>
                <w:sz w:val="20"/>
                <w:szCs w:val="20"/>
              </w:rPr>
              <w:lastRenderedPageBreak/>
              <w:t>postupuje podľa zákona o cestovných náhradách, opatrení vychádzajúcich z tohto zákona a tejto príručky, prípadne v zmysle záväznej internej normy organizácie zamestnávateľa.</w:t>
            </w:r>
          </w:p>
          <w:p w14:paraId="69CAB935" w14:textId="2F36826D" w:rsidR="009C6F3D" w:rsidRPr="00656BF4" w:rsidRDefault="009C6F3D" w:rsidP="00CA1CFA">
            <w:pPr>
              <w:tabs>
                <w:tab w:val="num" w:pos="720"/>
              </w:tabs>
              <w:spacing w:before="60" w:after="60" w:line="240" w:lineRule="auto"/>
              <w:rPr>
                <w:rFonts w:cstheme="minorHAnsi"/>
                <w:color w:val="000000" w:themeColor="text1"/>
                <w:sz w:val="20"/>
              </w:rPr>
            </w:pPr>
            <w:r w:rsidRPr="00015807">
              <w:rPr>
                <w:rFonts w:cstheme="minorHAnsi"/>
                <w:color w:val="000000" w:themeColor="text1"/>
                <w:sz w:val="20"/>
              </w:rPr>
              <w:t xml:space="preserve">Pri obstaraní tovarov a služieb je potrebné postupovať v súlade so </w:t>
            </w:r>
            <w:r w:rsidR="00A14031" w:rsidRPr="00015807">
              <w:rPr>
                <w:rFonts w:cstheme="minorHAnsi"/>
                <w:color w:val="000000" w:themeColor="text1"/>
                <w:sz w:val="20"/>
              </w:rPr>
              <w:t>z</w:t>
            </w:r>
            <w:r w:rsidRPr="00015807">
              <w:rPr>
                <w:rFonts w:cstheme="minorHAnsi"/>
                <w:color w:val="000000" w:themeColor="text1"/>
                <w:sz w:val="20"/>
              </w:rPr>
              <w:t>ákonom o </w:t>
            </w:r>
            <w:r w:rsidR="00A14031" w:rsidRPr="00015807">
              <w:rPr>
                <w:rFonts w:cstheme="minorHAnsi"/>
                <w:color w:val="000000" w:themeColor="text1"/>
                <w:sz w:val="20"/>
              </w:rPr>
              <w:t>VO</w:t>
            </w:r>
            <w:r w:rsidRPr="00015807">
              <w:rPr>
                <w:rFonts w:cstheme="minorHAnsi"/>
                <w:color w:val="000000" w:themeColor="text1"/>
                <w:sz w:val="20"/>
              </w:rPr>
              <w:t xml:space="preserve"> (ak relevantné).</w:t>
            </w:r>
          </w:p>
        </w:tc>
      </w:tr>
      <w:tr w:rsidR="009C6F3D" w:rsidRPr="00656BF4" w14:paraId="7FAD488C" w14:textId="77777777" w:rsidTr="00246CA8">
        <w:tc>
          <w:tcPr>
            <w:tcW w:w="9180" w:type="dxa"/>
            <w:gridSpan w:val="3"/>
            <w:shd w:val="clear" w:color="auto" w:fill="DEEAF6" w:themeFill="accent1" w:themeFillTint="33"/>
            <w:vAlign w:val="center"/>
          </w:tcPr>
          <w:p w14:paraId="4B43B616" w14:textId="1B0AA925" w:rsidR="009C6F3D" w:rsidRPr="00CE5EE4" w:rsidRDefault="006A6FC5" w:rsidP="000A2F88">
            <w:pPr>
              <w:spacing w:before="60" w:after="60" w:line="240" w:lineRule="auto"/>
              <w:jc w:val="center"/>
              <w:rPr>
                <w:rFonts w:cstheme="minorHAnsi"/>
                <w:b/>
                <w:color w:val="000000" w:themeColor="text1"/>
                <w:sz w:val="20"/>
              </w:rPr>
            </w:pPr>
            <w:r>
              <w:rPr>
                <w:rFonts w:cstheme="minorHAnsi"/>
                <w:b/>
                <w:color w:val="000000" w:themeColor="text1"/>
                <w:sz w:val="20"/>
              </w:rPr>
              <w:lastRenderedPageBreak/>
              <w:t>Hmotný a n</w:t>
            </w:r>
            <w:r w:rsidR="00530E64" w:rsidRPr="00CE5EE4">
              <w:rPr>
                <w:rFonts w:cstheme="minorHAnsi"/>
                <w:b/>
                <w:color w:val="000000" w:themeColor="text1"/>
                <w:sz w:val="20"/>
              </w:rPr>
              <w:t>ehmotný majetok, v</w:t>
            </w:r>
            <w:r w:rsidR="009C6F3D" w:rsidRPr="00CE5EE4">
              <w:rPr>
                <w:rFonts w:cstheme="minorHAnsi"/>
                <w:b/>
                <w:color w:val="000000" w:themeColor="text1"/>
                <w:sz w:val="20"/>
              </w:rPr>
              <w:t>ybavenie</w:t>
            </w:r>
            <w:r w:rsidR="00530E64" w:rsidRPr="00CE5EE4">
              <w:rPr>
                <w:rFonts w:cstheme="minorHAnsi"/>
                <w:b/>
                <w:color w:val="000000" w:themeColor="text1"/>
                <w:sz w:val="20"/>
              </w:rPr>
              <w:t xml:space="preserve"> a materiál</w:t>
            </w:r>
          </w:p>
        </w:tc>
      </w:tr>
      <w:tr w:rsidR="009C6F3D" w:rsidRPr="00656BF4" w14:paraId="4389FA14" w14:textId="77777777" w:rsidTr="00E40474">
        <w:tc>
          <w:tcPr>
            <w:tcW w:w="1696" w:type="dxa"/>
            <w:shd w:val="clear" w:color="auto" w:fill="F2F2F2" w:themeFill="background1" w:themeFillShade="F2"/>
            <w:vAlign w:val="center"/>
          </w:tcPr>
          <w:p w14:paraId="35C52BE7" w14:textId="77777777" w:rsidR="009C6F3D" w:rsidRPr="00CE5EE4" w:rsidRDefault="009C6F3D" w:rsidP="000A2F88">
            <w:pPr>
              <w:spacing w:before="60" w:after="60" w:line="240" w:lineRule="auto"/>
              <w:rPr>
                <w:rFonts w:cstheme="minorHAnsi"/>
                <w:b/>
                <w:color w:val="000000" w:themeColor="text1"/>
                <w:sz w:val="20"/>
              </w:rPr>
            </w:pPr>
            <w:r w:rsidRPr="00CE5EE4">
              <w:rPr>
                <w:rFonts w:cstheme="minorHAnsi"/>
                <w:b/>
                <w:color w:val="000000" w:themeColor="text1"/>
                <w:sz w:val="20"/>
              </w:rPr>
              <w:t>Nákup</w:t>
            </w:r>
          </w:p>
        </w:tc>
        <w:tc>
          <w:tcPr>
            <w:tcW w:w="4791" w:type="dxa"/>
            <w:tcBorders>
              <w:right w:val="single" w:sz="4" w:space="0" w:color="auto"/>
            </w:tcBorders>
            <w:shd w:val="clear" w:color="auto" w:fill="auto"/>
          </w:tcPr>
          <w:p w14:paraId="68321F4C" w14:textId="60116AFC"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Správa z kontroly verejného obstarania</w:t>
            </w:r>
            <w:r w:rsidR="004B075B" w:rsidRPr="00015807">
              <w:rPr>
                <w:rFonts w:cstheme="minorHAnsi"/>
                <w:b/>
                <w:color w:val="000000" w:themeColor="text1"/>
                <w:sz w:val="20"/>
              </w:rPr>
              <w:t xml:space="preserve"> </w:t>
            </w:r>
            <w:r w:rsidR="004B075B" w:rsidRPr="00015807">
              <w:rPr>
                <w:rFonts w:cstheme="minorHAnsi"/>
                <w:color w:val="000000" w:themeColor="text1"/>
                <w:sz w:val="20"/>
              </w:rPr>
              <w:t>(ak relevantné)</w:t>
            </w:r>
          </w:p>
          <w:p w14:paraId="65E79367"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Zmluva (dodávateľská), objednávka</w:t>
            </w:r>
          </w:p>
          <w:p w14:paraId="000ECCBC"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Faktúra</w:t>
            </w:r>
            <w:r w:rsidRPr="00015807">
              <w:rPr>
                <w:rFonts w:cstheme="minorHAnsi"/>
                <w:color w:val="000000" w:themeColor="text1"/>
                <w:sz w:val="20"/>
              </w:rPr>
              <w:t xml:space="preserve"> (vrátane dodacieho listu a preberacieho protokolu v prípade zariadenia, rozpisu prác ako jej neoddeliteľná súčasť)</w:t>
            </w:r>
          </w:p>
          <w:p w14:paraId="52D0F481"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Doklad o prevzatí diela</w:t>
            </w:r>
          </w:p>
          <w:p w14:paraId="3540D926"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Výpis z BÚ</w:t>
            </w:r>
          </w:p>
          <w:p w14:paraId="13D75795"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Pokladničný blok</w:t>
            </w:r>
          </w:p>
          <w:p w14:paraId="47479B43"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Výdavkový pokladničný doklad</w:t>
            </w:r>
          </w:p>
          <w:p w14:paraId="211C32A8"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Inventárna karta</w:t>
            </w:r>
          </w:p>
          <w:p w14:paraId="51D01E4A"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Výpis z analytickej evidencie (zostavy majetku)</w:t>
            </w:r>
            <w:r w:rsidRPr="00015807">
              <w:rPr>
                <w:rFonts w:cstheme="minorHAnsi"/>
                <w:color w:val="000000" w:themeColor="text1"/>
                <w:sz w:val="20"/>
              </w:rPr>
              <w:t xml:space="preserve"> ako dôkaz o zaradení majetku do účtovníctva (ak relevantné)</w:t>
            </w:r>
          </w:p>
        </w:tc>
        <w:tc>
          <w:tcPr>
            <w:tcW w:w="2693" w:type="dxa"/>
            <w:vMerge w:val="restart"/>
            <w:tcBorders>
              <w:left w:val="single" w:sz="4" w:space="0" w:color="auto"/>
            </w:tcBorders>
            <w:shd w:val="clear" w:color="auto" w:fill="auto"/>
            <w:vAlign w:val="center"/>
          </w:tcPr>
          <w:p w14:paraId="3826CCC2" w14:textId="15EB1136" w:rsidR="009C6F3D" w:rsidRPr="00656BF4" w:rsidRDefault="009C6F3D" w:rsidP="00CA1CFA">
            <w:pPr>
              <w:pStyle w:val="Normlnywebov"/>
              <w:spacing w:before="60" w:beforeAutospacing="0" w:after="60" w:afterAutospacing="0"/>
              <w:rPr>
                <w:rFonts w:asciiTheme="minorHAnsi" w:hAnsiTheme="minorHAnsi" w:cstheme="minorHAnsi"/>
                <w:color w:val="000000" w:themeColor="text1"/>
                <w:sz w:val="20"/>
                <w:szCs w:val="20"/>
              </w:rPr>
            </w:pPr>
            <w:r w:rsidRPr="00656BF4">
              <w:rPr>
                <w:rFonts w:asciiTheme="minorHAnsi" w:hAnsiTheme="minorHAnsi" w:cstheme="minorHAnsi"/>
                <w:color w:val="000000" w:themeColor="text1"/>
                <w:sz w:val="20"/>
                <w:szCs w:val="20"/>
              </w:rPr>
              <w:t xml:space="preserve">Pri obstaraní tovarov a služieb je potrebné postupovať v súlade so </w:t>
            </w:r>
            <w:r w:rsidR="00A14031">
              <w:rPr>
                <w:rFonts w:asciiTheme="minorHAnsi" w:hAnsiTheme="minorHAnsi" w:cstheme="minorHAnsi"/>
                <w:color w:val="000000" w:themeColor="text1"/>
                <w:sz w:val="20"/>
                <w:szCs w:val="20"/>
              </w:rPr>
              <w:t>z</w:t>
            </w:r>
            <w:r w:rsidRPr="00656BF4">
              <w:rPr>
                <w:rFonts w:asciiTheme="minorHAnsi" w:hAnsiTheme="minorHAnsi" w:cstheme="minorHAnsi"/>
                <w:color w:val="000000" w:themeColor="text1"/>
                <w:sz w:val="20"/>
                <w:szCs w:val="20"/>
              </w:rPr>
              <w:t xml:space="preserve">ákonom </w:t>
            </w:r>
            <w:r w:rsidR="00A14031">
              <w:rPr>
                <w:rFonts w:asciiTheme="minorHAnsi" w:hAnsiTheme="minorHAnsi" w:cstheme="minorHAnsi"/>
                <w:color w:val="000000" w:themeColor="text1"/>
                <w:sz w:val="20"/>
                <w:szCs w:val="20"/>
              </w:rPr>
              <w:t xml:space="preserve">o VO </w:t>
            </w:r>
            <w:r w:rsidR="00DF2FA6">
              <w:rPr>
                <w:rFonts w:asciiTheme="minorHAnsi" w:hAnsiTheme="minorHAnsi" w:cstheme="minorHAnsi"/>
                <w:color w:val="000000" w:themeColor="text1"/>
                <w:sz w:val="20"/>
                <w:szCs w:val="20"/>
              </w:rPr>
              <w:t>(ak relevantné)</w:t>
            </w:r>
            <w:r w:rsidRPr="00656BF4">
              <w:rPr>
                <w:rFonts w:asciiTheme="minorHAnsi" w:hAnsiTheme="minorHAnsi" w:cstheme="minorHAnsi"/>
                <w:color w:val="000000" w:themeColor="text1"/>
                <w:sz w:val="20"/>
                <w:szCs w:val="20"/>
              </w:rPr>
              <w:t>.</w:t>
            </w:r>
          </w:p>
        </w:tc>
      </w:tr>
      <w:tr w:rsidR="009C6F3D" w:rsidRPr="00656BF4" w14:paraId="7D14C9ED" w14:textId="77777777" w:rsidTr="00E40474">
        <w:tc>
          <w:tcPr>
            <w:tcW w:w="1696" w:type="dxa"/>
            <w:shd w:val="clear" w:color="auto" w:fill="F2F2F2" w:themeFill="background1" w:themeFillShade="F2"/>
            <w:vAlign w:val="center"/>
          </w:tcPr>
          <w:p w14:paraId="1F4BB5AC" w14:textId="77777777" w:rsidR="009C6F3D" w:rsidRPr="00CE5EE4" w:rsidRDefault="009C6F3D" w:rsidP="000A2F88">
            <w:pPr>
              <w:spacing w:before="60" w:after="60" w:line="240" w:lineRule="auto"/>
              <w:rPr>
                <w:rFonts w:cstheme="minorHAnsi"/>
                <w:b/>
                <w:color w:val="000000" w:themeColor="text1"/>
                <w:sz w:val="20"/>
              </w:rPr>
            </w:pPr>
            <w:r w:rsidRPr="00CE5EE4">
              <w:rPr>
                <w:rFonts w:cstheme="minorHAnsi"/>
                <w:b/>
                <w:color w:val="000000" w:themeColor="text1"/>
                <w:sz w:val="20"/>
              </w:rPr>
              <w:t>Odpisy</w:t>
            </w:r>
          </w:p>
        </w:tc>
        <w:tc>
          <w:tcPr>
            <w:tcW w:w="4791" w:type="dxa"/>
            <w:tcBorders>
              <w:right w:val="single" w:sz="4" w:space="0" w:color="auto"/>
            </w:tcBorders>
            <w:shd w:val="clear" w:color="auto" w:fill="auto"/>
          </w:tcPr>
          <w:p w14:paraId="36854A3F"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 xml:space="preserve">Doklad o spôsobe výpočtu odpisu </w:t>
            </w:r>
          </w:p>
          <w:p w14:paraId="327E26A8"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Odpisový plán</w:t>
            </w:r>
          </w:p>
          <w:p w14:paraId="2C9DD7B8"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 xml:space="preserve">Doklad o zakúpení </w:t>
            </w:r>
          </w:p>
          <w:p w14:paraId="3E697BC5" w14:textId="3E4B9DDC"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Účtovný zápis o zaúčtovaní odpisu</w:t>
            </w:r>
          </w:p>
          <w:p w14:paraId="75F3D48A" w14:textId="6C0CEFEE" w:rsidR="006D33CC" w:rsidRPr="00015807" w:rsidRDefault="006D33CC" w:rsidP="000A2F88">
            <w:pPr>
              <w:spacing w:before="60" w:after="60" w:line="240" w:lineRule="auto"/>
              <w:rPr>
                <w:rFonts w:cstheme="minorHAnsi"/>
                <w:b/>
                <w:color w:val="000000" w:themeColor="text1"/>
                <w:sz w:val="20"/>
              </w:rPr>
            </w:pPr>
            <w:r w:rsidRPr="00015807">
              <w:rPr>
                <w:rFonts w:cstheme="minorHAnsi"/>
                <w:b/>
                <w:color w:val="000000" w:themeColor="text1"/>
                <w:sz w:val="20"/>
              </w:rPr>
              <w:t>Inventárna karta majetku</w:t>
            </w:r>
          </w:p>
          <w:p w14:paraId="6FBE0ACE" w14:textId="4A1C7C3B"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Správa z kontroly verejného obstarávania</w:t>
            </w:r>
            <w:r w:rsidR="00CD4707" w:rsidRPr="00015807">
              <w:rPr>
                <w:rFonts w:cstheme="minorHAnsi"/>
                <w:b/>
                <w:color w:val="000000" w:themeColor="text1"/>
                <w:sz w:val="20"/>
              </w:rPr>
              <w:t xml:space="preserve"> </w:t>
            </w:r>
            <w:r w:rsidR="00CD4707" w:rsidRPr="00015807">
              <w:rPr>
                <w:rFonts w:cstheme="minorHAnsi"/>
                <w:color w:val="000000" w:themeColor="text1"/>
                <w:sz w:val="20"/>
              </w:rPr>
              <w:t>(ak relevantné)</w:t>
            </w:r>
          </w:p>
        </w:tc>
        <w:tc>
          <w:tcPr>
            <w:tcW w:w="2693" w:type="dxa"/>
            <w:vMerge/>
            <w:tcBorders>
              <w:left w:val="single" w:sz="4" w:space="0" w:color="auto"/>
            </w:tcBorders>
            <w:shd w:val="clear" w:color="auto" w:fill="auto"/>
          </w:tcPr>
          <w:p w14:paraId="68B183A9" w14:textId="77777777" w:rsidR="009C6F3D" w:rsidRPr="00656BF4" w:rsidRDefault="009C6F3D" w:rsidP="002F307B">
            <w:pPr>
              <w:pStyle w:val="Normlnywebov"/>
              <w:numPr>
                <w:ilvl w:val="0"/>
                <w:numId w:val="12"/>
              </w:numPr>
              <w:tabs>
                <w:tab w:val="num" w:pos="252"/>
              </w:tabs>
              <w:spacing w:before="60" w:beforeAutospacing="0" w:after="60" w:afterAutospacing="0"/>
              <w:ind w:left="252" w:hanging="252"/>
              <w:jc w:val="both"/>
              <w:rPr>
                <w:rFonts w:asciiTheme="minorHAnsi" w:hAnsiTheme="minorHAnsi" w:cstheme="minorHAnsi"/>
                <w:color w:val="000000" w:themeColor="text1"/>
                <w:sz w:val="20"/>
                <w:szCs w:val="20"/>
              </w:rPr>
            </w:pPr>
          </w:p>
        </w:tc>
      </w:tr>
      <w:tr w:rsidR="009C6F3D" w:rsidRPr="00656BF4" w14:paraId="48B9D3F3" w14:textId="77777777" w:rsidTr="00E40474">
        <w:tc>
          <w:tcPr>
            <w:tcW w:w="1696" w:type="dxa"/>
            <w:shd w:val="clear" w:color="auto" w:fill="F2F2F2" w:themeFill="background1" w:themeFillShade="F2"/>
            <w:vAlign w:val="center"/>
          </w:tcPr>
          <w:p w14:paraId="219379A4" w14:textId="77777777" w:rsidR="009C6F3D" w:rsidRPr="00CE5EE4" w:rsidRDefault="009C6F3D" w:rsidP="000A2F88">
            <w:pPr>
              <w:spacing w:before="60" w:after="60" w:line="240" w:lineRule="auto"/>
              <w:rPr>
                <w:rFonts w:cstheme="minorHAnsi"/>
                <w:b/>
                <w:color w:val="000000" w:themeColor="text1"/>
                <w:sz w:val="20"/>
              </w:rPr>
            </w:pPr>
            <w:r w:rsidRPr="00CE5EE4">
              <w:rPr>
                <w:rFonts w:cstheme="minorHAnsi"/>
                <w:b/>
                <w:color w:val="000000" w:themeColor="text1"/>
                <w:sz w:val="20"/>
              </w:rPr>
              <w:t>Leasing</w:t>
            </w:r>
          </w:p>
        </w:tc>
        <w:tc>
          <w:tcPr>
            <w:tcW w:w="4791" w:type="dxa"/>
            <w:tcBorders>
              <w:right w:val="single" w:sz="4" w:space="0" w:color="auto"/>
            </w:tcBorders>
            <w:shd w:val="clear" w:color="auto" w:fill="auto"/>
          </w:tcPr>
          <w:p w14:paraId="31AE5BD3"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Zmluva o leasingu</w:t>
            </w:r>
            <w:r w:rsidRPr="00015807">
              <w:rPr>
                <w:rFonts w:cstheme="minorHAnsi"/>
                <w:color w:val="000000" w:themeColor="text1"/>
                <w:sz w:val="20"/>
              </w:rPr>
              <w:t xml:space="preserve"> </w:t>
            </w:r>
          </w:p>
          <w:p w14:paraId="09057FED"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Faktúra</w:t>
            </w:r>
            <w:r w:rsidRPr="00015807">
              <w:rPr>
                <w:rFonts w:cstheme="minorHAnsi"/>
                <w:color w:val="000000" w:themeColor="text1"/>
                <w:sz w:val="20"/>
              </w:rPr>
              <w:t xml:space="preserve"> </w:t>
            </w:r>
          </w:p>
          <w:p w14:paraId="33096B82"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Doklad o spôsobe výpočtu leasingu</w:t>
            </w:r>
          </w:p>
          <w:p w14:paraId="0B6E2DDA"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Dodací list a preberací protokol</w:t>
            </w:r>
            <w:r w:rsidRPr="00015807">
              <w:rPr>
                <w:rFonts w:cstheme="minorHAnsi"/>
                <w:color w:val="000000" w:themeColor="text1"/>
                <w:sz w:val="20"/>
              </w:rPr>
              <w:t xml:space="preserve"> </w:t>
            </w:r>
          </w:p>
          <w:p w14:paraId="1CE1AC96"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Výpis z BÚ, výdavkový pokladničný doklad</w:t>
            </w:r>
          </w:p>
          <w:p w14:paraId="18A6A64D" w14:textId="5CBA556A"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Správa z kontroly verejného obstarávania</w:t>
            </w:r>
            <w:r w:rsidR="00CD4707" w:rsidRPr="00015807">
              <w:rPr>
                <w:rFonts w:cstheme="minorHAnsi"/>
                <w:b/>
                <w:color w:val="000000" w:themeColor="text1"/>
                <w:sz w:val="20"/>
              </w:rPr>
              <w:t xml:space="preserve"> </w:t>
            </w:r>
            <w:r w:rsidR="00CD4707" w:rsidRPr="00015807">
              <w:rPr>
                <w:rFonts w:cstheme="minorHAnsi"/>
                <w:color w:val="000000" w:themeColor="text1"/>
                <w:sz w:val="20"/>
              </w:rPr>
              <w:t>(ak relevantné)</w:t>
            </w:r>
          </w:p>
        </w:tc>
        <w:tc>
          <w:tcPr>
            <w:tcW w:w="2693" w:type="dxa"/>
            <w:vMerge/>
            <w:tcBorders>
              <w:left w:val="single" w:sz="4" w:space="0" w:color="auto"/>
            </w:tcBorders>
            <w:shd w:val="clear" w:color="auto" w:fill="auto"/>
          </w:tcPr>
          <w:p w14:paraId="4C46871A" w14:textId="77777777" w:rsidR="009C6F3D" w:rsidRPr="00656BF4" w:rsidRDefault="009C6F3D" w:rsidP="002F307B">
            <w:pPr>
              <w:pStyle w:val="Normlnywebov"/>
              <w:numPr>
                <w:ilvl w:val="0"/>
                <w:numId w:val="12"/>
              </w:numPr>
              <w:tabs>
                <w:tab w:val="num" w:pos="252"/>
              </w:tabs>
              <w:spacing w:before="60" w:beforeAutospacing="0" w:after="60" w:afterAutospacing="0"/>
              <w:ind w:left="252" w:hanging="252"/>
              <w:jc w:val="both"/>
              <w:rPr>
                <w:rFonts w:asciiTheme="minorHAnsi" w:hAnsiTheme="minorHAnsi" w:cstheme="minorHAnsi"/>
                <w:color w:val="000000" w:themeColor="text1"/>
                <w:sz w:val="20"/>
                <w:szCs w:val="20"/>
              </w:rPr>
            </w:pPr>
          </w:p>
        </w:tc>
      </w:tr>
      <w:tr w:rsidR="009C6F3D" w:rsidRPr="00656BF4" w14:paraId="4F006F79" w14:textId="77777777" w:rsidTr="00E40474">
        <w:tc>
          <w:tcPr>
            <w:tcW w:w="1696" w:type="dxa"/>
            <w:shd w:val="clear" w:color="auto" w:fill="F2F2F2" w:themeFill="background1" w:themeFillShade="F2"/>
            <w:vAlign w:val="center"/>
          </w:tcPr>
          <w:p w14:paraId="1C04F383" w14:textId="77777777" w:rsidR="009C6F3D" w:rsidRPr="00CE5EE4" w:rsidRDefault="009C6F3D" w:rsidP="000A2F88">
            <w:pPr>
              <w:spacing w:before="60" w:after="60" w:line="240" w:lineRule="auto"/>
              <w:rPr>
                <w:rFonts w:cstheme="minorHAnsi"/>
                <w:b/>
                <w:color w:val="000000" w:themeColor="text1"/>
                <w:sz w:val="20"/>
              </w:rPr>
            </w:pPr>
            <w:r w:rsidRPr="00CE5EE4">
              <w:rPr>
                <w:rFonts w:cstheme="minorHAnsi"/>
                <w:b/>
                <w:color w:val="000000" w:themeColor="text1"/>
                <w:sz w:val="20"/>
              </w:rPr>
              <w:t>P</w:t>
            </w:r>
            <w:r w:rsidRPr="00E40474">
              <w:rPr>
                <w:rFonts w:cstheme="minorHAnsi"/>
                <w:b/>
                <w:color w:val="000000" w:themeColor="text1"/>
                <w:sz w:val="20"/>
                <w:shd w:val="clear" w:color="auto" w:fill="F2F2F2" w:themeFill="background1" w:themeFillShade="F2"/>
              </w:rPr>
              <w:t>renájom</w:t>
            </w:r>
            <w:r w:rsidRPr="00E40474">
              <w:rPr>
                <w:rFonts w:cstheme="minorHAnsi"/>
                <w:b/>
                <w:color w:val="000000" w:themeColor="text1"/>
                <w:sz w:val="20"/>
              </w:rPr>
              <w:t xml:space="preserve"> </w:t>
            </w:r>
          </w:p>
        </w:tc>
        <w:tc>
          <w:tcPr>
            <w:tcW w:w="4791" w:type="dxa"/>
            <w:tcBorders>
              <w:right w:val="single" w:sz="4" w:space="0" w:color="auto"/>
            </w:tcBorders>
            <w:shd w:val="clear" w:color="auto" w:fill="auto"/>
          </w:tcPr>
          <w:p w14:paraId="04FEA117"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Objednávka prenájmu vybavenia/zmluva o prenájme vybavenia</w:t>
            </w:r>
            <w:r w:rsidRPr="00015807">
              <w:rPr>
                <w:rFonts w:cstheme="minorHAnsi"/>
                <w:color w:val="000000" w:themeColor="text1"/>
                <w:sz w:val="20"/>
              </w:rPr>
              <w:t xml:space="preserve"> (musí byť uvedený predmet, účel, dĺžka prenájmu, cena, a pod.)</w:t>
            </w:r>
          </w:p>
          <w:p w14:paraId="3776A12F"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Faktúra</w:t>
            </w:r>
          </w:p>
          <w:p w14:paraId="5D1259E5"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Výpis z BÚ, výdavkový pokladničný doklad</w:t>
            </w:r>
          </w:p>
          <w:p w14:paraId="240F8D85" w14:textId="381E6EC0"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lastRenderedPageBreak/>
              <w:t>Správa z kontro</w:t>
            </w:r>
            <w:r w:rsidR="00380E4F" w:rsidRPr="00015807">
              <w:rPr>
                <w:rFonts w:cstheme="minorHAnsi"/>
                <w:b/>
                <w:color w:val="000000" w:themeColor="text1"/>
                <w:sz w:val="20"/>
              </w:rPr>
              <w:t>ly verejného obstarávania (</w:t>
            </w:r>
            <w:r w:rsidR="00380E4F" w:rsidRPr="00015807">
              <w:rPr>
                <w:rFonts w:cstheme="minorHAnsi"/>
                <w:color w:val="000000" w:themeColor="text1"/>
                <w:sz w:val="20"/>
              </w:rPr>
              <w:t xml:space="preserve">ak </w:t>
            </w:r>
            <w:r w:rsidRPr="00015807">
              <w:rPr>
                <w:rFonts w:cstheme="minorHAnsi"/>
                <w:color w:val="000000" w:themeColor="text1"/>
                <w:sz w:val="20"/>
              </w:rPr>
              <w:t>relevantné</w:t>
            </w:r>
            <w:r w:rsidR="00380E4F" w:rsidRPr="00015807">
              <w:rPr>
                <w:rFonts w:cstheme="minorHAnsi"/>
                <w:color w:val="000000" w:themeColor="text1"/>
                <w:sz w:val="20"/>
              </w:rPr>
              <w:t>)</w:t>
            </w:r>
          </w:p>
        </w:tc>
        <w:tc>
          <w:tcPr>
            <w:tcW w:w="2693" w:type="dxa"/>
            <w:tcBorders>
              <w:left w:val="single" w:sz="4" w:space="0" w:color="auto"/>
            </w:tcBorders>
            <w:shd w:val="clear" w:color="auto" w:fill="auto"/>
          </w:tcPr>
          <w:p w14:paraId="03B4ED4E" w14:textId="77777777" w:rsidR="009C6F3D" w:rsidRPr="00656BF4" w:rsidRDefault="009C6F3D" w:rsidP="000A2F88">
            <w:pPr>
              <w:pStyle w:val="Normlnywebov"/>
              <w:spacing w:before="60" w:beforeAutospacing="0" w:after="60" w:afterAutospacing="0"/>
              <w:rPr>
                <w:rFonts w:asciiTheme="minorHAnsi" w:hAnsiTheme="minorHAnsi" w:cstheme="minorHAnsi"/>
                <w:color w:val="000000" w:themeColor="text1"/>
                <w:sz w:val="20"/>
                <w:szCs w:val="20"/>
              </w:rPr>
            </w:pPr>
          </w:p>
        </w:tc>
      </w:tr>
      <w:tr w:rsidR="009C6F3D" w:rsidRPr="00656BF4" w14:paraId="3B967BA6" w14:textId="77777777" w:rsidTr="00246CA8">
        <w:tc>
          <w:tcPr>
            <w:tcW w:w="9180" w:type="dxa"/>
            <w:gridSpan w:val="3"/>
            <w:shd w:val="clear" w:color="auto" w:fill="DEEAF6" w:themeFill="accent1" w:themeFillTint="33"/>
            <w:vAlign w:val="center"/>
          </w:tcPr>
          <w:p w14:paraId="5EC16041" w14:textId="35BF4E49" w:rsidR="009C6F3D" w:rsidRPr="000138F8" w:rsidRDefault="009C6F3D" w:rsidP="000A2F88">
            <w:pPr>
              <w:spacing w:before="60" w:after="60" w:line="240" w:lineRule="auto"/>
              <w:jc w:val="center"/>
              <w:rPr>
                <w:rFonts w:cstheme="minorHAnsi"/>
                <w:b/>
                <w:color w:val="000000" w:themeColor="text1"/>
                <w:sz w:val="20"/>
              </w:rPr>
            </w:pPr>
            <w:r w:rsidRPr="00015807">
              <w:rPr>
                <w:rFonts w:cstheme="minorHAnsi"/>
                <w:b/>
                <w:color w:val="000000" w:themeColor="text1"/>
                <w:sz w:val="20"/>
              </w:rPr>
              <w:t>Nehnuteľnosti</w:t>
            </w:r>
          </w:p>
        </w:tc>
      </w:tr>
      <w:tr w:rsidR="009C6F3D" w:rsidRPr="00656BF4" w14:paraId="0606BB3E" w14:textId="77777777" w:rsidTr="00E40474">
        <w:tc>
          <w:tcPr>
            <w:tcW w:w="1696" w:type="dxa"/>
            <w:shd w:val="clear" w:color="auto" w:fill="F2F2F2" w:themeFill="background1" w:themeFillShade="F2"/>
            <w:vAlign w:val="center"/>
          </w:tcPr>
          <w:p w14:paraId="17126793" w14:textId="77777777" w:rsidR="009C6F3D" w:rsidRPr="00CE5EE4" w:rsidRDefault="009C6F3D" w:rsidP="000A2F88">
            <w:pPr>
              <w:spacing w:before="60" w:after="60" w:line="240" w:lineRule="auto"/>
              <w:rPr>
                <w:rFonts w:cstheme="minorHAnsi"/>
                <w:b/>
                <w:color w:val="000000" w:themeColor="text1"/>
                <w:sz w:val="20"/>
              </w:rPr>
            </w:pPr>
            <w:r w:rsidRPr="00CE5EE4">
              <w:rPr>
                <w:rFonts w:cstheme="minorHAnsi"/>
                <w:b/>
                <w:color w:val="000000" w:themeColor="text1"/>
                <w:sz w:val="20"/>
              </w:rPr>
              <w:t xml:space="preserve">Prenájom </w:t>
            </w:r>
          </w:p>
        </w:tc>
        <w:tc>
          <w:tcPr>
            <w:tcW w:w="4791" w:type="dxa"/>
            <w:tcBorders>
              <w:right w:val="single" w:sz="4" w:space="0" w:color="auto"/>
            </w:tcBorders>
            <w:shd w:val="clear" w:color="auto" w:fill="auto"/>
          </w:tcPr>
          <w:p w14:paraId="381C24D4"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Zmluva o nájme</w:t>
            </w:r>
            <w:r w:rsidRPr="00015807">
              <w:rPr>
                <w:rFonts w:cstheme="minorHAnsi"/>
                <w:color w:val="000000" w:themeColor="text1"/>
                <w:sz w:val="20"/>
              </w:rPr>
              <w:t xml:space="preserve"> </w:t>
            </w:r>
          </w:p>
          <w:p w14:paraId="2ABDBC39"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Faktúra</w:t>
            </w:r>
          </w:p>
          <w:p w14:paraId="4BEA9D10" w14:textId="77777777"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 xml:space="preserve">Doklad o spôsobe výpočtu nájomného, energií a ostatných služieb </w:t>
            </w:r>
          </w:p>
          <w:p w14:paraId="02985E29"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Výpis z BÚ, výdavkový pokladničný doklad</w:t>
            </w:r>
          </w:p>
          <w:p w14:paraId="2A60FB3A"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Výpočet pomerných nákladov,</w:t>
            </w:r>
            <w:r w:rsidRPr="00015807">
              <w:rPr>
                <w:rFonts w:cstheme="minorHAnsi"/>
                <w:color w:val="000000" w:themeColor="text1"/>
                <w:sz w:val="20"/>
              </w:rPr>
              <w:t xml:space="preserve"> a to v prípade, že prenajímaná nehnuteľnosť nie je používaná výlučne pre účely projektu</w:t>
            </w:r>
          </w:p>
          <w:p w14:paraId="6592999E" w14:textId="19B3E5ED"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Správa z kontr</w:t>
            </w:r>
            <w:r w:rsidR="003920DA" w:rsidRPr="00015807">
              <w:rPr>
                <w:rFonts w:cstheme="minorHAnsi"/>
                <w:b/>
                <w:color w:val="000000" w:themeColor="text1"/>
                <w:sz w:val="20"/>
              </w:rPr>
              <w:t xml:space="preserve">oly verejného obstarávania </w:t>
            </w:r>
            <w:r w:rsidR="003920DA" w:rsidRPr="00015807">
              <w:rPr>
                <w:rFonts w:cstheme="minorHAnsi"/>
                <w:color w:val="000000" w:themeColor="text1"/>
                <w:sz w:val="20"/>
              </w:rPr>
              <w:t>(ak</w:t>
            </w:r>
            <w:r w:rsidRPr="00015807">
              <w:rPr>
                <w:rFonts w:cstheme="minorHAnsi"/>
                <w:color w:val="000000" w:themeColor="text1"/>
                <w:sz w:val="20"/>
              </w:rPr>
              <w:t xml:space="preserve"> relevantné</w:t>
            </w:r>
            <w:r w:rsidR="003920DA" w:rsidRPr="00015807">
              <w:rPr>
                <w:rFonts w:cstheme="minorHAnsi"/>
                <w:color w:val="000000" w:themeColor="text1"/>
                <w:sz w:val="20"/>
              </w:rPr>
              <w:t>)</w:t>
            </w:r>
          </w:p>
        </w:tc>
        <w:tc>
          <w:tcPr>
            <w:tcW w:w="2693" w:type="dxa"/>
            <w:tcBorders>
              <w:left w:val="single" w:sz="4" w:space="0" w:color="auto"/>
            </w:tcBorders>
            <w:shd w:val="clear" w:color="auto" w:fill="auto"/>
          </w:tcPr>
          <w:p w14:paraId="441C200F" w14:textId="77777777" w:rsidR="009C6F3D" w:rsidRPr="00656BF4" w:rsidRDefault="009C6F3D" w:rsidP="000A2F88">
            <w:pPr>
              <w:spacing w:before="60" w:after="60" w:line="240" w:lineRule="auto"/>
              <w:rPr>
                <w:rFonts w:cstheme="minorHAnsi"/>
                <w:color w:val="000000" w:themeColor="text1"/>
                <w:sz w:val="20"/>
              </w:rPr>
            </w:pPr>
          </w:p>
        </w:tc>
      </w:tr>
      <w:tr w:rsidR="009C6F3D" w:rsidRPr="00656BF4" w14:paraId="10DB66F6" w14:textId="77777777" w:rsidTr="00E40474">
        <w:tc>
          <w:tcPr>
            <w:tcW w:w="1696" w:type="dxa"/>
            <w:tcBorders>
              <w:bottom w:val="single" w:sz="4" w:space="0" w:color="auto"/>
            </w:tcBorders>
            <w:shd w:val="clear" w:color="auto" w:fill="F2F2F2" w:themeFill="background1" w:themeFillShade="F2"/>
            <w:vAlign w:val="center"/>
          </w:tcPr>
          <w:p w14:paraId="4B49DA31" w14:textId="77777777" w:rsidR="009C6F3D" w:rsidRPr="00CE5EE4" w:rsidRDefault="009C6F3D" w:rsidP="000A2F88">
            <w:pPr>
              <w:spacing w:before="60" w:after="60" w:line="240" w:lineRule="auto"/>
              <w:rPr>
                <w:rFonts w:cstheme="minorHAnsi"/>
                <w:b/>
                <w:color w:val="000000" w:themeColor="text1"/>
                <w:sz w:val="20"/>
              </w:rPr>
            </w:pPr>
            <w:r w:rsidRPr="00CE5EE4">
              <w:rPr>
                <w:rFonts w:cstheme="minorHAnsi"/>
                <w:b/>
                <w:color w:val="000000" w:themeColor="text1"/>
                <w:sz w:val="20"/>
              </w:rPr>
              <w:t xml:space="preserve">Kúpa </w:t>
            </w:r>
          </w:p>
        </w:tc>
        <w:tc>
          <w:tcPr>
            <w:tcW w:w="4791" w:type="dxa"/>
            <w:tcBorders>
              <w:bottom w:val="single" w:sz="4" w:space="0" w:color="auto"/>
              <w:right w:val="single" w:sz="4" w:space="0" w:color="auto"/>
            </w:tcBorders>
            <w:shd w:val="clear" w:color="auto" w:fill="auto"/>
          </w:tcPr>
          <w:p w14:paraId="6B446B21"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Kúpna zmluva</w:t>
            </w:r>
          </w:p>
          <w:p w14:paraId="3ACECF51" w14:textId="603A64B5"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Kópia návrhu na vklad do katastra nehnuteľností</w:t>
            </w:r>
            <w:r w:rsidR="0055544D" w:rsidRPr="00015807">
              <w:rPr>
                <w:rFonts w:cstheme="minorHAnsi"/>
                <w:b/>
                <w:color w:val="000000" w:themeColor="text1"/>
                <w:sz w:val="20"/>
              </w:rPr>
              <w:t xml:space="preserve"> </w:t>
            </w:r>
            <w:r w:rsidR="0055544D" w:rsidRPr="00015807">
              <w:rPr>
                <w:rFonts w:cstheme="minorHAnsi"/>
                <w:color w:val="000000" w:themeColor="text1"/>
                <w:sz w:val="20"/>
              </w:rPr>
              <w:t>(ak relevantné)</w:t>
            </w:r>
            <w:r w:rsidR="0055544D" w:rsidRPr="00015807">
              <w:rPr>
                <w:rStyle w:val="Odkaznapoznmkupodiarou"/>
                <w:color w:val="000000" w:themeColor="text1"/>
                <w:sz w:val="20"/>
              </w:rPr>
              <w:footnoteReference w:id="7"/>
            </w:r>
          </w:p>
          <w:p w14:paraId="2AF439DB" w14:textId="3A101E43"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 xml:space="preserve">Výpis </w:t>
            </w:r>
            <w:r w:rsidR="004A0A91" w:rsidRPr="00015807">
              <w:rPr>
                <w:rFonts w:cstheme="minorHAnsi"/>
                <w:b/>
                <w:color w:val="000000" w:themeColor="text1"/>
                <w:sz w:val="20"/>
              </w:rPr>
              <w:t xml:space="preserve">listu vlastníctva </w:t>
            </w:r>
            <w:r w:rsidRPr="00015807">
              <w:rPr>
                <w:rFonts w:cstheme="minorHAnsi"/>
                <w:b/>
                <w:color w:val="000000" w:themeColor="text1"/>
                <w:sz w:val="20"/>
              </w:rPr>
              <w:t>z katastra nehnuteľností</w:t>
            </w:r>
          </w:p>
          <w:p w14:paraId="1765BF18" w14:textId="635F69ED" w:rsidR="004A0A91" w:rsidRPr="00015807" w:rsidRDefault="004A0A91" w:rsidP="000A2F88">
            <w:pPr>
              <w:spacing w:before="60" w:after="60" w:line="240" w:lineRule="auto"/>
              <w:rPr>
                <w:rFonts w:cstheme="minorHAnsi"/>
                <w:b/>
                <w:color w:val="000000" w:themeColor="text1"/>
                <w:sz w:val="20"/>
              </w:rPr>
            </w:pPr>
            <w:r w:rsidRPr="00015807">
              <w:rPr>
                <w:rFonts w:cstheme="minorHAnsi"/>
                <w:b/>
                <w:color w:val="000000" w:themeColor="text1"/>
                <w:sz w:val="20"/>
              </w:rPr>
              <w:t xml:space="preserve">Znalecký posudok </w:t>
            </w:r>
            <w:r w:rsidRPr="00015807">
              <w:rPr>
                <w:rFonts w:cstheme="minorHAnsi"/>
                <w:color w:val="000000" w:themeColor="text1"/>
                <w:sz w:val="20"/>
              </w:rPr>
              <w:t>(ak relevantné)</w:t>
            </w:r>
          </w:p>
          <w:p w14:paraId="765C61D1" w14:textId="39289313" w:rsidR="009C6F3D" w:rsidRPr="00015807" w:rsidRDefault="009C6F3D" w:rsidP="000A2F88">
            <w:pPr>
              <w:spacing w:before="60" w:after="60" w:line="240" w:lineRule="auto"/>
              <w:rPr>
                <w:rFonts w:cstheme="minorHAnsi"/>
                <w:b/>
                <w:color w:val="000000" w:themeColor="text1"/>
                <w:sz w:val="20"/>
              </w:rPr>
            </w:pPr>
            <w:r w:rsidRPr="00015807">
              <w:rPr>
                <w:rFonts w:cstheme="minorHAnsi"/>
                <w:b/>
                <w:color w:val="000000" w:themeColor="text1"/>
                <w:sz w:val="20"/>
              </w:rPr>
              <w:t>Správa z kontroly verejného obstarávania</w:t>
            </w:r>
            <w:r w:rsidR="00CD4707" w:rsidRPr="00015807">
              <w:rPr>
                <w:rFonts w:cstheme="minorHAnsi"/>
                <w:b/>
                <w:color w:val="000000" w:themeColor="text1"/>
                <w:sz w:val="20"/>
              </w:rPr>
              <w:t xml:space="preserve"> </w:t>
            </w:r>
            <w:r w:rsidR="00CD4707" w:rsidRPr="00015807">
              <w:rPr>
                <w:rFonts w:cstheme="minorHAnsi"/>
                <w:color w:val="000000" w:themeColor="text1"/>
                <w:sz w:val="20"/>
              </w:rPr>
              <w:t>(ak relevantné)</w:t>
            </w:r>
          </w:p>
        </w:tc>
        <w:tc>
          <w:tcPr>
            <w:tcW w:w="2693" w:type="dxa"/>
            <w:tcBorders>
              <w:left w:val="single" w:sz="4" w:space="0" w:color="auto"/>
              <w:bottom w:val="single" w:sz="4" w:space="0" w:color="auto"/>
            </w:tcBorders>
            <w:shd w:val="clear" w:color="auto" w:fill="auto"/>
          </w:tcPr>
          <w:p w14:paraId="51219845" w14:textId="77777777" w:rsidR="009C6F3D" w:rsidRPr="00656BF4" w:rsidRDefault="009C6F3D" w:rsidP="000A2F88">
            <w:pPr>
              <w:spacing w:before="60" w:after="60" w:line="240" w:lineRule="auto"/>
              <w:rPr>
                <w:rFonts w:cstheme="minorHAnsi"/>
                <w:color w:val="000000" w:themeColor="text1"/>
                <w:sz w:val="20"/>
              </w:rPr>
            </w:pPr>
          </w:p>
        </w:tc>
      </w:tr>
      <w:tr w:rsidR="000E69AF" w:rsidRPr="00656BF4" w14:paraId="4848A537" w14:textId="77777777" w:rsidTr="00E40474">
        <w:tc>
          <w:tcPr>
            <w:tcW w:w="1696" w:type="dxa"/>
            <w:tcBorders>
              <w:bottom w:val="single" w:sz="4" w:space="0" w:color="auto"/>
            </w:tcBorders>
            <w:shd w:val="clear" w:color="auto" w:fill="F2F2F2" w:themeFill="background1" w:themeFillShade="F2"/>
            <w:vAlign w:val="center"/>
          </w:tcPr>
          <w:p w14:paraId="5982C223" w14:textId="59F56BDC" w:rsidR="000E69AF" w:rsidRPr="00CE5EE4" w:rsidRDefault="000E69AF" w:rsidP="000A2F88">
            <w:pPr>
              <w:spacing w:before="60" w:after="60" w:line="240" w:lineRule="auto"/>
              <w:rPr>
                <w:rFonts w:cstheme="minorHAnsi"/>
                <w:b/>
                <w:color w:val="000000" w:themeColor="text1"/>
                <w:sz w:val="20"/>
              </w:rPr>
            </w:pPr>
            <w:r>
              <w:rPr>
                <w:rFonts w:cstheme="minorHAnsi"/>
                <w:b/>
                <w:color w:val="000000" w:themeColor="text1"/>
                <w:sz w:val="20"/>
              </w:rPr>
              <w:t>Realizácia stavieb</w:t>
            </w:r>
          </w:p>
        </w:tc>
        <w:tc>
          <w:tcPr>
            <w:tcW w:w="4791" w:type="dxa"/>
            <w:tcBorders>
              <w:bottom w:val="single" w:sz="4" w:space="0" w:color="auto"/>
              <w:right w:val="single" w:sz="4" w:space="0" w:color="auto"/>
            </w:tcBorders>
            <w:shd w:val="clear" w:color="auto" w:fill="auto"/>
          </w:tcPr>
          <w:p w14:paraId="50D7D6F5" w14:textId="77777777" w:rsidR="000E69AF" w:rsidRPr="00015807" w:rsidRDefault="000E69AF" w:rsidP="000E69AF">
            <w:pPr>
              <w:spacing w:before="60" w:after="60" w:line="240" w:lineRule="auto"/>
              <w:rPr>
                <w:rFonts w:cstheme="minorHAnsi"/>
                <w:b/>
                <w:color w:val="000000" w:themeColor="text1"/>
                <w:sz w:val="20"/>
              </w:rPr>
            </w:pPr>
            <w:r w:rsidRPr="00015807">
              <w:rPr>
                <w:rFonts w:cstheme="minorHAnsi"/>
                <w:b/>
                <w:color w:val="000000" w:themeColor="text1"/>
                <w:sz w:val="20"/>
              </w:rPr>
              <w:t xml:space="preserve">Správa z kontroly verejného obstarávania </w:t>
            </w:r>
            <w:r w:rsidRPr="00015807">
              <w:rPr>
                <w:rFonts w:cstheme="minorHAnsi"/>
                <w:color w:val="000000" w:themeColor="text1"/>
                <w:sz w:val="20"/>
              </w:rPr>
              <w:t>(ak relevantné)</w:t>
            </w:r>
          </w:p>
          <w:p w14:paraId="035E476E" w14:textId="77777777" w:rsidR="000E69AF" w:rsidRPr="00015807" w:rsidRDefault="000E69AF" w:rsidP="000E69AF">
            <w:pPr>
              <w:spacing w:before="60" w:after="60" w:line="240" w:lineRule="auto"/>
              <w:rPr>
                <w:rFonts w:cstheme="minorHAnsi"/>
                <w:color w:val="000000" w:themeColor="text1"/>
                <w:sz w:val="20"/>
              </w:rPr>
            </w:pPr>
            <w:r w:rsidRPr="00015807">
              <w:rPr>
                <w:rFonts w:cstheme="minorHAnsi"/>
                <w:b/>
                <w:color w:val="000000" w:themeColor="text1"/>
                <w:sz w:val="20"/>
              </w:rPr>
              <w:t xml:space="preserve">Rozhodnutie o umiestnení stavby v rámci územného konania </w:t>
            </w:r>
            <w:r w:rsidRPr="00015807">
              <w:rPr>
                <w:rFonts w:cstheme="minorHAnsi"/>
                <w:color w:val="000000" w:themeColor="text1"/>
                <w:sz w:val="20"/>
              </w:rPr>
              <w:t>(ak relevantné),</w:t>
            </w:r>
          </w:p>
          <w:p w14:paraId="52E6F2F1" w14:textId="77777777" w:rsidR="000E69AF" w:rsidRPr="00015807" w:rsidRDefault="000E69AF" w:rsidP="000E69AF">
            <w:pPr>
              <w:spacing w:before="60" w:after="60" w:line="240" w:lineRule="auto"/>
              <w:rPr>
                <w:rFonts w:cstheme="minorHAnsi"/>
                <w:color w:val="000000" w:themeColor="text1"/>
                <w:sz w:val="20"/>
              </w:rPr>
            </w:pPr>
            <w:r w:rsidRPr="00015807">
              <w:rPr>
                <w:rFonts w:cstheme="minorHAnsi"/>
                <w:b/>
                <w:color w:val="000000" w:themeColor="text1"/>
                <w:sz w:val="20"/>
              </w:rPr>
              <w:t xml:space="preserve">Právoplatné stavebné povolenie, resp. ohlásenie stavebných úprav </w:t>
            </w:r>
            <w:r w:rsidRPr="00015807">
              <w:rPr>
                <w:rFonts w:cstheme="minorHAnsi"/>
                <w:color w:val="000000" w:themeColor="text1"/>
                <w:sz w:val="20"/>
              </w:rPr>
              <w:t>(ak relevantné), príp. čestné vyhlásenie, že stavebné povolenie, resp. ohlásenie nie sú pre projekt v zmysle stavebného zákona potrebné,</w:t>
            </w:r>
          </w:p>
          <w:p w14:paraId="0102F94C" w14:textId="77777777" w:rsidR="000E69AF" w:rsidRPr="00015807" w:rsidRDefault="000E69AF" w:rsidP="000E69AF">
            <w:pPr>
              <w:spacing w:before="60" w:after="60" w:line="240" w:lineRule="auto"/>
              <w:rPr>
                <w:rFonts w:cstheme="minorHAnsi"/>
                <w:b/>
                <w:color w:val="000000" w:themeColor="text1"/>
                <w:sz w:val="20"/>
              </w:rPr>
            </w:pPr>
            <w:r w:rsidRPr="00015807">
              <w:rPr>
                <w:rFonts w:cstheme="minorHAnsi"/>
                <w:b/>
                <w:color w:val="000000" w:themeColor="text1"/>
                <w:sz w:val="20"/>
              </w:rPr>
              <w:t>Realizačný výkaz výmer,</w:t>
            </w:r>
          </w:p>
          <w:p w14:paraId="6A2281BE" w14:textId="77777777" w:rsidR="000E69AF" w:rsidRPr="00015807" w:rsidRDefault="000E69AF" w:rsidP="000E69AF">
            <w:pPr>
              <w:spacing w:before="60" w:after="60" w:line="240" w:lineRule="auto"/>
              <w:rPr>
                <w:rFonts w:cstheme="minorHAnsi"/>
                <w:b/>
                <w:color w:val="000000" w:themeColor="text1"/>
                <w:sz w:val="20"/>
              </w:rPr>
            </w:pPr>
            <w:r w:rsidRPr="00015807">
              <w:rPr>
                <w:rFonts w:cstheme="minorHAnsi"/>
                <w:b/>
                <w:color w:val="000000" w:themeColor="text1"/>
                <w:sz w:val="20"/>
              </w:rPr>
              <w:t>Prevodový mostík medzi súpisom vykonaných prác k faktúre a položkami rozpočtu,</w:t>
            </w:r>
          </w:p>
          <w:p w14:paraId="48D84B83" w14:textId="77777777" w:rsidR="000E69AF" w:rsidRPr="00015807" w:rsidRDefault="000E69AF" w:rsidP="000E69AF">
            <w:pPr>
              <w:spacing w:before="60" w:after="60" w:line="240" w:lineRule="auto"/>
              <w:rPr>
                <w:rFonts w:cstheme="minorHAnsi"/>
                <w:color w:val="000000" w:themeColor="text1"/>
                <w:sz w:val="20"/>
              </w:rPr>
            </w:pPr>
            <w:r w:rsidRPr="00015807">
              <w:rPr>
                <w:rFonts w:cstheme="minorHAnsi"/>
                <w:b/>
                <w:color w:val="000000" w:themeColor="text1"/>
                <w:sz w:val="20"/>
              </w:rPr>
              <w:t xml:space="preserve">Fotokópie stránok stavebného denníka </w:t>
            </w:r>
            <w:r w:rsidRPr="00015807">
              <w:rPr>
                <w:rFonts w:cstheme="minorHAnsi"/>
                <w:color w:val="000000" w:themeColor="text1"/>
                <w:sz w:val="20"/>
              </w:rPr>
              <w:t>prislúchajúce k obdobiu, ktoré zachytáva žiadosť prijímateľa (ak relevantné),</w:t>
            </w:r>
          </w:p>
          <w:p w14:paraId="2CD5BEB4" w14:textId="77777777" w:rsidR="000E69AF" w:rsidRPr="00015807" w:rsidRDefault="000E69AF" w:rsidP="000E69AF">
            <w:pPr>
              <w:spacing w:before="60" w:after="60" w:line="240" w:lineRule="auto"/>
              <w:rPr>
                <w:rFonts w:cstheme="minorHAnsi"/>
                <w:b/>
                <w:color w:val="000000" w:themeColor="text1"/>
                <w:sz w:val="20"/>
              </w:rPr>
            </w:pPr>
            <w:r w:rsidRPr="00015807">
              <w:rPr>
                <w:rFonts w:cstheme="minorHAnsi"/>
                <w:b/>
                <w:color w:val="000000" w:themeColor="text1"/>
                <w:sz w:val="20"/>
              </w:rPr>
              <w:t>Fotodokumentáciu zachytávajúcu fyzický pokrok realizácie prác,</w:t>
            </w:r>
          </w:p>
          <w:p w14:paraId="1F01B843" w14:textId="77777777" w:rsidR="000E69AF" w:rsidRPr="00015807" w:rsidRDefault="000E69AF" w:rsidP="000E69AF">
            <w:pPr>
              <w:spacing w:before="60" w:after="60" w:line="240" w:lineRule="auto"/>
              <w:rPr>
                <w:rFonts w:cstheme="minorHAnsi"/>
                <w:b/>
                <w:color w:val="000000" w:themeColor="text1"/>
                <w:sz w:val="20"/>
              </w:rPr>
            </w:pPr>
            <w:r w:rsidRPr="00015807">
              <w:rPr>
                <w:rFonts w:cstheme="minorHAnsi"/>
                <w:b/>
                <w:color w:val="000000" w:themeColor="text1"/>
                <w:sz w:val="20"/>
              </w:rPr>
              <w:t>Projektovú a výkresovú dokumentáciu,</w:t>
            </w:r>
          </w:p>
          <w:p w14:paraId="2006B703" w14:textId="77777777" w:rsidR="000E69AF" w:rsidRPr="00015807" w:rsidRDefault="000E69AF" w:rsidP="000E69AF">
            <w:pPr>
              <w:spacing w:before="60" w:after="60" w:line="240" w:lineRule="auto"/>
              <w:rPr>
                <w:rFonts w:cstheme="minorHAnsi"/>
                <w:color w:val="000000" w:themeColor="text1"/>
                <w:sz w:val="20"/>
              </w:rPr>
            </w:pPr>
            <w:r w:rsidRPr="00015807">
              <w:rPr>
                <w:rFonts w:cstheme="minorHAnsi"/>
                <w:b/>
                <w:color w:val="000000" w:themeColor="text1"/>
                <w:sz w:val="20"/>
              </w:rPr>
              <w:t xml:space="preserve">Preberací protokol od dodávateľa/zhotoviteľa a stavebného dozoru </w:t>
            </w:r>
            <w:r w:rsidRPr="00015807">
              <w:rPr>
                <w:rFonts w:cstheme="minorHAnsi"/>
                <w:color w:val="000000" w:themeColor="text1"/>
                <w:sz w:val="20"/>
              </w:rPr>
              <w:t>(ak relevantné),</w:t>
            </w:r>
          </w:p>
          <w:p w14:paraId="085E9A33" w14:textId="7EFCDC86" w:rsidR="000E69AF" w:rsidRPr="00015807" w:rsidRDefault="000E69AF" w:rsidP="000A2F88">
            <w:pPr>
              <w:spacing w:before="60" w:after="60" w:line="240" w:lineRule="auto"/>
              <w:rPr>
                <w:rFonts w:cstheme="minorHAnsi"/>
                <w:b/>
                <w:color w:val="000000" w:themeColor="text1"/>
                <w:sz w:val="20"/>
              </w:rPr>
            </w:pPr>
            <w:r w:rsidRPr="00015807">
              <w:rPr>
                <w:rFonts w:cstheme="minorHAnsi"/>
                <w:b/>
                <w:color w:val="000000" w:themeColor="text1"/>
                <w:sz w:val="20"/>
              </w:rPr>
              <w:t>Výpis listu vlastníctva z katastra nehnuteľností</w:t>
            </w:r>
          </w:p>
        </w:tc>
        <w:tc>
          <w:tcPr>
            <w:tcW w:w="2693" w:type="dxa"/>
            <w:tcBorders>
              <w:left w:val="single" w:sz="4" w:space="0" w:color="auto"/>
              <w:bottom w:val="single" w:sz="4" w:space="0" w:color="auto"/>
            </w:tcBorders>
            <w:shd w:val="clear" w:color="auto" w:fill="auto"/>
          </w:tcPr>
          <w:p w14:paraId="304E5611" w14:textId="77777777" w:rsidR="000E69AF" w:rsidRPr="00656BF4" w:rsidRDefault="000E69AF" w:rsidP="000A2F88">
            <w:pPr>
              <w:spacing w:before="60" w:after="60" w:line="240" w:lineRule="auto"/>
              <w:rPr>
                <w:rFonts w:cstheme="minorHAnsi"/>
                <w:color w:val="000000" w:themeColor="text1"/>
                <w:sz w:val="20"/>
              </w:rPr>
            </w:pPr>
          </w:p>
        </w:tc>
      </w:tr>
      <w:tr w:rsidR="009C6F3D" w:rsidRPr="00656BF4" w14:paraId="287E71E0" w14:textId="77777777" w:rsidTr="000E69AF">
        <w:trPr>
          <w:trHeight w:val="210"/>
        </w:trPr>
        <w:tc>
          <w:tcPr>
            <w:tcW w:w="9180" w:type="dxa"/>
            <w:gridSpan w:val="3"/>
            <w:shd w:val="clear" w:color="auto" w:fill="DEEAF6" w:themeFill="accent1" w:themeFillTint="33"/>
            <w:vAlign w:val="center"/>
          </w:tcPr>
          <w:p w14:paraId="4C09A151" w14:textId="072B137A" w:rsidR="009C6F3D" w:rsidRPr="000138F8" w:rsidRDefault="00D001EC" w:rsidP="000A2F88">
            <w:pPr>
              <w:spacing w:before="60" w:after="60" w:line="240" w:lineRule="auto"/>
              <w:jc w:val="center"/>
              <w:rPr>
                <w:rFonts w:cstheme="minorHAnsi"/>
                <w:color w:val="000000" w:themeColor="text1"/>
                <w:sz w:val="20"/>
              </w:rPr>
            </w:pPr>
            <w:r w:rsidRPr="00015807">
              <w:rPr>
                <w:rFonts w:cstheme="minorHAnsi"/>
                <w:b/>
                <w:color w:val="000000" w:themeColor="text1"/>
                <w:sz w:val="20"/>
              </w:rPr>
              <w:t>Externé služby</w:t>
            </w:r>
          </w:p>
        </w:tc>
      </w:tr>
      <w:tr w:rsidR="009C6F3D" w:rsidRPr="00656BF4" w14:paraId="7FE1C0DC" w14:textId="77777777" w:rsidTr="00E40474">
        <w:trPr>
          <w:trHeight w:val="800"/>
        </w:trPr>
        <w:tc>
          <w:tcPr>
            <w:tcW w:w="1696" w:type="dxa"/>
            <w:shd w:val="clear" w:color="auto" w:fill="F2F2F2" w:themeFill="background1" w:themeFillShade="F2"/>
            <w:vAlign w:val="center"/>
          </w:tcPr>
          <w:p w14:paraId="15E362DD" w14:textId="77777777" w:rsidR="009C6F3D" w:rsidRPr="00CE5EE4" w:rsidRDefault="009C6F3D" w:rsidP="000A2F88">
            <w:pPr>
              <w:spacing w:before="60" w:after="60" w:line="240" w:lineRule="auto"/>
              <w:rPr>
                <w:rFonts w:cstheme="minorHAnsi"/>
                <w:b/>
                <w:color w:val="000000" w:themeColor="text1"/>
                <w:sz w:val="20"/>
              </w:rPr>
            </w:pPr>
            <w:r w:rsidRPr="00CE5EE4">
              <w:rPr>
                <w:rFonts w:cstheme="minorHAnsi"/>
                <w:b/>
                <w:color w:val="000000" w:themeColor="text1"/>
                <w:sz w:val="20"/>
              </w:rPr>
              <w:t>Tovary, služby, práce - právnické osoby</w:t>
            </w:r>
          </w:p>
        </w:tc>
        <w:tc>
          <w:tcPr>
            <w:tcW w:w="4791" w:type="dxa"/>
            <w:tcBorders>
              <w:right w:val="single" w:sz="4" w:space="0" w:color="auto"/>
            </w:tcBorders>
            <w:shd w:val="clear" w:color="auto" w:fill="auto"/>
            <w:vAlign w:val="center"/>
          </w:tcPr>
          <w:p w14:paraId="4F546C82" w14:textId="49FDB2C6"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 xml:space="preserve">Správa z kontroly vereného obstarávania </w:t>
            </w:r>
            <w:r w:rsidR="00672621" w:rsidRPr="00015807">
              <w:rPr>
                <w:rFonts w:cstheme="minorHAnsi"/>
                <w:color w:val="000000" w:themeColor="text1"/>
                <w:sz w:val="20"/>
              </w:rPr>
              <w:t xml:space="preserve">(ak </w:t>
            </w:r>
            <w:r w:rsidRPr="00015807">
              <w:rPr>
                <w:rFonts w:cstheme="minorHAnsi"/>
                <w:color w:val="000000" w:themeColor="text1"/>
                <w:sz w:val="20"/>
              </w:rPr>
              <w:t>relevantné</w:t>
            </w:r>
            <w:r w:rsidR="00672621" w:rsidRPr="00015807">
              <w:rPr>
                <w:rFonts w:cstheme="minorHAnsi"/>
                <w:color w:val="000000" w:themeColor="text1"/>
                <w:sz w:val="20"/>
              </w:rPr>
              <w:t>)</w:t>
            </w:r>
          </w:p>
          <w:p w14:paraId="74D3A837" w14:textId="5ADFB53C" w:rsidR="009C6F3D" w:rsidRPr="00015807" w:rsidRDefault="009C6F3D" w:rsidP="000A2F88">
            <w:pPr>
              <w:spacing w:before="60" w:after="60" w:line="240" w:lineRule="auto"/>
              <w:rPr>
                <w:rFonts w:cstheme="minorHAnsi"/>
                <w:b/>
                <w:color w:val="000000" w:themeColor="text1"/>
                <w:sz w:val="20"/>
              </w:rPr>
            </w:pPr>
            <w:r w:rsidRPr="00015807">
              <w:rPr>
                <w:rFonts w:cstheme="minorHAnsi"/>
                <w:b/>
                <w:bCs/>
                <w:color w:val="000000" w:themeColor="text1"/>
                <w:sz w:val="20"/>
              </w:rPr>
              <w:lastRenderedPageBreak/>
              <w:t xml:space="preserve">Podklad k preukázaniu opodstatnenia obstarávania formou zákazky </w:t>
            </w:r>
            <w:r w:rsidR="00CA093D" w:rsidRPr="00015807">
              <w:rPr>
                <w:rFonts w:cstheme="minorHAnsi"/>
                <w:b/>
                <w:bCs/>
                <w:color w:val="000000" w:themeColor="text1"/>
                <w:sz w:val="20"/>
              </w:rPr>
              <w:t>malého rozsahu do 50 000 EUR</w:t>
            </w:r>
            <w:r w:rsidRPr="00015807">
              <w:rPr>
                <w:rFonts w:cstheme="minorHAnsi"/>
                <w:bCs/>
                <w:color w:val="000000" w:themeColor="text1"/>
                <w:sz w:val="20"/>
              </w:rPr>
              <w:t xml:space="preserve">, podľa </w:t>
            </w:r>
            <w:r w:rsidRPr="00015807">
              <w:rPr>
                <w:rFonts w:cstheme="minorHAnsi"/>
                <w:bCs/>
                <w:i/>
                <w:color w:val="000000" w:themeColor="text1"/>
                <w:sz w:val="20"/>
              </w:rPr>
              <w:t xml:space="preserve">prílohy č. </w:t>
            </w:r>
            <w:r w:rsidR="00EC5B4A" w:rsidRPr="00015807">
              <w:rPr>
                <w:rFonts w:cstheme="minorHAnsi"/>
                <w:bCs/>
                <w:i/>
                <w:color w:val="000000" w:themeColor="text1"/>
                <w:sz w:val="20"/>
              </w:rPr>
              <w:t>12</w:t>
            </w:r>
            <w:r w:rsidR="00704EF2" w:rsidRPr="00015807">
              <w:rPr>
                <w:rFonts w:cstheme="minorHAnsi"/>
                <w:bCs/>
                <w:i/>
                <w:color w:val="000000" w:themeColor="text1"/>
                <w:sz w:val="20"/>
              </w:rPr>
              <w:t xml:space="preserve"> </w:t>
            </w:r>
            <w:r w:rsidR="00837A7C" w:rsidRPr="00015807">
              <w:rPr>
                <w:rFonts w:cstheme="minorHAnsi"/>
                <w:bCs/>
                <w:i/>
                <w:color w:val="000000" w:themeColor="text1"/>
                <w:sz w:val="20"/>
              </w:rPr>
              <w:t>Príručky</w:t>
            </w:r>
            <w:r w:rsidR="00837A7C" w:rsidRPr="00015807">
              <w:rPr>
                <w:rFonts w:cstheme="minorHAnsi"/>
                <w:bCs/>
                <w:color w:val="000000" w:themeColor="text1"/>
                <w:sz w:val="20"/>
              </w:rPr>
              <w:t xml:space="preserve"> </w:t>
            </w:r>
            <w:r w:rsidR="00D86BEE" w:rsidRPr="00015807">
              <w:rPr>
                <w:rFonts w:cstheme="minorHAnsi"/>
                <w:bCs/>
                <w:color w:val="000000" w:themeColor="text1"/>
                <w:sz w:val="20"/>
              </w:rPr>
              <w:t>(</w:t>
            </w:r>
            <w:r w:rsidRPr="00015807">
              <w:rPr>
                <w:rFonts w:cstheme="minorHAnsi"/>
                <w:bCs/>
                <w:color w:val="000000" w:themeColor="text1"/>
                <w:sz w:val="20"/>
              </w:rPr>
              <w:t>ak relevantné</w:t>
            </w:r>
            <w:r w:rsidR="00D86BEE" w:rsidRPr="00015807">
              <w:rPr>
                <w:rFonts w:cstheme="minorHAnsi"/>
                <w:bCs/>
                <w:color w:val="000000" w:themeColor="text1"/>
                <w:sz w:val="20"/>
              </w:rPr>
              <w:t>)</w:t>
            </w:r>
          </w:p>
          <w:p w14:paraId="76E942E2"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Objednávka/zmluva</w:t>
            </w:r>
          </w:p>
          <w:p w14:paraId="6DB7D082"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Faktúra</w:t>
            </w:r>
          </w:p>
          <w:p w14:paraId="3FC70788"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Výpis z BÚ, výdavkový pokladničný doklad</w:t>
            </w:r>
          </w:p>
          <w:p w14:paraId="5178D36F" w14:textId="77777777" w:rsidR="009C6F3D" w:rsidRPr="00015807" w:rsidRDefault="009C6F3D" w:rsidP="000A2F88">
            <w:pPr>
              <w:spacing w:before="60" w:after="60" w:line="240" w:lineRule="auto"/>
              <w:rPr>
                <w:rFonts w:cstheme="minorHAnsi"/>
                <w:color w:val="000000" w:themeColor="text1"/>
                <w:sz w:val="20"/>
              </w:rPr>
            </w:pPr>
            <w:r w:rsidRPr="00015807">
              <w:rPr>
                <w:rFonts w:cstheme="minorHAnsi"/>
                <w:b/>
                <w:color w:val="000000" w:themeColor="text1"/>
                <w:sz w:val="20"/>
              </w:rPr>
              <w:t>Doklad o prevzatí tovaru</w:t>
            </w:r>
            <w:r w:rsidRPr="00015807">
              <w:rPr>
                <w:rFonts w:cstheme="minorHAnsi"/>
                <w:color w:val="000000" w:themeColor="text1"/>
                <w:sz w:val="20"/>
              </w:rPr>
              <w:t>, resp. poskytnutí služby</w:t>
            </w:r>
          </w:p>
        </w:tc>
        <w:tc>
          <w:tcPr>
            <w:tcW w:w="2693" w:type="dxa"/>
            <w:vMerge w:val="restart"/>
            <w:tcBorders>
              <w:left w:val="single" w:sz="4" w:space="0" w:color="auto"/>
            </w:tcBorders>
            <w:shd w:val="clear" w:color="auto" w:fill="auto"/>
            <w:vAlign w:val="center"/>
          </w:tcPr>
          <w:p w14:paraId="235419CD" w14:textId="77777777" w:rsidR="009C6F3D" w:rsidRPr="00656BF4" w:rsidRDefault="009C6F3D" w:rsidP="000A2F88">
            <w:pPr>
              <w:pStyle w:val="Normlnywebov"/>
              <w:spacing w:before="60" w:beforeAutospacing="0" w:after="60" w:afterAutospacing="0"/>
              <w:rPr>
                <w:rFonts w:asciiTheme="minorHAnsi" w:hAnsiTheme="minorHAnsi" w:cstheme="minorHAnsi"/>
                <w:color w:val="000000" w:themeColor="text1"/>
                <w:sz w:val="20"/>
                <w:szCs w:val="20"/>
              </w:rPr>
            </w:pPr>
            <w:r w:rsidRPr="00656BF4">
              <w:rPr>
                <w:rFonts w:asciiTheme="minorHAnsi" w:hAnsiTheme="minorHAnsi" w:cstheme="minorHAnsi"/>
                <w:color w:val="000000" w:themeColor="text1"/>
                <w:sz w:val="20"/>
                <w:szCs w:val="20"/>
              </w:rPr>
              <w:lastRenderedPageBreak/>
              <w:t xml:space="preserve">Pri všetkých subdodávateľských zmluvách sa subdodávatelia musia </w:t>
            </w:r>
            <w:r w:rsidRPr="00656BF4">
              <w:rPr>
                <w:rFonts w:asciiTheme="minorHAnsi" w:hAnsiTheme="minorHAnsi" w:cstheme="minorHAnsi"/>
                <w:color w:val="000000" w:themeColor="text1"/>
                <w:sz w:val="20"/>
                <w:szCs w:val="20"/>
              </w:rPr>
              <w:lastRenderedPageBreak/>
              <w:t>zaviazať,</w:t>
            </w:r>
            <w:r>
              <w:rPr>
                <w:rFonts w:asciiTheme="minorHAnsi" w:hAnsiTheme="minorHAnsi" w:cstheme="minorHAnsi"/>
                <w:color w:val="000000" w:themeColor="text1"/>
                <w:sz w:val="20"/>
                <w:szCs w:val="20"/>
              </w:rPr>
              <w:t xml:space="preserve"> </w:t>
            </w:r>
            <w:r w:rsidRPr="00656BF4">
              <w:rPr>
                <w:rFonts w:asciiTheme="minorHAnsi" w:hAnsiTheme="minorHAnsi" w:cstheme="minorHAnsi"/>
                <w:color w:val="000000" w:themeColor="text1"/>
                <w:sz w:val="20"/>
                <w:szCs w:val="20"/>
              </w:rPr>
              <w:t>že poskytnú všetkým subjektom vykonávajúcim audit a kontrolu všetky potrebné informácie súvisiace so subdodávateľskými činnosťami;</w:t>
            </w:r>
          </w:p>
          <w:p w14:paraId="6C6E8418" w14:textId="25E66D07" w:rsidR="009C6F3D" w:rsidRPr="00656BF4" w:rsidRDefault="009C6F3D" w:rsidP="000A2F88">
            <w:pPr>
              <w:pStyle w:val="Normlnywebov"/>
              <w:spacing w:before="60" w:beforeAutospacing="0" w:after="60" w:afterAutospacing="0"/>
              <w:rPr>
                <w:rFonts w:asciiTheme="minorHAnsi" w:hAnsiTheme="minorHAnsi" w:cstheme="minorHAnsi"/>
                <w:color w:val="000000" w:themeColor="text1"/>
                <w:sz w:val="20"/>
                <w:szCs w:val="20"/>
              </w:rPr>
            </w:pPr>
            <w:r w:rsidRPr="00656BF4">
              <w:rPr>
                <w:rFonts w:asciiTheme="minorHAnsi" w:hAnsiTheme="minorHAnsi" w:cstheme="minorHAnsi"/>
                <w:color w:val="000000" w:themeColor="text1"/>
                <w:sz w:val="20"/>
                <w:szCs w:val="20"/>
              </w:rPr>
              <w:t>Subdodávku je možné realizovať aj na základe zmluvy o</w:t>
            </w:r>
            <w:r>
              <w:rPr>
                <w:rFonts w:asciiTheme="minorHAnsi" w:hAnsiTheme="minorHAnsi" w:cstheme="minorHAnsi"/>
                <w:color w:val="000000" w:themeColor="text1"/>
                <w:sz w:val="20"/>
                <w:szCs w:val="20"/>
              </w:rPr>
              <w:t xml:space="preserve"> </w:t>
            </w:r>
            <w:r w:rsidRPr="00656BF4">
              <w:rPr>
                <w:rFonts w:asciiTheme="minorHAnsi" w:hAnsiTheme="minorHAnsi" w:cstheme="minorHAnsi"/>
                <w:color w:val="000000" w:themeColor="text1"/>
                <w:sz w:val="20"/>
                <w:szCs w:val="20"/>
              </w:rPr>
              <w:t>dielo</w:t>
            </w:r>
            <w:r>
              <w:rPr>
                <w:rFonts w:asciiTheme="minorHAnsi" w:hAnsiTheme="minorHAnsi" w:cstheme="minorHAnsi"/>
                <w:color w:val="000000" w:themeColor="text1"/>
                <w:sz w:val="20"/>
                <w:szCs w:val="20"/>
              </w:rPr>
              <w:t>, alebo objednávky.</w:t>
            </w:r>
          </w:p>
          <w:p w14:paraId="66CE7684" w14:textId="75FFF0E6" w:rsidR="009C6F3D" w:rsidRPr="00656BF4" w:rsidRDefault="009C6F3D" w:rsidP="000A2F88">
            <w:pPr>
              <w:pStyle w:val="Normlnywebov"/>
              <w:spacing w:before="60" w:beforeAutospacing="0" w:after="60" w:afterAutospacing="0"/>
              <w:rPr>
                <w:rFonts w:asciiTheme="minorHAnsi" w:hAnsiTheme="minorHAnsi" w:cstheme="minorHAnsi"/>
                <w:color w:val="000000" w:themeColor="text1"/>
                <w:sz w:val="20"/>
                <w:szCs w:val="20"/>
              </w:rPr>
            </w:pPr>
            <w:r w:rsidRPr="00656BF4">
              <w:rPr>
                <w:rFonts w:asciiTheme="minorHAnsi" w:hAnsiTheme="minorHAnsi" w:cstheme="minorHAnsi"/>
                <w:color w:val="000000" w:themeColor="text1"/>
                <w:sz w:val="20"/>
                <w:szCs w:val="20"/>
              </w:rPr>
              <w:t xml:space="preserve">Pri obstaraní tovarov a služieb je potrebné postupovať v súlade so </w:t>
            </w:r>
            <w:r w:rsidR="00A14031">
              <w:rPr>
                <w:rFonts w:asciiTheme="minorHAnsi" w:hAnsiTheme="minorHAnsi" w:cstheme="minorHAnsi"/>
                <w:color w:val="000000" w:themeColor="text1"/>
                <w:sz w:val="20"/>
                <w:szCs w:val="20"/>
              </w:rPr>
              <w:t xml:space="preserve">zákonom o VO </w:t>
            </w:r>
            <w:r w:rsidR="00416A81">
              <w:rPr>
                <w:rFonts w:asciiTheme="minorHAnsi" w:hAnsiTheme="minorHAnsi" w:cstheme="minorHAnsi"/>
                <w:color w:val="000000" w:themeColor="text1"/>
                <w:sz w:val="20"/>
                <w:szCs w:val="20"/>
              </w:rPr>
              <w:t>(ak releva</w:t>
            </w:r>
            <w:r w:rsidR="00D8383C">
              <w:rPr>
                <w:rFonts w:asciiTheme="minorHAnsi" w:hAnsiTheme="minorHAnsi" w:cstheme="minorHAnsi"/>
                <w:color w:val="000000" w:themeColor="text1"/>
                <w:sz w:val="20"/>
                <w:szCs w:val="20"/>
              </w:rPr>
              <w:t>n</w:t>
            </w:r>
            <w:r w:rsidR="00416A81">
              <w:rPr>
                <w:rFonts w:asciiTheme="minorHAnsi" w:hAnsiTheme="minorHAnsi" w:cstheme="minorHAnsi"/>
                <w:color w:val="000000" w:themeColor="text1"/>
                <w:sz w:val="20"/>
                <w:szCs w:val="20"/>
              </w:rPr>
              <w:t>tné)</w:t>
            </w:r>
            <w:r w:rsidRPr="00656BF4">
              <w:rPr>
                <w:rFonts w:asciiTheme="minorHAnsi" w:hAnsiTheme="minorHAnsi" w:cstheme="minorHAnsi"/>
                <w:color w:val="000000" w:themeColor="text1"/>
                <w:sz w:val="20"/>
                <w:szCs w:val="20"/>
              </w:rPr>
              <w:t>.</w:t>
            </w:r>
          </w:p>
          <w:p w14:paraId="19A59214" w14:textId="77777777" w:rsidR="009C6F3D" w:rsidRPr="00656BF4" w:rsidRDefault="009C6F3D" w:rsidP="000A2F88">
            <w:pPr>
              <w:spacing w:before="60" w:after="60" w:line="240" w:lineRule="auto"/>
              <w:rPr>
                <w:rFonts w:cstheme="minorHAnsi"/>
                <w:color w:val="000000" w:themeColor="text1"/>
                <w:sz w:val="20"/>
              </w:rPr>
            </w:pPr>
            <w:r w:rsidRPr="00656BF4">
              <w:rPr>
                <w:rFonts w:cstheme="minorHAnsi"/>
                <w:color w:val="000000" w:themeColor="text1"/>
                <w:sz w:val="20"/>
              </w:rPr>
              <w:t>V rámci subdodávky – tlmočenie formou ustanovenia alebo pribratia tlmočníka sa postupuje v súlade so zákonom č.382/2004 Z. z., vyhlášok MS SR č. 491/2004 Z. z. a č.565/2008 Z. z.</w:t>
            </w:r>
          </w:p>
        </w:tc>
      </w:tr>
      <w:tr w:rsidR="009C6F3D" w:rsidRPr="00656BF4" w14:paraId="58B687E2" w14:textId="77777777" w:rsidTr="00E40474">
        <w:trPr>
          <w:trHeight w:val="532"/>
        </w:trPr>
        <w:tc>
          <w:tcPr>
            <w:tcW w:w="1696" w:type="dxa"/>
            <w:shd w:val="clear" w:color="auto" w:fill="F2F2F2" w:themeFill="background1" w:themeFillShade="F2"/>
            <w:vAlign w:val="center"/>
          </w:tcPr>
          <w:p w14:paraId="12B0AF96" w14:textId="77777777" w:rsidR="009C6F3D" w:rsidRPr="00CE5EE4" w:rsidDel="002727C2" w:rsidRDefault="009C6F3D" w:rsidP="000A2F88">
            <w:pPr>
              <w:spacing w:before="60" w:after="60" w:line="240" w:lineRule="auto"/>
              <w:rPr>
                <w:rFonts w:cstheme="minorHAnsi"/>
                <w:b/>
                <w:color w:val="000000" w:themeColor="text1"/>
                <w:sz w:val="20"/>
              </w:rPr>
            </w:pPr>
            <w:r w:rsidRPr="00CE5EE4">
              <w:rPr>
                <w:rFonts w:cstheme="minorHAnsi"/>
                <w:b/>
                <w:color w:val="000000" w:themeColor="text1"/>
                <w:sz w:val="20"/>
              </w:rPr>
              <w:lastRenderedPageBreak/>
              <w:t>Tovary, služby, práce - fyzické osoby (živnosti/zmluvy o dielo)</w:t>
            </w:r>
          </w:p>
          <w:p w14:paraId="1F4CC41E" w14:textId="77777777" w:rsidR="009C6F3D" w:rsidRPr="00CE5EE4" w:rsidRDefault="009C6F3D" w:rsidP="000A2F88">
            <w:pPr>
              <w:spacing w:before="60" w:after="60" w:line="240" w:lineRule="auto"/>
              <w:rPr>
                <w:rFonts w:cstheme="minorHAnsi"/>
                <w:b/>
                <w:color w:val="000000" w:themeColor="text1"/>
                <w:sz w:val="20"/>
              </w:rPr>
            </w:pPr>
          </w:p>
        </w:tc>
        <w:tc>
          <w:tcPr>
            <w:tcW w:w="4791" w:type="dxa"/>
            <w:tcBorders>
              <w:right w:val="single" w:sz="4" w:space="0" w:color="auto"/>
            </w:tcBorders>
            <w:shd w:val="clear" w:color="auto" w:fill="auto"/>
            <w:vAlign w:val="center"/>
          </w:tcPr>
          <w:p w14:paraId="5F0C7655" w14:textId="7EAB2C20"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Správa z kontr</w:t>
            </w:r>
            <w:r w:rsidR="00885FE5" w:rsidRPr="00237E33">
              <w:rPr>
                <w:rFonts w:cstheme="minorHAnsi"/>
                <w:b/>
                <w:color w:val="000000" w:themeColor="text1"/>
                <w:sz w:val="20"/>
              </w:rPr>
              <w:t xml:space="preserve">oly verejného obstarávania </w:t>
            </w:r>
            <w:r w:rsidR="00885FE5" w:rsidRPr="00CE5EE4">
              <w:rPr>
                <w:rFonts w:cstheme="minorHAnsi"/>
                <w:color w:val="000000" w:themeColor="text1"/>
                <w:sz w:val="20"/>
              </w:rPr>
              <w:t xml:space="preserve">(ak </w:t>
            </w:r>
            <w:r w:rsidRPr="00CE5EE4">
              <w:rPr>
                <w:rFonts w:cstheme="minorHAnsi"/>
                <w:color w:val="000000" w:themeColor="text1"/>
                <w:sz w:val="20"/>
              </w:rPr>
              <w:t xml:space="preserve"> relevantné</w:t>
            </w:r>
            <w:r w:rsidR="00885FE5" w:rsidRPr="00CE5EE4">
              <w:rPr>
                <w:rFonts w:cstheme="minorHAnsi"/>
                <w:color w:val="000000" w:themeColor="text1"/>
                <w:sz w:val="20"/>
              </w:rPr>
              <w:t>)</w:t>
            </w:r>
          </w:p>
          <w:p w14:paraId="7C2486FF" w14:textId="3FBFD14F" w:rsidR="009C6F3D" w:rsidRPr="00CE5EE4" w:rsidRDefault="009C6F3D" w:rsidP="000A2F88">
            <w:pPr>
              <w:spacing w:before="60" w:after="60" w:line="240" w:lineRule="auto"/>
              <w:rPr>
                <w:rFonts w:cstheme="minorHAnsi"/>
                <w:b/>
                <w:color w:val="000000" w:themeColor="text1"/>
                <w:sz w:val="20"/>
              </w:rPr>
            </w:pPr>
            <w:r w:rsidRPr="00CE5EE4">
              <w:rPr>
                <w:rFonts w:cstheme="minorHAnsi"/>
                <w:b/>
                <w:bCs/>
                <w:color w:val="000000" w:themeColor="text1"/>
                <w:sz w:val="20"/>
              </w:rPr>
              <w:t xml:space="preserve">Podklad k preukázaniu opodstatnenia obstarávania formou zákazky </w:t>
            </w:r>
            <w:r w:rsidR="00AC72FD" w:rsidRPr="00AC72FD">
              <w:rPr>
                <w:rFonts w:cstheme="minorHAnsi"/>
                <w:b/>
                <w:bCs/>
                <w:color w:val="000000" w:themeColor="text1"/>
                <w:sz w:val="20"/>
              </w:rPr>
              <w:t>malého rozsahu do 50 000 EUR</w:t>
            </w:r>
            <w:r w:rsidRPr="00CE5EE4">
              <w:rPr>
                <w:rFonts w:cstheme="minorHAnsi"/>
                <w:bCs/>
                <w:color w:val="000000" w:themeColor="text1"/>
                <w:sz w:val="20"/>
              </w:rPr>
              <w:t xml:space="preserve">, </w:t>
            </w:r>
            <w:r w:rsidR="00D86BEE">
              <w:rPr>
                <w:rFonts w:cstheme="minorHAnsi"/>
                <w:bCs/>
                <w:color w:val="000000" w:themeColor="text1"/>
                <w:sz w:val="20"/>
              </w:rPr>
              <w:t xml:space="preserve">podľa </w:t>
            </w:r>
            <w:r w:rsidR="00D86BEE" w:rsidRPr="007005F7">
              <w:rPr>
                <w:rFonts w:cstheme="minorHAnsi"/>
                <w:bCs/>
                <w:i/>
                <w:color w:val="000000" w:themeColor="text1"/>
                <w:sz w:val="20"/>
              </w:rPr>
              <w:t xml:space="preserve">prílohy č. </w:t>
            </w:r>
            <w:r w:rsidR="00C16112">
              <w:rPr>
                <w:rFonts w:cstheme="minorHAnsi"/>
                <w:bCs/>
                <w:i/>
                <w:color w:val="000000" w:themeColor="text1"/>
                <w:sz w:val="20"/>
              </w:rPr>
              <w:t xml:space="preserve">12 </w:t>
            </w:r>
            <w:r w:rsidR="006537F1">
              <w:rPr>
                <w:rFonts w:cstheme="minorHAnsi"/>
                <w:bCs/>
                <w:i/>
                <w:color w:val="000000" w:themeColor="text1"/>
                <w:sz w:val="20"/>
              </w:rPr>
              <w:t>Príručky</w:t>
            </w:r>
            <w:r w:rsidR="00D86BEE">
              <w:rPr>
                <w:rFonts w:cstheme="minorHAnsi"/>
                <w:bCs/>
                <w:color w:val="000000" w:themeColor="text1"/>
                <w:sz w:val="20"/>
              </w:rPr>
              <w:t xml:space="preserve"> </w:t>
            </w:r>
            <w:r w:rsidR="00D86BEE" w:rsidRPr="00CE5EE4">
              <w:rPr>
                <w:rFonts w:cstheme="minorHAnsi"/>
                <w:bCs/>
                <w:color w:val="000000" w:themeColor="text1"/>
                <w:sz w:val="20"/>
              </w:rPr>
              <w:t xml:space="preserve"> </w:t>
            </w:r>
            <w:r w:rsidR="00D86BEE">
              <w:rPr>
                <w:rFonts w:cstheme="minorHAnsi"/>
                <w:bCs/>
                <w:color w:val="000000" w:themeColor="text1"/>
                <w:sz w:val="20"/>
              </w:rPr>
              <w:t>(</w:t>
            </w:r>
            <w:r w:rsidRPr="00CE5EE4">
              <w:rPr>
                <w:rFonts w:cstheme="minorHAnsi"/>
                <w:bCs/>
                <w:color w:val="000000" w:themeColor="text1"/>
                <w:sz w:val="20"/>
              </w:rPr>
              <w:t>ak je relevantné</w:t>
            </w:r>
            <w:r w:rsidR="00D86BEE">
              <w:rPr>
                <w:rFonts w:cstheme="minorHAnsi"/>
                <w:bCs/>
                <w:color w:val="000000" w:themeColor="text1"/>
                <w:sz w:val="20"/>
              </w:rPr>
              <w:t>)</w:t>
            </w:r>
          </w:p>
          <w:p w14:paraId="205BE8F6"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Zmluva/Objednávka</w:t>
            </w:r>
          </w:p>
          <w:p w14:paraId="0104F6D2"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Faktúra</w:t>
            </w:r>
          </w:p>
          <w:p w14:paraId="367D7469"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Výkaz práce</w:t>
            </w:r>
          </w:p>
          <w:p w14:paraId="05E7BABD"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Výpis z BÚ, výdavkový pokladničný doklad</w:t>
            </w:r>
          </w:p>
          <w:p w14:paraId="25F39464"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Doklad o prevzatí tovaru,</w:t>
            </w:r>
            <w:r w:rsidRPr="00CE5EE4">
              <w:rPr>
                <w:rFonts w:cstheme="minorHAnsi"/>
                <w:color w:val="000000" w:themeColor="text1"/>
                <w:sz w:val="20"/>
              </w:rPr>
              <w:t xml:space="preserve"> resp. poskytnutí služby</w:t>
            </w:r>
          </w:p>
          <w:p w14:paraId="0C908EDB" w14:textId="77777777" w:rsidR="009C6F3D" w:rsidRPr="00CE5EE4" w:rsidRDefault="009C6F3D" w:rsidP="000A2F88">
            <w:pPr>
              <w:tabs>
                <w:tab w:val="left" w:pos="176"/>
              </w:tabs>
              <w:spacing w:before="60" w:after="60" w:line="240" w:lineRule="auto"/>
              <w:rPr>
                <w:rFonts w:cstheme="minorHAnsi"/>
                <w:b/>
                <w:bCs/>
                <w:color w:val="000000" w:themeColor="text1"/>
                <w:sz w:val="20"/>
              </w:rPr>
            </w:pPr>
            <w:r w:rsidRPr="00CE5EE4">
              <w:rPr>
                <w:rFonts w:cstheme="minorHAnsi"/>
                <w:b/>
                <w:bCs/>
                <w:color w:val="000000" w:themeColor="text1"/>
                <w:sz w:val="20"/>
              </w:rPr>
              <w:t>V rámci výdavkov na subdodávky – tlmočenie formou ustanovenia alebo pribratia tlmočníka prijímateľ predkladá nasledovnú podpornú dokumentáciu:</w:t>
            </w:r>
          </w:p>
          <w:p w14:paraId="20C528D3" w14:textId="3CCD9DFD" w:rsidR="009C6F3D" w:rsidRPr="00CE5EE4" w:rsidRDefault="009C6F3D" w:rsidP="002F307B">
            <w:pPr>
              <w:pStyle w:val="Odsekzoznamu"/>
              <w:numPr>
                <w:ilvl w:val="0"/>
                <w:numId w:val="13"/>
              </w:numPr>
              <w:spacing w:before="60" w:after="60"/>
              <w:ind w:left="317" w:hanging="283"/>
              <w:contextualSpacing w:val="0"/>
              <w:rPr>
                <w:color w:val="000000" w:themeColor="text1"/>
                <w:sz w:val="20"/>
              </w:rPr>
            </w:pPr>
            <w:r w:rsidRPr="00CE5EE4">
              <w:rPr>
                <w:color w:val="000000" w:themeColor="text1"/>
                <w:sz w:val="20"/>
              </w:rPr>
              <w:t>Overená kópia dokladu o ustanovení alebo pribratí tlmočníka</w:t>
            </w:r>
          </w:p>
          <w:p w14:paraId="30DF87D3" w14:textId="32309B92" w:rsidR="009C6F3D" w:rsidRPr="00CC2A4F" w:rsidRDefault="009C6F3D" w:rsidP="002F307B">
            <w:pPr>
              <w:pStyle w:val="Odsekzoznamu"/>
              <w:numPr>
                <w:ilvl w:val="0"/>
                <w:numId w:val="13"/>
              </w:numPr>
              <w:spacing w:before="60" w:after="60"/>
              <w:ind w:left="317" w:hanging="283"/>
              <w:contextualSpacing w:val="0"/>
              <w:rPr>
                <w:color w:val="000000" w:themeColor="text1"/>
                <w:sz w:val="20"/>
                <w:szCs w:val="20"/>
              </w:rPr>
            </w:pPr>
            <w:r w:rsidRPr="00AB4692">
              <w:rPr>
                <w:color w:val="000000" w:themeColor="text1"/>
                <w:sz w:val="20"/>
                <w:szCs w:val="20"/>
              </w:rPr>
              <w:t>Súhlas s použitím vlastného motorového vozidla tlmočníkom</w:t>
            </w:r>
            <w:r w:rsidR="00637E3B" w:rsidRPr="00AB4692">
              <w:rPr>
                <w:color w:val="000000" w:themeColor="text1"/>
                <w:sz w:val="20"/>
                <w:szCs w:val="20"/>
              </w:rPr>
              <w:t xml:space="preserve"> v prípade, ak má tlmočník trvalý pobyt v mieste určenia</w:t>
            </w:r>
            <w:r w:rsidRPr="00CC2A4F">
              <w:rPr>
                <w:color w:val="000000" w:themeColor="text1"/>
                <w:sz w:val="20"/>
                <w:szCs w:val="20"/>
              </w:rPr>
              <w:t xml:space="preserve"> (§ 14 ods.4 vyhlášky 491/2004 Z. z.)</w:t>
            </w:r>
          </w:p>
          <w:p w14:paraId="72E78B2A" w14:textId="18A97272" w:rsidR="000E5D46" w:rsidRPr="002E44CA" w:rsidRDefault="009C6F3D" w:rsidP="00506847">
            <w:pPr>
              <w:pStyle w:val="Odsekzoznamu"/>
              <w:numPr>
                <w:ilvl w:val="0"/>
                <w:numId w:val="13"/>
              </w:numPr>
              <w:spacing w:before="60" w:after="60"/>
              <w:ind w:left="317" w:hanging="283"/>
              <w:contextualSpacing w:val="0"/>
              <w:rPr>
                <w:sz w:val="20"/>
                <w:szCs w:val="20"/>
              </w:rPr>
            </w:pPr>
            <w:r w:rsidRPr="00721C4F">
              <w:rPr>
                <w:color w:val="000000" w:themeColor="text1"/>
                <w:sz w:val="20"/>
                <w:szCs w:val="20"/>
              </w:rPr>
              <w:t>Overená kópia technického preukazu vozidla tlmočníka</w:t>
            </w:r>
          </w:p>
          <w:p w14:paraId="0064446C" w14:textId="2FB2A16C" w:rsidR="009C6F3D" w:rsidRPr="00506847" w:rsidRDefault="009C6F3D" w:rsidP="002F307B">
            <w:pPr>
              <w:pStyle w:val="Odsekzoznamu"/>
              <w:numPr>
                <w:ilvl w:val="0"/>
                <w:numId w:val="13"/>
              </w:numPr>
              <w:spacing w:before="60" w:after="60"/>
              <w:ind w:left="317" w:hanging="283"/>
              <w:contextualSpacing w:val="0"/>
              <w:rPr>
                <w:color w:val="000000" w:themeColor="text1"/>
                <w:sz w:val="20"/>
                <w:szCs w:val="20"/>
              </w:rPr>
            </w:pPr>
            <w:r w:rsidRPr="00506847">
              <w:rPr>
                <w:color w:val="000000" w:themeColor="text1"/>
                <w:sz w:val="20"/>
                <w:szCs w:val="20"/>
              </w:rPr>
              <w:t>Overená kópia dokladu o nákupe PHM v dobe poskytnutia služby. V prípade, že z objektívnych dôvodov, uvedených v komentári, nebude doklad predložený, cena za PHM sa stanoví podľa prehľadov zverejnených Štatistickým úradom SR</w:t>
            </w:r>
          </w:p>
          <w:p w14:paraId="30D56760" w14:textId="3A8C7C6E" w:rsidR="00160F32" w:rsidRPr="00AB4692" w:rsidRDefault="00160F32" w:rsidP="00160F32">
            <w:pPr>
              <w:pStyle w:val="Odsekzoznamu"/>
              <w:numPr>
                <w:ilvl w:val="0"/>
                <w:numId w:val="13"/>
              </w:numPr>
              <w:spacing w:before="60" w:after="60"/>
              <w:ind w:left="317" w:hanging="283"/>
              <w:contextualSpacing w:val="0"/>
              <w:rPr>
                <w:color w:val="000000" w:themeColor="text1"/>
                <w:sz w:val="20"/>
                <w:szCs w:val="20"/>
              </w:rPr>
            </w:pPr>
            <w:r w:rsidRPr="00AB4692">
              <w:rPr>
                <w:color w:val="000000" w:themeColor="text1"/>
                <w:sz w:val="20"/>
                <w:szCs w:val="20"/>
              </w:rPr>
              <w:t>Faktúra alebo vyúčtovanie tlmočenia</w:t>
            </w:r>
          </w:p>
          <w:p w14:paraId="33A1188C" w14:textId="05EB9F2D" w:rsidR="00160F32" w:rsidRPr="00CE5EE4" w:rsidRDefault="00160F32" w:rsidP="00160F32">
            <w:pPr>
              <w:pStyle w:val="Odsekzoznamu"/>
              <w:numPr>
                <w:ilvl w:val="0"/>
                <w:numId w:val="13"/>
              </w:numPr>
              <w:spacing w:before="60" w:after="60"/>
              <w:ind w:left="317" w:hanging="283"/>
              <w:contextualSpacing w:val="0"/>
              <w:rPr>
                <w:color w:val="000000" w:themeColor="text1"/>
                <w:sz w:val="20"/>
              </w:rPr>
            </w:pPr>
            <w:r w:rsidRPr="00CC2A4F">
              <w:rPr>
                <w:color w:val="000000" w:themeColor="text1"/>
                <w:sz w:val="20"/>
                <w:szCs w:val="20"/>
              </w:rPr>
              <w:t>Doklad o úhrade výdavku za tlmočenie</w:t>
            </w:r>
          </w:p>
        </w:tc>
        <w:tc>
          <w:tcPr>
            <w:tcW w:w="2693" w:type="dxa"/>
            <w:vMerge/>
            <w:tcBorders>
              <w:left w:val="single" w:sz="4" w:space="0" w:color="auto"/>
            </w:tcBorders>
            <w:shd w:val="clear" w:color="auto" w:fill="auto"/>
          </w:tcPr>
          <w:p w14:paraId="463775FF" w14:textId="77777777" w:rsidR="009C6F3D" w:rsidRPr="00656BF4" w:rsidRDefault="009C6F3D" w:rsidP="000A2F88">
            <w:pPr>
              <w:spacing w:before="60" w:after="60" w:line="240" w:lineRule="auto"/>
              <w:rPr>
                <w:rFonts w:cstheme="minorHAnsi"/>
                <w:color w:val="000000" w:themeColor="text1"/>
                <w:sz w:val="20"/>
              </w:rPr>
            </w:pPr>
          </w:p>
        </w:tc>
      </w:tr>
      <w:tr w:rsidR="009C6F3D" w:rsidRPr="00656BF4" w14:paraId="0F64E5A9" w14:textId="77777777" w:rsidTr="00246CA8">
        <w:tc>
          <w:tcPr>
            <w:tcW w:w="9180" w:type="dxa"/>
            <w:gridSpan w:val="3"/>
            <w:shd w:val="clear" w:color="auto" w:fill="DEEAF6" w:themeFill="accent1" w:themeFillTint="33"/>
            <w:vAlign w:val="center"/>
          </w:tcPr>
          <w:p w14:paraId="6D87D78B" w14:textId="1A96D157" w:rsidR="009C6F3D" w:rsidRPr="00C95189" w:rsidRDefault="00D001EC" w:rsidP="00576F31">
            <w:pPr>
              <w:spacing w:before="60" w:after="60" w:line="240" w:lineRule="auto"/>
              <w:jc w:val="center"/>
              <w:rPr>
                <w:rFonts w:cstheme="minorHAnsi"/>
                <w:b/>
                <w:color w:val="000000" w:themeColor="text1"/>
                <w:sz w:val="20"/>
                <w:highlight w:val="yellow"/>
              </w:rPr>
            </w:pPr>
            <w:r w:rsidRPr="00CE5EE4">
              <w:rPr>
                <w:rFonts w:cstheme="minorHAnsi"/>
                <w:b/>
                <w:color w:val="000000" w:themeColor="text1"/>
                <w:sz w:val="20"/>
              </w:rPr>
              <w:t>Spotrebný materiál a zásoby</w:t>
            </w:r>
          </w:p>
        </w:tc>
      </w:tr>
      <w:tr w:rsidR="009C6F3D" w:rsidRPr="00656BF4" w14:paraId="7B0122E8" w14:textId="77777777" w:rsidTr="00E40474">
        <w:trPr>
          <w:trHeight w:val="70"/>
        </w:trPr>
        <w:tc>
          <w:tcPr>
            <w:tcW w:w="1696" w:type="dxa"/>
            <w:shd w:val="clear" w:color="auto" w:fill="F2F2F2" w:themeFill="background1" w:themeFillShade="F2"/>
            <w:vAlign w:val="center"/>
          </w:tcPr>
          <w:p w14:paraId="2CCB491B" w14:textId="77777777" w:rsidR="009C6F3D" w:rsidRPr="00C95189" w:rsidRDefault="009C6F3D" w:rsidP="000A2F88">
            <w:pPr>
              <w:spacing w:before="60" w:after="60" w:line="240" w:lineRule="auto"/>
              <w:rPr>
                <w:rFonts w:cstheme="minorHAnsi"/>
                <w:b/>
                <w:color w:val="000000" w:themeColor="text1"/>
                <w:sz w:val="20"/>
                <w:highlight w:val="yellow"/>
              </w:rPr>
            </w:pPr>
            <w:r w:rsidRPr="00CE5EE4">
              <w:rPr>
                <w:rFonts w:cstheme="minorHAnsi"/>
                <w:b/>
                <w:color w:val="000000" w:themeColor="text1"/>
                <w:sz w:val="20"/>
              </w:rPr>
              <w:t>Spotrebný materiál, zásoby, všeobecné služby</w:t>
            </w:r>
          </w:p>
        </w:tc>
        <w:tc>
          <w:tcPr>
            <w:tcW w:w="4791" w:type="dxa"/>
            <w:tcBorders>
              <w:right w:val="single" w:sz="4" w:space="0" w:color="auto"/>
            </w:tcBorders>
            <w:shd w:val="clear" w:color="auto" w:fill="auto"/>
            <w:vAlign w:val="center"/>
          </w:tcPr>
          <w:p w14:paraId="0DC059F1" w14:textId="35674D7E" w:rsidR="009C6F3D" w:rsidRPr="00CE5EE4" w:rsidRDefault="009C6F3D" w:rsidP="000A2F88">
            <w:pPr>
              <w:spacing w:before="60" w:after="60" w:line="240" w:lineRule="auto"/>
              <w:rPr>
                <w:rFonts w:cstheme="minorHAnsi"/>
                <w:color w:val="000000" w:themeColor="text1"/>
                <w:sz w:val="20"/>
              </w:rPr>
            </w:pPr>
            <w:bookmarkStart w:id="33" w:name="OLE_LINK1"/>
            <w:bookmarkStart w:id="34" w:name="OLE_LINK2"/>
            <w:r w:rsidRPr="00CE5EE4">
              <w:rPr>
                <w:rFonts w:cstheme="minorHAnsi"/>
                <w:b/>
                <w:color w:val="000000" w:themeColor="text1"/>
                <w:sz w:val="20"/>
              </w:rPr>
              <w:t xml:space="preserve">Správa z kontroly verejného obstarávania </w:t>
            </w:r>
            <w:r w:rsidR="00AD18F9" w:rsidRPr="00CE5EE4">
              <w:rPr>
                <w:rFonts w:cstheme="minorHAnsi"/>
                <w:color w:val="000000" w:themeColor="text1"/>
                <w:sz w:val="20"/>
              </w:rPr>
              <w:t xml:space="preserve">(ak </w:t>
            </w:r>
            <w:r w:rsidRPr="00CE5EE4">
              <w:rPr>
                <w:rFonts w:cstheme="minorHAnsi"/>
                <w:color w:val="000000" w:themeColor="text1"/>
                <w:sz w:val="20"/>
              </w:rPr>
              <w:t>relevantné</w:t>
            </w:r>
            <w:r w:rsidR="00AD18F9" w:rsidRPr="00CE5EE4">
              <w:rPr>
                <w:rFonts w:cstheme="minorHAnsi"/>
                <w:color w:val="000000" w:themeColor="text1"/>
                <w:sz w:val="20"/>
              </w:rPr>
              <w:t>)</w:t>
            </w:r>
          </w:p>
          <w:p w14:paraId="274730D1" w14:textId="5F160BA6" w:rsidR="009C6F3D" w:rsidRPr="00CE5EE4" w:rsidRDefault="009C6F3D" w:rsidP="000A2F88">
            <w:pPr>
              <w:spacing w:before="60" w:after="60" w:line="240" w:lineRule="auto"/>
              <w:rPr>
                <w:rFonts w:cstheme="minorHAnsi"/>
                <w:b/>
                <w:color w:val="000000" w:themeColor="text1"/>
                <w:sz w:val="20"/>
              </w:rPr>
            </w:pPr>
            <w:r w:rsidRPr="00CE5EE4">
              <w:rPr>
                <w:rFonts w:cstheme="minorHAnsi"/>
                <w:b/>
                <w:bCs/>
                <w:color w:val="000000" w:themeColor="text1"/>
                <w:sz w:val="20"/>
              </w:rPr>
              <w:t xml:space="preserve">Podklad k preukázaniu opodstatnenia obstarávania formou zákazky </w:t>
            </w:r>
            <w:r w:rsidR="00820F48" w:rsidRPr="00820F48">
              <w:rPr>
                <w:rFonts w:cstheme="minorHAnsi"/>
                <w:b/>
                <w:bCs/>
                <w:color w:val="000000" w:themeColor="text1"/>
                <w:sz w:val="20"/>
              </w:rPr>
              <w:t>malého rozsahu do 50 000 EUR</w:t>
            </w:r>
            <w:r w:rsidRPr="00CE5EE4">
              <w:rPr>
                <w:rFonts w:cstheme="minorHAnsi"/>
                <w:bCs/>
                <w:color w:val="000000" w:themeColor="text1"/>
                <w:sz w:val="20"/>
              </w:rPr>
              <w:t xml:space="preserve">, </w:t>
            </w:r>
            <w:r w:rsidR="00407A69">
              <w:rPr>
                <w:rFonts w:cstheme="minorHAnsi"/>
                <w:bCs/>
                <w:color w:val="000000" w:themeColor="text1"/>
                <w:sz w:val="20"/>
              </w:rPr>
              <w:t xml:space="preserve">podľa </w:t>
            </w:r>
            <w:r w:rsidR="00407A69" w:rsidRPr="007005F7">
              <w:rPr>
                <w:rFonts w:cstheme="minorHAnsi"/>
                <w:bCs/>
                <w:i/>
                <w:color w:val="000000" w:themeColor="text1"/>
                <w:sz w:val="20"/>
              </w:rPr>
              <w:t xml:space="preserve">prílohy č. </w:t>
            </w:r>
            <w:r w:rsidR="00C16112">
              <w:rPr>
                <w:rFonts w:cstheme="minorHAnsi"/>
                <w:bCs/>
                <w:i/>
                <w:color w:val="000000" w:themeColor="text1"/>
                <w:sz w:val="20"/>
              </w:rPr>
              <w:t>12</w:t>
            </w:r>
            <w:r w:rsidR="00704EF2" w:rsidRPr="007005F7">
              <w:rPr>
                <w:rFonts w:cstheme="minorHAnsi"/>
                <w:bCs/>
                <w:i/>
                <w:color w:val="000000" w:themeColor="text1"/>
                <w:sz w:val="20"/>
              </w:rPr>
              <w:t xml:space="preserve"> </w:t>
            </w:r>
            <w:r w:rsidR="00FE449F" w:rsidRPr="007005F7">
              <w:rPr>
                <w:rFonts w:cstheme="minorHAnsi"/>
                <w:bCs/>
                <w:i/>
                <w:color w:val="000000" w:themeColor="text1"/>
                <w:sz w:val="20"/>
              </w:rPr>
              <w:t>Príručky</w:t>
            </w:r>
            <w:r w:rsidR="00407A69" w:rsidRPr="00CE5EE4">
              <w:rPr>
                <w:rFonts w:cstheme="minorHAnsi"/>
                <w:bCs/>
                <w:color w:val="000000" w:themeColor="text1"/>
                <w:sz w:val="20"/>
              </w:rPr>
              <w:t xml:space="preserve"> </w:t>
            </w:r>
            <w:r w:rsidR="00407A69">
              <w:rPr>
                <w:rFonts w:cstheme="minorHAnsi"/>
                <w:bCs/>
                <w:color w:val="000000" w:themeColor="text1"/>
                <w:sz w:val="20"/>
              </w:rPr>
              <w:t>(</w:t>
            </w:r>
            <w:r w:rsidRPr="00CE5EE4">
              <w:rPr>
                <w:rFonts w:cstheme="minorHAnsi"/>
                <w:bCs/>
                <w:color w:val="000000" w:themeColor="text1"/>
                <w:sz w:val="20"/>
              </w:rPr>
              <w:t>ak je relevantné</w:t>
            </w:r>
            <w:r w:rsidR="00407A69">
              <w:rPr>
                <w:rFonts w:cstheme="minorHAnsi"/>
                <w:bCs/>
                <w:color w:val="000000" w:themeColor="text1"/>
                <w:sz w:val="20"/>
              </w:rPr>
              <w:t>)</w:t>
            </w:r>
          </w:p>
          <w:p w14:paraId="71289997" w14:textId="111F9937" w:rsidR="009C6F3D" w:rsidRPr="00CE5EE4" w:rsidRDefault="00BF6496" w:rsidP="000A2F88">
            <w:pPr>
              <w:spacing w:before="60" w:after="60" w:line="240" w:lineRule="auto"/>
              <w:rPr>
                <w:rFonts w:cstheme="minorHAnsi"/>
                <w:color w:val="000000" w:themeColor="text1"/>
                <w:sz w:val="20"/>
              </w:rPr>
            </w:pPr>
            <w:r>
              <w:rPr>
                <w:rFonts w:cstheme="minorHAnsi"/>
                <w:b/>
                <w:color w:val="000000" w:themeColor="text1"/>
                <w:sz w:val="20"/>
              </w:rPr>
              <w:t>Dodávateľská zmluva/</w:t>
            </w:r>
            <w:r w:rsidR="009C6F3D" w:rsidRPr="00CE5EE4">
              <w:rPr>
                <w:rFonts w:cstheme="minorHAnsi"/>
                <w:b/>
                <w:color w:val="000000" w:themeColor="text1"/>
                <w:sz w:val="20"/>
              </w:rPr>
              <w:t>Objednávka tovaru/služby</w:t>
            </w:r>
            <w:r w:rsidR="009C6F3D" w:rsidRPr="00CE5EE4">
              <w:rPr>
                <w:rFonts w:cstheme="minorHAnsi"/>
                <w:color w:val="000000" w:themeColor="text1"/>
                <w:sz w:val="20"/>
              </w:rPr>
              <w:t xml:space="preserve"> (ak relevantné)</w:t>
            </w:r>
          </w:p>
          <w:p w14:paraId="3D9923A0" w14:textId="520C3D9A"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 xml:space="preserve">Faktúra, </w:t>
            </w:r>
            <w:r w:rsidR="00325673">
              <w:rPr>
                <w:rFonts w:cstheme="minorHAnsi"/>
                <w:b/>
                <w:color w:val="000000" w:themeColor="text1"/>
                <w:sz w:val="20"/>
              </w:rPr>
              <w:t xml:space="preserve">resp. </w:t>
            </w:r>
            <w:r w:rsidRPr="00CE5EE4">
              <w:rPr>
                <w:rFonts w:cstheme="minorHAnsi"/>
                <w:b/>
                <w:color w:val="000000" w:themeColor="text1"/>
                <w:sz w:val="20"/>
              </w:rPr>
              <w:t>pokladničný doklad</w:t>
            </w:r>
            <w:r w:rsidRPr="00CE5EE4">
              <w:rPr>
                <w:rFonts w:cstheme="minorHAnsi"/>
                <w:color w:val="000000" w:themeColor="text1"/>
                <w:sz w:val="20"/>
              </w:rPr>
              <w:t>, kde je uvedený názov a množstvo tovaru/ poskytnutej služby</w:t>
            </w:r>
          </w:p>
          <w:p w14:paraId="36F88F03"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Dodací list</w:t>
            </w:r>
            <w:r w:rsidRPr="00CE5EE4">
              <w:rPr>
                <w:rFonts w:cstheme="minorHAnsi"/>
                <w:color w:val="000000" w:themeColor="text1"/>
                <w:sz w:val="20"/>
              </w:rPr>
              <w:t xml:space="preserve"> (ak relevantné)</w:t>
            </w:r>
          </w:p>
          <w:p w14:paraId="7893306A"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Výpis z BÚ, výdavkový pokladničný doklad</w:t>
            </w:r>
          </w:p>
          <w:p w14:paraId="6546D572" w14:textId="77777777" w:rsidR="009C6F3D" w:rsidRPr="00C95189" w:rsidRDefault="009C6F3D" w:rsidP="000A2F88">
            <w:pPr>
              <w:spacing w:before="60" w:after="60" w:line="240" w:lineRule="auto"/>
              <w:rPr>
                <w:rFonts w:cstheme="minorHAnsi"/>
                <w:color w:val="000000" w:themeColor="text1"/>
                <w:sz w:val="20"/>
                <w:highlight w:val="yellow"/>
              </w:rPr>
            </w:pPr>
            <w:r w:rsidRPr="00CE5EE4">
              <w:rPr>
                <w:rFonts w:cstheme="minorHAnsi"/>
                <w:b/>
                <w:color w:val="000000" w:themeColor="text1"/>
                <w:sz w:val="20"/>
              </w:rPr>
              <w:t>Doklad o prevzatí</w:t>
            </w:r>
            <w:bookmarkEnd w:id="33"/>
            <w:bookmarkEnd w:id="34"/>
          </w:p>
        </w:tc>
        <w:tc>
          <w:tcPr>
            <w:tcW w:w="2693" w:type="dxa"/>
            <w:tcBorders>
              <w:left w:val="single" w:sz="4" w:space="0" w:color="auto"/>
            </w:tcBorders>
            <w:shd w:val="clear" w:color="auto" w:fill="auto"/>
            <w:vAlign w:val="center"/>
          </w:tcPr>
          <w:p w14:paraId="69777125" w14:textId="77777777" w:rsidR="009C6F3D" w:rsidRPr="00656BF4" w:rsidRDefault="009C6F3D" w:rsidP="000A2F88">
            <w:pPr>
              <w:pStyle w:val="Normlnywebov"/>
              <w:spacing w:before="60" w:beforeAutospacing="0" w:after="60" w:afterAutospacing="0"/>
              <w:ind w:left="252"/>
              <w:rPr>
                <w:rFonts w:asciiTheme="minorHAnsi" w:hAnsiTheme="minorHAnsi" w:cstheme="minorHAnsi"/>
                <w:color w:val="000000" w:themeColor="text1"/>
                <w:sz w:val="20"/>
                <w:szCs w:val="20"/>
              </w:rPr>
            </w:pPr>
          </w:p>
          <w:p w14:paraId="263C8683" w14:textId="065A9F55" w:rsidR="009C6F3D" w:rsidRPr="00656BF4" w:rsidRDefault="009C6F3D" w:rsidP="00CA1CFA">
            <w:pPr>
              <w:pStyle w:val="Normlnywebov"/>
              <w:spacing w:before="60" w:beforeAutospacing="0" w:after="60" w:afterAutospacing="0"/>
              <w:rPr>
                <w:rFonts w:asciiTheme="minorHAnsi" w:hAnsiTheme="minorHAnsi" w:cstheme="minorHAnsi"/>
                <w:color w:val="000000" w:themeColor="text1"/>
                <w:sz w:val="20"/>
                <w:szCs w:val="20"/>
              </w:rPr>
            </w:pPr>
            <w:r w:rsidRPr="00656BF4">
              <w:rPr>
                <w:rFonts w:asciiTheme="minorHAnsi" w:hAnsiTheme="minorHAnsi" w:cstheme="minorHAnsi"/>
                <w:color w:val="000000" w:themeColor="text1"/>
                <w:sz w:val="20"/>
                <w:szCs w:val="20"/>
              </w:rPr>
              <w:t xml:space="preserve">Pri obstaraní tovarov a služieb je potrebné postupovať v súlade so </w:t>
            </w:r>
            <w:r w:rsidR="00A14031">
              <w:rPr>
                <w:rFonts w:asciiTheme="minorHAnsi" w:hAnsiTheme="minorHAnsi" w:cstheme="minorHAnsi"/>
                <w:color w:val="000000" w:themeColor="text1"/>
                <w:sz w:val="20"/>
                <w:szCs w:val="20"/>
              </w:rPr>
              <w:t xml:space="preserve">zákonom o VO </w:t>
            </w:r>
            <w:r w:rsidR="000D66C7">
              <w:rPr>
                <w:rFonts w:asciiTheme="minorHAnsi" w:hAnsiTheme="minorHAnsi" w:cstheme="minorHAnsi"/>
                <w:color w:val="000000" w:themeColor="text1"/>
                <w:sz w:val="20"/>
                <w:szCs w:val="20"/>
              </w:rPr>
              <w:t>(ak relevantné)</w:t>
            </w:r>
            <w:r w:rsidRPr="00656BF4">
              <w:rPr>
                <w:rFonts w:asciiTheme="minorHAnsi" w:hAnsiTheme="minorHAnsi" w:cstheme="minorHAnsi"/>
                <w:color w:val="000000" w:themeColor="text1"/>
                <w:sz w:val="20"/>
                <w:szCs w:val="20"/>
              </w:rPr>
              <w:t>.</w:t>
            </w:r>
          </w:p>
        </w:tc>
      </w:tr>
      <w:tr w:rsidR="009C6F3D" w:rsidRPr="00656BF4" w14:paraId="5A784DD4" w14:textId="77777777" w:rsidTr="00246CA8">
        <w:tc>
          <w:tcPr>
            <w:tcW w:w="9180" w:type="dxa"/>
            <w:gridSpan w:val="3"/>
            <w:shd w:val="clear" w:color="auto" w:fill="DEEAF6" w:themeFill="accent1" w:themeFillTint="33"/>
            <w:vAlign w:val="center"/>
          </w:tcPr>
          <w:p w14:paraId="75A51DE2" w14:textId="4159A5F9" w:rsidR="009C6F3D" w:rsidRPr="00C95189" w:rsidRDefault="00CC7F23" w:rsidP="00F2754C">
            <w:pPr>
              <w:spacing w:before="60" w:after="60" w:line="240" w:lineRule="auto"/>
              <w:jc w:val="center"/>
              <w:rPr>
                <w:rFonts w:cstheme="minorHAnsi"/>
                <w:b/>
                <w:color w:val="000000" w:themeColor="text1"/>
                <w:sz w:val="20"/>
                <w:highlight w:val="yellow"/>
              </w:rPr>
            </w:pPr>
            <w:r w:rsidRPr="00CE5EE4">
              <w:rPr>
                <w:rFonts w:cstheme="minorHAnsi"/>
                <w:b/>
                <w:color w:val="000000" w:themeColor="text1"/>
                <w:sz w:val="20"/>
              </w:rPr>
              <w:lastRenderedPageBreak/>
              <w:t>Viditeľnosť, PR</w:t>
            </w:r>
            <w:r w:rsidR="00576F31" w:rsidRPr="00CE5EE4">
              <w:rPr>
                <w:rFonts w:cstheme="minorHAnsi"/>
                <w:b/>
                <w:color w:val="000000" w:themeColor="text1"/>
                <w:sz w:val="20"/>
              </w:rPr>
              <w:t>, preklad správ pre RO</w:t>
            </w:r>
          </w:p>
        </w:tc>
      </w:tr>
      <w:tr w:rsidR="009C6F3D" w:rsidRPr="00656BF4" w14:paraId="4419E4E8" w14:textId="77777777" w:rsidTr="00E40474">
        <w:tc>
          <w:tcPr>
            <w:tcW w:w="1696" w:type="dxa"/>
            <w:shd w:val="clear" w:color="auto" w:fill="F2F2F2" w:themeFill="background1" w:themeFillShade="F2"/>
            <w:vAlign w:val="center"/>
          </w:tcPr>
          <w:p w14:paraId="544E990D" w14:textId="0C37A130" w:rsidR="009C6F3D" w:rsidRPr="00C95189" w:rsidRDefault="009C6F3D" w:rsidP="00F2754C">
            <w:pPr>
              <w:spacing w:before="60" w:after="60" w:line="240" w:lineRule="auto"/>
              <w:rPr>
                <w:rFonts w:cstheme="minorHAnsi"/>
                <w:b/>
                <w:color w:val="000000" w:themeColor="text1"/>
                <w:sz w:val="20"/>
                <w:highlight w:val="yellow"/>
              </w:rPr>
            </w:pPr>
            <w:r w:rsidRPr="00CE5EE4">
              <w:rPr>
                <w:rFonts w:cstheme="minorHAnsi"/>
                <w:b/>
                <w:color w:val="000000" w:themeColor="text1"/>
                <w:sz w:val="20"/>
              </w:rPr>
              <w:t xml:space="preserve">PR, </w:t>
            </w:r>
            <w:r w:rsidR="00576F31" w:rsidRPr="00CE5EE4">
              <w:rPr>
                <w:rFonts w:cstheme="minorHAnsi"/>
                <w:b/>
                <w:color w:val="000000" w:themeColor="text1"/>
                <w:sz w:val="20"/>
              </w:rPr>
              <w:t>preklad správ pre R</w:t>
            </w:r>
            <w:r w:rsidRPr="00CE5EE4">
              <w:rPr>
                <w:rFonts w:cstheme="minorHAnsi"/>
                <w:b/>
                <w:color w:val="000000" w:themeColor="text1"/>
                <w:sz w:val="20"/>
              </w:rPr>
              <w:t>O</w:t>
            </w:r>
          </w:p>
        </w:tc>
        <w:tc>
          <w:tcPr>
            <w:tcW w:w="4791" w:type="dxa"/>
            <w:tcBorders>
              <w:right w:val="single" w:sz="4" w:space="0" w:color="auto"/>
            </w:tcBorders>
            <w:shd w:val="clear" w:color="auto" w:fill="auto"/>
            <w:vAlign w:val="center"/>
          </w:tcPr>
          <w:p w14:paraId="66527C29" w14:textId="36DAF879"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Správa z kontro</w:t>
            </w:r>
            <w:r w:rsidR="00576F31" w:rsidRPr="00576F31">
              <w:rPr>
                <w:rFonts w:cstheme="minorHAnsi"/>
                <w:b/>
                <w:color w:val="000000" w:themeColor="text1"/>
                <w:sz w:val="20"/>
              </w:rPr>
              <w:t xml:space="preserve">ly verejného obstarávania </w:t>
            </w:r>
            <w:r w:rsidR="00576F31" w:rsidRPr="00CE5EE4">
              <w:rPr>
                <w:rFonts w:cstheme="minorHAnsi"/>
                <w:color w:val="000000" w:themeColor="text1"/>
                <w:sz w:val="20"/>
              </w:rPr>
              <w:t xml:space="preserve">(ak </w:t>
            </w:r>
            <w:r w:rsidRPr="00CE5EE4">
              <w:rPr>
                <w:rFonts w:cstheme="minorHAnsi"/>
                <w:color w:val="000000" w:themeColor="text1"/>
                <w:sz w:val="20"/>
              </w:rPr>
              <w:t>relevantné</w:t>
            </w:r>
            <w:r w:rsidR="00576F31" w:rsidRPr="00CE5EE4">
              <w:rPr>
                <w:rFonts w:cstheme="minorHAnsi"/>
                <w:color w:val="000000" w:themeColor="text1"/>
                <w:sz w:val="20"/>
              </w:rPr>
              <w:t>)</w:t>
            </w:r>
          </w:p>
          <w:p w14:paraId="05721514" w14:textId="0217E720" w:rsidR="009C6F3D" w:rsidRPr="00CE5EE4" w:rsidRDefault="009C6F3D" w:rsidP="000A2F88">
            <w:pPr>
              <w:spacing w:before="60" w:after="60" w:line="240" w:lineRule="auto"/>
              <w:rPr>
                <w:rFonts w:cstheme="minorHAnsi"/>
                <w:b/>
                <w:color w:val="000000" w:themeColor="text1"/>
                <w:sz w:val="20"/>
              </w:rPr>
            </w:pPr>
            <w:r w:rsidRPr="00CE5EE4">
              <w:rPr>
                <w:rFonts w:cstheme="minorHAnsi"/>
                <w:b/>
                <w:bCs/>
                <w:color w:val="000000" w:themeColor="text1"/>
                <w:sz w:val="20"/>
              </w:rPr>
              <w:t xml:space="preserve">Podklad k preukázaniu opodstatnenia obstarávania formou zákazky </w:t>
            </w:r>
            <w:r w:rsidR="00820F48" w:rsidRPr="00820F48">
              <w:rPr>
                <w:rFonts w:cstheme="minorHAnsi"/>
                <w:b/>
                <w:bCs/>
                <w:color w:val="000000" w:themeColor="text1"/>
                <w:sz w:val="20"/>
              </w:rPr>
              <w:t>malého rozsahu do 50 000 EUR</w:t>
            </w:r>
            <w:r w:rsidRPr="00CE5EE4">
              <w:rPr>
                <w:rFonts w:cstheme="minorHAnsi"/>
                <w:bCs/>
                <w:color w:val="000000" w:themeColor="text1"/>
                <w:sz w:val="20"/>
              </w:rPr>
              <w:t xml:space="preserve">, </w:t>
            </w:r>
            <w:r w:rsidR="00407A69">
              <w:rPr>
                <w:rFonts w:cstheme="minorHAnsi"/>
                <w:bCs/>
                <w:color w:val="000000" w:themeColor="text1"/>
                <w:sz w:val="20"/>
              </w:rPr>
              <w:t xml:space="preserve">podľa </w:t>
            </w:r>
            <w:r w:rsidR="00407A69" w:rsidRPr="007005F7">
              <w:rPr>
                <w:rFonts w:cstheme="minorHAnsi"/>
                <w:bCs/>
                <w:i/>
                <w:color w:val="000000" w:themeColor="text1"/>
                <w:sz w:val="20"/>
              </w:rPr>
              <w:t xml:space="preserve">prílohy č. </w:t>
            </w:r>
            <w:r w:rsidR="00C16112">
              <w:rPr>
                <w:rFonts w:cstheme="minorHAnsi"/>
                <w:bCs/>
                <w:i/>
                <w:color w:val="000000" w:themeColor="text1"/>
                <w:sz w:val="20"/>
              </w:rPr>
              <w:t>12</w:t>
            </w:r>
            <w:r w:rsidR="00704EF2" w:rsidRPr="007005F7">
              <w:rPr>
                <w:rFonts w:cstheme="minorHAnsi"/>
                <w:bCs/>
                <w:i/>
                <w:color w:val="000000" w:themeColor="text1"/>
                <w:sz w:val="20"/>
              </w:rPr>
              <w:t xml:space="preserve"> </w:t>
            </w:r>
            <w:r w:rsidR="00002E19" w:rsidRPr="007005F7">
              <w:rPr>
                <w:rFonts w:cstheme="minorHAnsi"/>
                <w:bCs/>
                <w:i/>
                <w:color w:val="000000" w:themeColor="text1"/>
                <w:sz w:val="20"/>
              </w:rPr>
              <w:t>Príručky</w:t>
            </w:r>
            <w:r w:rsidR="00407A69">
              <w:rPr>
                <w:rFonts w:cstheme="minorHAnsi"/>
                <w:bCs/>
                <w:color w:val="000000" w:themeColor="text1"/>
                <w:sz w:val="20"/>
              </w:rPr>
              <w:t xml:space="preserve"> (</w:t>
            </w:r>
            <w:r w:rsidRPr="00CE5EE4">
              <w:rPr>
                <w:rFonts w:cstheme="minorHAnsi"/>
                <w:bCs/>
                <w:color w:val="000000" w:themeColor="text1"/>
                <w:sz w:val="20"/>
              </w:rPr>
              <w:t>ak relevantné</w:t>
            </w:r>
            <w:r w:rsidR="00407A69">
              <w:rPr>
                <w:rFonts w:cstheme="minorHAnsi"/>
                <w:bCs/>
                <w:color w:val="000000" w:themeColor="text1"/>
                <w:sz w:val="20"/>
              </w:rPr>
              <w:t>)</w:t>
            </w:r>
          </w:p>
          <w:p w14:paraId="049F4E20" w14:textId="5508BDEF"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Dodávateľská zmluva</w:t>
            </w:r>
            <w:r w:rsidR="00E50349">
              <w:rPr>
                <w:rFonts w:cstheme="minorHAnsi"/>
                <w:b/>
                <w:color w:val="000000" w:themeColor="text1"/>
                <w:sz w:val="20"/>
              </w:rPr>
              <w:t>/</w:t>
            </w:r>
          </w:p>
          <w:p w14:paraId="6E84DB64" w14:textId="6A0A702B" w:rsidR="009C6F3D" w:rsidRPr="00CE5EE4" w:rsidRDefault="00E50349" w:rsidP="000A2F88">
            <w:pPr>
              <w:spacing w:before="60" w:after="60" w:line="240" w:lineRule="auto"/>
              <w:rPr>
                <w:rFonts w:cstheme="minorHAnsi"/>
                <w:color w:val="000000" w:themeColor="text1"/>
                <w:sz w:val="20"/>
              </w:rPr>
            </w:pPr>
            <w:r>
              <w:rPr>
                <w:rFonts w:cstheme="minorHAnsi"/>
                <w:b/>
                <w:color w:val="000000" w:themeColor="text1"/>
                <w:sz w:val="20"/>
              </w:rPr>
              <w:t>o</w:t>
            </w:r>
            <w:r w:rsidR="009C6F3D" w:rsidRPr="00CE5EE4">
              <w:rPr>
                <w:rFonts w:cstheme="minorHAnsi"/>
                <w:b/>
                <w:color w:val="000000" w:themeColor="text1"/>
                <w:sz w:val="20"/>
              </w:rPr>
              <w:t>bjednávka</w:t>
            </w:r>
          </w:p>
          <w:p w14:paraId="79E18D40"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Faktúra</w:t>
            </w:r>
          </w:p>
          <w:p w14:paraId="5CF4CF41"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Dodací list</w:t>
            </w:r>
          </w:p>
          <w:p w14:paraId="36BFC5F5"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Preberací protokol</w:t>
            </w:r>
          </w:p>
          <w:p w14:paraId="761A1D92"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Výpis z BÚ, výdavkový pokladničný doklad</w:t>
            </w:r>
          </w:p>
          <w:p w14:paraId="62ED5483"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Originál periodika, fotokópia inzerátu, článku</w:t>
            </w:r>
          </w:p>
          <w:p w14:paraId="45D003C6"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color w:val="000000" w:themeColor="text1"/>
                <w:sz w:val="20"/>
              </w:rPr>
              <w:t xml:space="preserve">V prípade publicity na internete </w:t>
            </w:r>
            <w:r w:rsidRPr="00CE5EE4">
              <w:rPr>
                <w:rFonts w:cstheme="minorHAnsi"/>
                <w:b/>
                <w:color w:val="000000" w:themeColor="text1"/>
                <w:sz w:val="20"/>
              </w:rPr>
              <w:t>vytlačená stránka s presnou adresou a zobrazením dátumu</w:t>
            </w:r>
          </w:p>
          <w:p w14:paraId="582DA921" w14:textId="77777777" w:rsidR="009C6F3D" w:rsidRPr="00C95189" w:rsidRDefault="009C6F3D" w:rsidP="000A2F88">
            <w:pPr>
              <w:spacing w:before="60" w:after="60" w:line="240" w:lineRule="auto"/>
              <w:rPr>
                <w:rFonts w:cstheme="minorHAnsi"/>
                <w:color w:val="000000" w:themeColor="text1"/>
                <w:sz w:val="20"/>
                <w:highlight w:val="yellow"/>
              </w:rPr>
            </w:pPr>
            <w:r w:rsidRPr="00CE5EE4">
              <w:rPr>
                <w:rFonts w:cstheme="minorHAnsi"/>
                <w:b/>
                <w:color w:val="000000" w:themeColor="text1"/>
                <w:sz w:val="20"/>
              </w:rPr>
              <w:t>Fotodokumentácia</w:t>
            </w:r>
            <w:r w:rsidRPr="00CE5EE4">
              <w:rPr>
                <w:rFonts w:cstheme="minorHAnsi"/>
                <w:color w:val="000000" w:themeColor="text1"/>
                <w:sz w:val="20"/>
              </w:rPr>
              <w:t xml:space="preserve"> (ak relevantné)</w:t>
            </w:r>
          </w:p>
        </w:tc>
        <w:tc>
          <w:tcPr>
            <w:tcW w:w="2693" w:type="dxa"/>
            <w:tcBorders>
              <w:left w:val="single" w:sz="4" w:space="0" w:color="auto"/>
            </w:tcBorders>
            <w:shd w:val="clear" w:color="auto" w:fill="auto"/>
            <w:vAlign w:val="center"/>
          </w:tcPr>
          <w:p w14:paraId="21BF5483" w14:textId="2A554B7C" w:rsidR="009C6F3D" w:rsidRPr="00656BF4" w:rsidRDefault="009C6F3D" w:rsidP="00CA1CFA">
            <w:pPr>
              <w:pStyle w:val="Normlnywebov"/>
              <w:spacing w:before="60" w:beforeAutospacing="0" w:after="60" w:afterAutospacing="0"/>
              <w:rPr>
                <w:rFonts w:asciiTheme="minorHAnsi" w:hAnsiTheme="minorHAnsi" w:cstheme="minorHAnsi"/>
                <w:color w:val="000000" w:themeColor="text1"/>
                <w:sz w:val="20"/>
                <w:szCs w:val="20"/>
              </w:rPr>
            </w:pPr>
            <w:r w:rsidRPr="00656BF4">
              <w:rPr>
                <w:rFonts w:asciiTheme="minorHAnsi" w:hAnsiTheme="minorHAnsi" w:cstheme="minorHAnsi"/>
                <w:color w:val="000000" w:themeColor="text1"/>
                <w:sz w:val="20"/>
                <w:szCs w:val="20"/>
              </w:rPr>
              <w:t xml:space="preserve">Pri obstaraní tovarov a služieb je potrebné postupovať v súlade so </w:t>
            </w:r>
            <w:r w:rsidR="00A14031">
              <w:rPr>
                <w:rFonts w:asciiTheme="minorHAnsi" w:hAnsiTheme="minorHAnsi" w:cstheme="minorHAnsi"/>
                <w:color w:val="000000" w:themeColor="text1"/>
                <w:sz w:val="20"/>
                <w:szCs w:val="20"/>
              </w:rPr>
              <w:t xml:space="preserve">zákonom o VO </w:t>
            </w:r>
            <w:r w:rsidR="00761A2C">
              <w:rPr>
                <w:rFonts w:asciiTheme="minorHAnsi" w:hAnsiTheme="minorHAnsi" w:cstheme="minorHAnsi"/>
                <w:color w:val="000000" w:themeColor="text1"/>
                <w:sz w:val="20"/>
                <w:szCs w:val="20"/>
              </w:rPr>
              <w:t>(ak relevantné)</w:t>
            </w:r>
            <w:r w:rsidRPr="00656BF4">
              <w:rPr>
                <w:rFonts w:asciiTheme="minorHAnsi" w:hAnsiTheme="minorHAnsi" w:cstheme="minorHAnsi"/>
                <w:color w:val="000000" w:themeColor="text1"/>
                <w:sz w:val="20"/>
                <w:szCs w:val="20"/>
              </w:rPr>
              <w:t>.</w:t>
            </w:r>
          </w:p>
        </w:tc>
      </w:tr>
      <w:tr w:rsidR="009C6F3D" w:rsidRPr="00656BF4" w14:paraId="126374BA" w14:textId="77777777" w:rsidTr="00246CA8">
        <w:tc>
          <w:tcPr>
            <w:tcW w:w="9180" w:type="dxa"/>
            <w:gridSpan w:val="3"/>
            <w:shd w:val="clear" w:color="auto" w:fill="DEEAF6" w:themeFill="accent1" w:themeFillTint="33"/>
            <w:vAlign w:val="center"/>
          </w:tcPr>
          <w:p w14:paraId="41090722" w14:textId="1A10FAB1" w:rsidR="009C6F3D" w:rsidRPr="00C95189" w:rsidRDefault="009C6F3D" w:rsidP="009225C7">
            <w:pPr>
              <w:tabs>
                <w:tab w:val="left" w:pos="0"/>
              </w:tabs>
              <w:spacing w:before="60" w:after="60" w:line="240" w:lineRule="auto"/>
              <w:jc w:val="center"/>
              <w:rPr>
                <w:rFonts w:cstheme="minorHAnsi"/>
                <w:color w:val="000000" w:themeColor="text1"/>
                <w:sz w:val="20"/>
                <w:highlight w:val="yellow"/>
              </w:rPr>
            </w:pPr>
            <w:r w:rsidRPr="00CE5EE4">
              <w:rPr>
                <w:rFonts w:cstheme="minorHAnsi"/>
                <w:b/>
                <w:bCs/>
                <w:color w:val="000000" w:themeColor="text1"/>
                <w:sz w:val="20"/>
              </w:rPr>
              <w:t xml:space="preserve">Náklady na </w:t>
            </w:r>
            <w:r w:rsidR="009225C7" w:rsidRPr="00CE5EE4">
              <w:rPr>
                <w:rFonts w:cstheme="minorHAnsi"/>
                <w:b/>
                <w:bCs/>
                <w:color w:val="000000" w:themeColor="text1"/>
                <w:sz w:val="20"/>
              </w:rPr>
              <w:t xml:space="preserve">vecne </w:t>
            </w:r>
            <w:r w:rsidR="009225C7" w:rsidRPr="002C3D5E">
              <w:rPr>
                <w:rFonts w:cstheme="minorHAnsi"/>
                <w:b/>
                <w:bCs/>
                <w:color w:val="000000" w:themeColor="text1"/>
                <w:sz w:val="20"/>
              </w:rPr>
              <w:t>zapojené osoby/účastníkov vrátane cieľových</w:t>
            </w:r>
            <w:r w:rsidR="009225C7" w:rsidRPr="00CE5EE4">
              <w:rPr>
                <w:rFonts w:cstheme="minorHAnsi"/>
                <w:b/>
                <w:bCs/>
                <w:color w:val="000000" w:themeColor="text1"/>
                <w:sz w:val="20"/>
              </w:rPr>
              <w:t xml:space="preserve"> skupín AMIF</w:t>
            </w:r>
          </w:p>
        </w:tc>
      </w:tr>
      <w:tr w:rsidR="009C6F3D" w:rsidRPr="00656BF4" w14:paraId="4DC28C39" w14:textId="77777777" w:rsidTr="00E40474">
        <w:trPr>
          <w:trHeight w:val="4997"/>
        </w:trPr>
        <w:tc>
          <w:tcPr>
            <w:tcW w:w="1696" w:type="dxa"/>
            <w:shd w:val="clear" w:color="auto" w:fill="F2F2F2" w:themeFill="background1" w:themeFillShade="F2"/>
            <w:vAlign w:val="center"/>
          </w:tcPr>
          <w:p w14:paraId="0C81C117" w14:textId="77777777" w:rsidR="009C6F3D" w:rsidRPr="00C95189" w:rsidRDefault="009C6F3D" w:rsidP="000A2F88">
            <w:pPr>
              <w:spacing w:before="60" w:after="60" w:line="240" w:lineRule="auto"/>
              <w:rPr>
                <w:rFonts w:cstheme="minorHAnsi"/>
                <w:b/>
                <w:bCs/>
                <w:color w:val="000000" w:themeColor="text1"/>
                <w:sz w:val="20"/>
                <w:highlight w:val="yellow"/>
              </w:rPr>
            </w:pPr>
            <w:r w:rsidRPr="00CE5EE4">
              <w:rPr>
                <w:rFonts w:cstheme="minorHAnsi"/>
                <w:b/>
                <w:bCs/>
                <w:color w:val="000000" w:themeColor="text1"/>
                <w:sz w:val="20"/>
              </w:rPr>
              <w:t xml:space="preserve">Školenie </w:t>
            </w:r>
          </w:p>
        </w:tc>
        <w:tc>
          <w:tcPr>
            <w:tcW w:w="4791" w:type="dxa"/>
            <w:tcBorders>
              <w:right w:val="single" w:sz="4" w:space="0" w:color="auto"/>
            </w:tcBorders>
            <w:shd w:val="clear" w:color="auto" w:fill="auto"/>
            <w:vAlign w:val="center"/>
          </w:tcPr>
          <w:p w14:paraId="20A09DA9" w14:textId="2D7E0EA5" w:rsidR="00E50349" w:rsidRPr="00246CA8"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Pozvánka</w:t>
            </w:r>
            <w:r w:rsidRPr="00246CA8">
              <w:rPr>
                <w:rFonts w:cstheme="minorHAnsi"/>
                <w:color w:val="000000" w:themeColor="text1"/>
                <w:sz w:val="20"/>
              </w:rPr>
              <w:t xml:space="preserve"> </w:t>
            </w:r>
            <w:r w:rsidR="00E50349" w:rsidRPr="00246CA8">
              <w:rPr>
                <w:rFonts w:cstheme="minorHAnsi"/>
                <w:color w:val="000000" w:themeColor="text1"/>
                <w:sz w:val="20"/>
              </w:rPr>
              <w:t>(</w:t>
            </w:r>
            <w:r w:rsidRPr="00246CA8">
              <w:rPr>
                <w:rFonts w:cstheme="minorHAnsi"/>
                <w:color w:val="000000" w:themeColor="text1"/>
                <w:sz w:val="20"/>
              </w:rPr>
              <w:t>ak relevantné</w:t>
            </w:r>
            <w:r w:rsidR="00E50349" w:rsidRPr="00246CA8">
              <w:rPr>
                <w:rFonts w:cstheme="minorHAnsi"/>
                <w:color w:val="000000" w:themeColor="text1"/>
                <w:sz w:val="20"/>
              </w:rPr>
              <w:t>)</w:t>
            </w:r>
          </w:p>
          <w:p w14:paraId="68D947B3" w14:textId="454B76D4" w:rsidR="009C6F3D" w:rsidRPr="003E58C0"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 xml:space="preserve"> </w:t>
            </w:r>
            <w:r w:rsidR="00E50349">
              <w:rPr>
                <w:rFonts w:cstheme="minorHAnsi"/>
                <w:color w:val="000000" w:themeColor="text1"/>
                <w:sz w:val="20"/>
              </w:rPr>
              <w:t>V</w:t>
            </w:r>
            <w:r w:rsidRPr="007005F7">
              <w:rPr>
                <w:rFonts w:cstheme="minorHAnsi"/>
                <w:color w:val="000000" w:themeColor="text1"/>
                <w:sz w:val="20"/>
              </w:rPr>
              <w:t xml:space="preserve"> prípade že sa jedná o školenie interných zamestnancov a pozvánka nebola zaslaná, prikladá sa agenda, alebo program</w:t>
            </w:r>
            <w:r w:rsidR="00E50349">
              <w:rPr>
                <w:rFonts w:cstheme="minorHAnsi"/>
                <w:color w:val="000000" w:themeColor="text1"/>
                <w:sz w:val="20"/>
              </w:rPr>
              <w:t>.</w:t>
            </w:r>
          </w:p>
          <w:p w14:paraId="72A08EA4"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Objednávka priestorov, materiálneho zabezpečenia, vybavenia, prístrojov</w:t>
            </w:r>
          </w:p>
          <w:p w14:paraId="148D2A02"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Prezenčná listina</w:t>
            </w:r>
          </w:p>
          <w:p w14:paraId="06914F18"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Záznam zo školenia</w:t>
            </w:r>
            <w:r w:rsidRPr="00CE5EE4">
              <w:rPr>
                <w:rFonts w:cstheme="minorHAnsi"/>
                <w:color w:val="000000" w:themeColor="text1"/>
                <w:sz w:val="20"/>
              </w:rPr>
              <w:t xml:space="preserve"> (ak relevantné)</w:t>
            </w:r>
          </w:p>
          <w:p w14:paraId="0F940052"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Zmluva so školiteľom/školiteľmi</w:t>
            </w:r>
          </w:p>
          <w:p w14:paraId="3BDD10E6"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Všetky doklady v súvislosti s vyplatenou mzdou/odmenou</w:t>
            </w:r>
          </w:p>
          <w:p w14:paraId="2ADE097E"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Faktúra</w:t>
            </w:r>
          </w:p>
          <w:p w14:paraId="231EFA9F"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Výpis z BÚ, pokladničný blok, výdavkový pokladničný doklad</w:t>
            </w:r>
          </w:p>
          <w:p w14:paraId="7681630D" w14:textId="5F9E1A2A"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Správa z kontroly verejného obstarávania</w:t>
            </w:r>
            <w:r w:rsidR="006D07C4">
              <w:rPr>
                <w:rFonts w:cstheme="minorHAnsi"/>
                <w:b/>
                <w:color w:val="000000" w:themeColor="text1"/>
                <w:sz w:val="20"/>
              </w:rPr>
              <w:t xml:space="preserve"> </w:t>
            </w:r>
            <w:r w:rsidR="006D07C4" w:rsidRPr="00CE5EE4">
              <w:rPr>
                <w:rFonts w:cstheme="minorHAnsi"/>
                <w:color w:val="000000" w:themeColor="text1"/>
                <w:sz w:val="20"/>
              </w:rPr>
              <w:t xml:space="preserve">(ak </w:t>
            </w:r>
            <w:r w:rsidRPr="00CE5EE4">
              <w:rPr>
                <w:rFonts w:cstheme="minorHAnsi"/>
                <w:color w:val="000000" w:themeColor="text1"/>
                <w:sz w:val="20"/>
              </w:rPr>
              <w:t>relevantné</w:t>
            </w:r>
            <w:r w:rsidR="006D07C4" w:rsidRPr="00CE5EE4">
              <w:rPr>
                <w:rFonts w:cstheme="minorHAnsi"/>
                <w:color w:val="000000" w:themeColor="text1"/>
                <w:sz w:val="20"/>
              </w:rPr>
              <w:t>)</w:t>
            </w:r>
          </w:p>
          <w:p w14:paraId="5CC1D9E4" w14:textId="4376A0BF" w:rsidR="009C6F3D" w:rsidRPr="00C95189" w:rsidRDefault="009C6F3D">
            <w:pPr>
              <w:spacing w:before="60" w:after="60" w:line="240" w:lineRule="auto"/>
              <w:rPr>
                <w:rFonts w:cstheme="minorHAnsi"/>
                <w:b/>
                <w:color w:val="000000" w:themeColor="text1"/>
                <w:sz w:val="20"/>
                <w:highlight w:val="yellow"/>
              </w:rPr>
            </w:pPr>
            <w:r w:rsidRPr="00CE5EE4">
              <w:rPr>
                <w:rFonts w:cstheme="minorHAnsi"/>
                <w:b/>
                <w:bCs/>
                <w:color w:val="000000" w:themeColor="text1"/>
                <w:sz w:val="20"/>
              </w:rPr>
              <w:t xml:space="preserve">Podklad k preukázaniu opodstatnenia obstarávania formou zákazky </w:t>
            </w:r>
            <w:r w:rsidR="00820F48" w:rsidRPr="00820F48">
              <w:rPr>
                <w:rFonts w:cstheme="minorHAnsi"/>
                <w:b/>
                <w:bCs/>
                <w:color w:val="000000" w:themeColor="text1"/>
                <w:sz w:val="20"/>
              </w:rPr>
              <w:t>malého rozsahu do 50 000 EUR</w:t>
            </w:r>
            <w:r w:rsidRPr="00CE5EE4">
              <w:rPr>
                <w:rFonts w:cstheme="minorHAnsi"/>
                <w:bCs/>
                <w:color w:val="000000" w:themeColor="text1"/>
                <w:sz w:val="20"/>
              </w:rPr>
              <w:t xml:space="preserve">, </w:t>
            </w:r>
            <w:r w:rsidR="001C3574">
              <w:rPr>
                <w:rFonts w:cstheme="minorHAnsi"/>
                <w:bCs/>
                <w:color w:val="000000" w:themeColor="text1"/>
                <w:sz w:val="20"/>
              </w:rPr>
              <w:t xml:space="preserve">podľa </w:t>
            </w:r>
            <w:r w:rsidR="001C3574" w:rsidRPr="007005F7">
              <w:rPr>
                <w:rFonts w:cstheme="minorHAnsi"/>
                <w:bCs/>
                <w:i/>
                <w:color w:val="000000" w:themeColor="text1"/>
                <w:sz w:val="20"/>
              </w:rPr>
              <w:t xml:space="preserve">prílohy č. </w:t>
            </w:r>
            <w:r w:rsidR="00C16112">
              <w:rPr>
                <w:rFonts w:cstheme="minorHAnsi"/>
                <w:bCs/>
                <w:i/>
                <w:color w:val="000000" w:themeColor="text1"/>
                <w:sz w:val="20"/>
              </w:rPr>
              <w:t xml:space="preserve">12 </w:t>
            </w:r>
            <w:r w:rsidR="007216FE" w:rsidRPr="007005F7">
              <w:rPr>
                <w:rFonts w:cstheme="minorHAnsi"/>
                <w:bCs/>
                <w:i/>
                <w:color w:val="000000" w:themeColor="text1"/>
                <w:sz w:val="20"/>
              </w:rPr>
              <w:t xml:space="preserve">Príručky </w:t>
            </w:r>
            <w:r w:rsidR="001C3574">
              <w:rPr>
                <w:rFonts w:cstheme="minorHAnsi"/>
                <w:bCs/>
                <w:color w:val="000000" w:themeColor="text1"/>
                <w:sz w:val="20"/>
              </w:rPr>
              <w:t>(</w:t>
            </w:r>
            <w:r w:rsidRPr="00CE5EE4">
              <w:rPr>
                <w:rFonts w:cstheme="minorHAnsi"/>
                <w:bCs/>
                <w:color w:val="000000" w:themeColor="text1"/>
                <w:sz w:val="20"/>
              </w:rPr>
              <w:t>ak relevantné</w:t>
            </w:r>
            <w:r w:rsidR="001C3574">
              <w:rPr>
                <w:rFonts w:cstheme="minorHAnsi"/>
                <w:bCs/>
                <w:color w:val="000000" w:themeColor="text1"/>
                <w:sz w:val="20"/>
              </w:rPr>
              <w:t>)</w:t>
            </w:r>
          </w:p>
        </w:tc>
        <w:tc>
          <w:tcPr>
            <w:tcW w:w="2693" w:type="dxa"/>
            <w:vMerge w:val="restart"/>
            <w:tcBorders>
              <w:left w:val="single" w:sz="4" w:space="0" w:color="auto"/>
            </w:tcBorders>
            <w:shd w:val="clear" w:color="auto" w:fill="auto"/>
            <w:vAlign w:val="center"/>
          </w:tcPr>
          <w:p w14:paraId="13D0D686" w14:textId="4A55EE5C" w:rsidR="009C6F3D" w:rsidRPr="00656BF4" w:rsidRDefault="009C6F3D" w:rsidP="00CA1CFA">
            <w:pPr>
              <w:pStyle w:val="Normlnywebov"/>
              <w:spacing w:before="60" w:beforeAutospacing="0" w:after="60" w:afterAutospacing="0"/>
              <w:rPr>
                <w:rFonts w:asciiTheme="minorHAnsi" w:hAnsiTheme="minorHAnsi" w:cstheme="minorHAnsi"/>
                <w:color w:val="000000" w:themeColor="text1"/>
                <w:sz w:val="20"/>
                <w:szCs w:val="20"/>
              </w:rPr>
            </w:pPr>
            <w:r w:rsidRPr="00656BF4">
              <w:rPr>
                <w:rFonts w:asciiTheme="minorHAnsi" w:hAnsiTheme="minorHAnsi" w:cstheme="minorHAnsi"/>
                <w:color w:val="000000" w:themeColor="text1"/>
                <w:sz w:val="20"/>
                <w:szCs w:val="20"/>
              </w:rPr>
              <w:t xml:space="preserve">Pri obstaraní tovarov a služieb je potrebné postupovať v súlade so </w:t>
            </w:r>
            <w:r w:rsidR="00A14031">
              <w:rPr>
                <w:rFonts w:asciiTheme="minorHAnsi" w:hAnsiTheme="minorHAnsi" w:cstheme="minorHAnsi"/>
                <w:color w:val="000000" w:themeColor="text1"/>
                <w:sz w:val="20"/>
                <w:szCs w:val="20"/>
              </w:rPr>
              <w:t xml:space="preserve">zákonom o VO </w:t>
            </w:r>
            <w:r w:rsidR="001D23DB">
              <w:rPr>
                <w:rFonts w:asciiTheme="minorHAnsi" w:hAnsiTheme="minorHAnsi" w:cstheme="minorHAnsi"/>
                <w:color w:val="000000" w:themeColor="text1"/>
                <w:sz w:val="20"/>
                <w:szCs w:val="20"/>
              </w:rPr>
              <w:t>(ak relevantné)</w:t>
            </w:r>
            <w:r w:rsidRPr="00656BF4">
              <w:rPr>
                <w:rFonts w:asciiTheme="minorHAnsi" w:hAnsiTheme="minorHAnsi" w:cstheme="minorHAnsi"/>
                <w:color w:val="000000" w:themeColor="text1"/>
                <w:sz w:val="20"/>
                <w:szCs w:val="20"/>
              </w:rPr>
              <w:t>.</w:t>
            </w:r>
          </w:p>
        </w:tc>
      </w:tr>
      <w:tr w:rsidR="009C6F3D" w:rsidRPr="00656BF4" w14:paraId="27E558F3" w14:textId="77777777" w:rsidTr="00E40474">
        <w:tc>
          <w:tcPr>
            <w:tcW w:w="1696" w:type="dxa"/>
            <w:shd w:val="clear" w:color="auto" w:fill="F2F2F2" w:themeFill="background1" w:themeFillShade="F2"/>
            <w:vAlign w:val="center"/>
          </w:tcPr>
          <w:p w14:paraId="3B8A53BA" w14:textId="77777777" w:rsidR="009C6F3D" w:rsidRPr="00CE5EE4" w:rsidRDefault="009C6F3D" w:rsidP="000A2F88">
            <w:pPr>
              <w:spacing w:before="60" w:after="60" w:line="240" w:lineRule="auto"/>
              <w:rPr>
                <w:rFonts w:cstheme="minorHAnsi"/>
                <w:b/>
                <w:bCs/>
                <w:color w:val="000000" w:themeColor="text1"/>
                <w:sz w:val="20"/>
              </w:rPr>
            </w:pPr>
            <w:r w:rsidRPr="00E40474">
              <w:rPr>
                <w:rFonts w:cstheme="minorHAnsi"/>
                <w:b/>
                <w:bCs/>
                <w:color w:val="000000" w:themeColor="text1"/>
                <w:sz w:val="20"/>
                <w:shd w:val="clear" w:color="auto" w:fill="F2F2F2" w:themeFill="background1" w:themeFillShade="F2"/>
              </w:rPr>
              <w:t>Športové a</w:t>
            </w:r>
            <w:r w:rsidRPr="00CE5EE4">
              <w:rPr>
                <w:rFonts w:cstheme="minorHAnsi"/>
                <w:b/>
                <w:bCs/>
                <w:color w:val="000000" w:themeColor="text1"/>
                <w:sz w:val="20"/>
              </w:rPr>
              <w:t xml:space="preserve">ktivity </w:t>
            </w:r>
          </w:p>
        </w:tc>
        <w:tc>
          <w:tcPr>
            <w:tcW w:w="4791" w:type="dxa"/>
            <w:tcBorders>
              <w:right w:val="single" w:sz="4" w:space="0" w:color="auto"/>
            </w:tcBorders>
            <w:shd w:val="clear" w:color="auto" w:fill="auto"/>
            <w:vAlign w:val="center"/>
          </w:tcPr>
          <w:p w14:paraId="44BAEB6D"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Pozvánka, objednávka priestorov, materiálneho zabezpečenia aktivity, prezenčná listina</w:t>
            </w:r>
          </w:p>
          <w:p w14:paraId="51E67ACE"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Objednávka na nákup športových potrieb</w:t>
            </w:r>
          </w:p>
          <w:p w14:paraId="1202123F"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Faktúra, výpis z BÚ, pokladničný blok, výdavkový pokladničný doklad, potvrdenie o uložení športových potrieb v zariadení</w:t>
            </w:r>
          </w:p>
          <w:p w14:paraId="7482B374" w14:textId="66795300" w:rsidR="009C6F3D" w:rsidRPr="00FF17CF"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 xml:space="preserve">Správa z kontroly verejného obstarávania </w:t>
            </w:r>
            <w:r w:rsidR="00FF17CF" w:rsidRPr="00FF17CF">
              <w:rPr>
                <w:rFonts w:cstheme="minorHAnsi"/>
                <w:color w:val="000000" w:themeColor="text1"/>
                <w:sz w:val="20"/>
              </w:rPr>
              <w:t>(</w:t>
            </w:r>
            <w:r w:rsidRPr="00FF17CF">
              <w:rPr>
                <w:rFonts w:cstheme="minorHAnsi"/>
                <w:color w:val="000000" w:themeColor="text1"/>
                <w:sz w:val="20"/>
              </w:rPr>
              <w:t>ak relevantné</w:t>
            </w:r>
            <w:r w:rsidR="00FF17CF" w:rsidRPr="00FF17CF">
              <w:rPr>
                <w:rFonts w:cstheme="minorHAnsi"/>
                <w:color w:val="000000" w:themeColor="text1"/>
                <w:sz w:val="20"/>
              </w:rPr>
              <w:t>)</w:t>
            </w:r>
          </w:p>
          <w:p w14:paraId="552B6EA9" w14:textId="1CFB679A" w:rsidR="009C6F3D" w:rsidRPr="00CE5EE4" w:rsidRDefault="009C6F3D" w:rsidP="000A2F88">
            <w:pPr>
              <w:spacing w:before="60" w:after="60" w:line="240" w:lineRule="auto"/>
              <w:rPr>
                <w:rFonts w:cstheme="minorHAnsi"/>
                <w:b/>
                <w:color w:val="000000" w:themeColor="text1"/>
                <w:sz w:val="20"/>
              </w:rPr>
            </w:pPr>
            <w:r w:rsidRPr="00CE5EE4">
              <w:rPr>
                <w:rFonts w:cstheme="minorHAnsi"/>
                <w:b/>
                <w:bCs/>
                <w:color w:val="000000" w:themeColor="text1"/>
                <w:sz w:val="20"/>
              </w:rPr>
              <w:t xml:space="preserve">Podklad k preukázaniu opodstatnenia obstarávania formou zákazky </w:t>
            </w:r>
            <w:r w:rsidR="004C18E9" w:rsidRPr="004C18E9">
              <w:rPr>
                <w:rFonts w:cstheme="minorHAnsi"/>
                <w:b/>
                <w:bCs/>
                <w:color w:val="000000" w:themeColor="text1"/>
                <w:sz w:val="20"/>
              </w:rPr>
              <w:t>malého rozsahu do 50 000 EUR</w:t>
            </w:r>
            <w:r w:rsidRPr="00CE5EE4">
              <w:rPr>
                <w:rFonts w:cstheme="minorHAnsi"/>
                <w:bCs/>
                <w:color w:val="000000" w:themeColor="text1"/>
                <w:sz w:val="20"/>
              </w:rPr>
              <w:t xml:space="preserve">, </w:t>
            </w:r>
            <w:r w:rsidR="001C3574">
              <w:rPr>
                <w:rFonts w:cstheme="minorHAnsi"/>
                <w:bCs/>
                <w:color w:val="000000" w:themeColor="text1"/>
                <w:sz w:val="20"/>
              </w:rPr>
              <w:t xml:space="preserve">podľa </w:t>
            </w:r>
            <w:r w:rsidR="001C3574" w:rsidRPr="007005F7">
              <w:rPr>
                <w:rFonts w:cstheme="minorHAnsi"/>
                <w:bCs/>
                <w:i/>
                <w:color w:val="000000" w:themeColor="text1"/>
                <w:sz w:val="20"/>
              </w:rPr>
              <w:t xml:space="preserve">prílohy č. 12 </w:t>
            </w:r>
            <w:r w:rsidR="004C7810" w:rsidRPr="007005F7">
              <w:rPr>
                <w:rFonts w:cstheme="minorHAnsi"/>
                <w:bCs/>
                <w:i/>
                <w:color w:val="000000" w:themeColor="text1"/>
                <w:sz w:val="20"/>
              </w:rPr>
              <w:t>Príručky</w:t>
            </w:r>
            <w:r w:rsidR="004C7810">
              <w:rPr>
                <w:rFonts w:cstheme="minorHAnsi"/>
                <w:bCs/>
                <w:color w:val="000000" w:themeColor="text1"/>
                <w:sz w:val="20"/>
              </w:rPr>
              <w:t xml:space="preserve"> </w:t>
            </w:r>
            <w:r w:rsidR="001C3574">
              <w:rPr>
                <w:rFonts w:cstheme="minorHAnsi"/>
                <w:bCs/>
                <w:color w:val="000000" w:themeColor="text1"/>
                <w:sz w:val="20"/>
              </w:rPr>
              <w:t>(</w:t>
            </w:r>
            <w:r w:rsidRPr="00CE5EE4">
              <w:rPr>
                <w:rFonts w:cstheme="minorHAnsi"/>
                <w:bCs/>
                <w:color w:val="000000" w:themeColor="text1"/>
                <w:sz w:val="20"/>
              </w:rPr>
              <w:t>ak relevantné</w:t>
            </w:r>
            <w:r w:rsidR="001C3574">
              <w:rPr>
                <w:rFonts w:cstheme="minorHAnsi"/>
                <w:bCs/>
                <w:color w:val="000000" w:themeColor="text1"/>
                <w:sz w:val="20"/>
              </w:rPr>
              <w:t>)</w:t>
            </w:r>
          </w:p>
        </w:tc>
        <w:tc>
          <w:tcPr>
            <w:tcW w:w="2693" w:type="dxa"/>
            <w:vMerge/>
            <w:tcBorders>
              <w:left w:val="single" w:sz="4" w:space="0" w:color="auto"/>
            </w:tcBorders>
            <w:shd w:val="clear" w:color="auto" w:fill="auto"/>
          </w:tcPr>
          <w:p w14:paraId="7E413D9B" w14:textId="77777777" w:rsidR="009C6F3D" w:rsidRPr="00656BF4" w:rsidRDefault="009C6F3D" w:rsidP="000A2F88">
            <w:pPr>
              <w:spacing w:before="60" w:after="60" w:line="240" w:lineRule="auto"/>
              <w:rPr>
                <w:rFonts w:cstheme="minorHAnsi"/>
                <w:color w:val="000000" w:themeColor="text1"/>
                <w:sz w:val="20"/>
              </w:rPr>
            </w:pPr>
          </w:p>
        </w:tc>
      </w:tr>
      <w:tr w:rsidR="009C6F3D" w:rsidRPr="00656BF4" w14:paraId="31C4AA2A" w14:textId="77777777" w:rsidTr="00E40474">
        <w:tc>
          <w:tcPr>
            <w:tcW w:w="1696" w:type="dxa"/>
            <w:shd w:val="clear" w:color="auto" w:fill="F2F2F2" w:themeFill="background1" w:themeFillShade="F2"/>
            <w:vAlign w:val="center"/>
          </w:tcPr>
          <w:p w14:paraId="24921CA6" w14:textId="77777777" w:rsidR="009C6F3D" w:rsidRPr="00CE5EE4" w:rsidRDefault="009C6F3D" w:rsidP="000A2F88">
            <w:pPr>
              <w:spacing w:before="60" w:after="60" w:line="240" w:lineRule="auto"/>
              <w:rPr>
                <w:rFonts w:cstheme="minorHAnsi"/>
                <w:b/>
                <w:bCs/>
                <w:color w:val="000000" w:themeColor="text1"/>
                <w:sz w:val="20"/>
              </w:rPr>
            </w:pPr>
            <w:r w:rsidRPr="00CE5EE4">
              <w:rPr>
                <w:rFonts w:cstheme="minorHAnsi"/>
                <w:b/>
                <w:bCs/>
                <w:color w:val="000000" w:themeColor="text1"/>
                <w:sz w:val="20"/>
              </w:rPr>
              <w:lastRenderedPageBreak/>
              <w:t xml:space="preserve">Kultúrne aktivity </w:t>
            </w:r>
          </w:p>
        </w:tc>
        <w:tc>
          <w:tcPr>
            <w:tcW w:w="4791" w:type="dxa"/>
            <w:tcBorders>
              <w:right w:val="single" w:sz="4" w:space="0" w:color="auto"/>
            </w:tcBorders>
            <w:shd w:val="clear" w:color="auto" w:fill="auto"/>
            <w:vAlign w:val="center"/>
          </w:tcPr>
          <w:p w14:paraId="1461D2E4"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Zmluva s lektorom, náklady na mzdu alebo odmenu</w:t>
            </w:r>
          </w:p>
          <w:p w14:paraId="07E42C5B"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Pozvánka, objednávka priestorov, materiálneho zabezpečenia, vybavenia, prezenčná listina</w:t>
            </w:r>
          </w:p>
          <w:p w14:paraId="57864306"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Faktúra, výpis z BÚ, pokladničný blok, výdavkový pokladničný doklad</w:t>
            </w:r>
          </w:p>
          <w:p w14:paraId="54C61E36" w14:textId="36AFFB47" w:rsidR="009C6F3D" w:rsidRPr="00C476E0"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 xml:space="preserve">Správa z kontroly verejného obstarávania </w:t>
            </w:r>
            <w:r w:rsidR="00C476E0" w:rsidRPr="00C476E0">
              <w:rPr>
                <w:rFonts w:cstheme="minorHAnsi"/>
                <w:color w:val="000000" w:themeColor="text1"/>
                <w:sz w:val="20"/>
              </w:rPr>
              <w:t xml:space="preserve">(ak </w:t>
            </w:r>
            <w:r w:rsidRPr="00C476E0">
              <w:rPr>
                <w:rFonts w:cstheme="minorHAnsi"/>
                <w:color w:val="000000" w:themeColor="text1"/>
                <w:sz w:val="20"/>
              </w:rPr>
              <w:t>relevantné</w:t>
            </w:r>
            <w:r w:rsidR="00C476E0" w:rsidRPr="00C476E0">
              <w:rPr>
                <w:rFonts w:cstheme="minorHAnsi"/>
                <w:color w:val="000000" w:themeColor="text1"/>
                <w:sz w:val="20"/>
              </w:rPr>
              <w:t>)</w:t>
            </w:r>
          </w:p>
          <w:p w14:paraId="4F81E013" w14:textId="7EF7E9AA" w:rsidR="009C6F3D" w:rsidRPr="00CE5EE4" w:rsidRDefault="009C6F3D" w:rsidP="000A2F88">
            <w:pPr>
              <w:spacing w:before="60" w:after="60" w:line="240" w:lineRule="auto"/>
              <w:rPr>
                <w:rFonts w:cstheme="minorHAnsi"/>
                <w:b/>
                <w:color w:val="000000" w:themeColor="text1"/>
                <w:sz w:val="20"/>
              </w:rPr>
            </w:pPr>
            <w:r w:rsidRPr="00CE5EE4">
              <w:rPr>
                <w:rFonts w:cstheme="minorHAnsi"/>
                <w:b/>
                <w:bCs/>
                <w:color w:val="000000" w:themeColor="text1"/>
                <w:sz w:val="20"/>
              </w:rPr>
              <w:t xml:space="preserve">Podklad k preukázaniu opodstatnenia obstarávania formou zákazky </w:t>
            </w:r>
            <w:r w:rsidR="00854D17" w:rsidRPr="00854D17">
              <w:rPr>
                <w:rFonts w:cstheme="minorHAnsi"/>
                <w:b/>
                <w:bCs/>
                <w:color w:val="000000" w:themeColor="text1"/>
                <w:sz w:val="20"/>
              </w:rPr>
              <w:t>malého rozsahu do 50 000 EUR</w:t>
            </w:r>
            <w:r w:rsidRPr="00CE5EE4">
              <w:rPr>
                <w:rFonts w:cstheme="minorHAnsi"/>
                <w:bCs/>
                <w:color w:val="000000" w:themeColor="text1"/>
                <w:sz w:val="20"/>
              </w:rPr>
              <w:t xml:space="preserve">, </w:t>
            </w:r>
            <w:r w:rsidR="009010CD">
              <w:rPr>
                <w:rFonts w:cstheme="minorHAnsi"/>
                <w:bCs/>
                <w:color w:val="000000" w:themeColor="text1"/>
                <w:sz w:val="20"/>
              </w:rPr>
              <w:t xml:space="preserve">podľa </w:t>
            </w:r>
            <w:r w:rsidR="009010CD" w:rsidRPr="007005F7">
              <w:rPr>
                <w:rFonts w:cstheme="minorHAnsi"/>
                <w:bCs/>
                <w:i/>
                <w:color w:val="000000" w:themeColor="text1"/>
                <w:sz w:val="20"/>
              </w:rPr>
              <w:t>prílohy č. 12</w:t>
            </w:r>
            <w:r w:rsidR="004C7810" w:rsidRPr="007005F7">
              <w:rPr>
                <w:rFonts w:cstheme="minorHAnsi"/>
                <w:bCs/>
                <w:i/>
                <w:color w:val="000000" w:themeColor="text1"/>
                <w:sz w:val="20"/>
              </w:rPr>
              <w:t xml:space="preserve"> Príručky</w:t>
            </w:r>
            <w:r w:rsidR="009010CD" w:rsidRPr="00CE5EE4">
              <w:rPr>
                <w:rFonts w:cstheme="minorHAnsi"/>
                <w:bCs/>
                <w:color w:val="000000" w:themeColor="text1"/>
                <w:sz w:val="20"/>
              </w:rPr>
              <w:t xml:space="preserve"> </w:t>
            </w:r>
            <w:r w:rsidR="009010CD">
              <w:rPr>
                <w:rFonts w:cstheme="minorHAnsi"/>
                <w:bCs/>
                <w:color w:val="000000" w:themeColor="text1"/>
                <w:sz w:val="20"/>
              </w:rPr>
              <w:t>(</w:t>
            </w:r>
            <w:r w:rsidRPr="00CE5EE4">
              <w:rPr>
                <w:rFonts w:cstheme="minorHAnsi"/>
                <w:bCs/>
                <w:color w:val="000000" w:themeColor="text1"/>
                <w:sz w:val="20"/>
              </w:rPr>
              <w:t>ak relevantné</w:t>
            </w:r>
            <w:r w:rsidR="009010CD">
              <w:rPr>
                <w:rFonts w:cstheme="minorHAnsi"/>
                <w:bCs/>
                <w:color w:val="000000" w:themeColor="text1"/>
                <w:sz w:val="20"/>
              </w:rPr>
              <w:t>)</w:t>
            </w:r>
          </w:p>
        </w:tc>
        <w:tc>
          <w:tcPr>
            <w:tcW w:w="2693" w:type="dxa"/>
            <w:vMerge/>
            <w:tcBorders>
              <w:left w:val="single" w:sz="4" w:space="0" w:color="auto"/>
            </w:tcBorders>
            <w:shd w:val="clear" w:color="auto" w:fill="auto"/>
          </w:tcPr>
          <w:p w14:paraId="447E064E" w14:textId="77777777" w:rsidR="009C6F3D" w:rsidRPr="00656BF4" w:rsidRDefault="009C6F3D" w:rsidP="000A2F88">
            <w:pPr>
              <w:spacing w:before="60" w:after="60" w:line="240" w:lineRule="auto"/>
              <w:rPr>
                <w:rFonts w:cstheme="minorHAnsi"/>
                <w:color w:val="000000" w:themeColor="text1"/>
                <w:sz w:val="20"/>
              </w:rPr>
            </w:pPr>
          </w:p>
        </w:tc>
      </w:tr>
      <w:tr w:rsidR="009C6F3D" w:rsidRPr="00656BF4" w14:paraId="64F1B488" w14:textId="77777777" w:rsidTr="00E40474">
        <w:tc>
          <w:tcPr>
            <w:tcW w:w="1696" w:type="dxa"/>
            <w:shd w:val="clear" w:color="auto" w:fill="D9D9D9" w:themeFill="background1" w:themeFillShade="D9"/>
            <w:vAlign w:val="center"/>
          </w:tcPr>
          <w:p w14:paraId="60C0E034" w14:textId="0AE294EA" w:rsidR="009C6F3D" w:rsidRPr="00CE5EE4" w:rsidRDefault="009C6F3D" w:rsidP="000A2F88">
            <w:pPr>
              <w:spacing w:before="60" w:after="60" w:line="240" w:lineRule="auto"/>
              <w:rPr>
                <w:rFonts w:cstheme="minorHAnsi"/>
                <w:b/>
                <w:bCs/>
                <w:color w:val="000000" w:themeColor="text1"/>
                <w:sz w:val="20"/>
              </w:rPr>
            </w:pPr>
            <w:r w:rsidRPr="00CE5EE4">
              <w:rPr>
                <w:rFonts w:cstheme="minorHAnsi"/>
                <w:b/>
                <w:bCs/>
                <w:color w:val="000000" w:themeColor="text1"/>
                <w:sz w:val="20"/>
              </w:rPr>
              <w:t>Zdravotná a sociálna starostlivosť</w:t>
            </w:r>
            <w:r w:rsidR="009A5B19">
              <w:rPr>
                <w:rFonts w:cstheme="minorHAnsi"/>
                <w:b/>
                <w:bCs/>
                <w:color w:val="000000" w:themeColor="text1"/>
                <w:sz w:val="20"/>
              </w:rPr>
              <w:t xml:space="preserve"> cieľových skupín AMIF</w:t>
            </w:r>
          </w:p>
        </w:tc>
        <w:tc>
          <w:tcPr>
            <w:tcW w:w="4791" w:type="dxa"/>
            <w:tcBorders>
              <w:right w:val="single" w:sz="4" w:space="0" w:color="auto"/>
            </w:tcBorders>
            <w:shd w:val="clear" w:color="auto" w:fill="auto"/>
            <w:vAlign w:val="center"/>
          </w:tcPr>
          <w:p w14:paraId="626607A6"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Doklad o úhrade poplatku za poskytnutie zdravotnej starostlivosti, doplatku za lieky, zdravotnícke pomôcky, dietetické potraviny, nákup liečiv a liekov bez receptu</w:t>
            </w:r>
            <w:r w:rsidRPr="00CE5EE4">
              <w:rPr>
                <w:rFonts w:cstheme="minorHAnsi"/>
                <w:color w:val="000000" w:themeColor="text1"/>
                <w:sz w:val="20"/>
              </w:rPr>
              <w:t xml:space="preserve"> </w:t>
            </w:r>
          </w:p>
          <w:p w14:paraId="7F40668F" w14:textId="7C974D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 xml:space="preserve">Doklad na nákup </w:t>
            </w:r>
            <w:r w:rsidR="00832E98">
              <w:rPr>
                <w:rFonts w:cstheme="minorHAnsi"/>
                <w:b/>
                <w:color w:val="000000" w:themeColor="text1"/>
                <w:sz w:val="20"/>
              </w:rPr>
              <w:t xml:space="preserve">napr. </w:t>
            </w:r>
            <w:r w:rsidRPr="00CE5EE4">
              <w:rPr>
                <w:rFonts w:cstheme="minorHAnsi"/>
                <w:b/>
                <w:color w:val="000000" w:themeColor="text1"/>
                <w:sz w:val="20"/>
              </w:rPr>
              <w:t>ošatenia, obuvi, hygienických školských potrieb, materiálu pre dojčatá</w:t>
            </w:r>
          </w:p>
          <w:p w14:paraId="4D73397A" w14:textId="3FF31828" w:rsidR="00E97554" w:rsidRPr="00E97554" w:rsidRDefault="009C6F3D" w:rsidP="00246CA8">
            <w:pPr>
              <w:spacing w:before="60" w:after="60" w:line="240" w:lineRule="auto"/>
              <w:jc w:val="both"/>
              <w:rPr>
                <w:rFonts w:cstheme="minorHAnsi"/>
                <w:b/>
                <w:color w:val="000000" w:themeColor="text1"/>
                <w:sz w:val="20"/>
              </w:rPr>
            </w:pPr>
            <w:r w:rsidRPr="00CE5EE4">
              <w:rPr>
                <w:rFonts w:cstheme="minorHAnsi"/>
                <w:b/>
                <w:color w:val="000000" w:themeColor="text1"/>
                <w:sz w:val="20"/>
              </w:rPr>
              <w:t>Faktúra, výpis z BÚ, pokladničný blok, výdavkový pokladničný doklad, doklad o prevzatí osobou cieľovej skupiny</w:t>
            </w:r>
            <w:r w:rsidR="004138AC" w:rsidRPr="00CE5EE4">
              <w:rPr>
                <w:rFonts w:cstheme="minorHAnsi"/>
                <w:b/>
                <w:color w:val="000000" w:themeColor="text1"/>
                <w:sz w:val="20"/>
              </w:rPr>
              <w:t xml:space="preserve"> AMIF</w:t>
            </w:r>
            <w:r w:rsidR="00E97554">
              <w:rPr>
                <w:rFonts w:cstheme="minorHAnsi"/>
                <w:b/>
                <w:color w:val="000000" w:themeColor="text1"/>
                <w:sz w:val="20"/>
              </w:rPr>
              <w:t xml:space="preserve">, </w:t>
            </w:r>
            <w:r w:rsidR="00E97554" w:rsidRPr="00E97554">
              <w:rPr>
                <w:rFonts w:cstheme="minorHAnsi"/>
                <w:b/>
                <w:color w:val="000000" w:themeColor="text1"/>
                <w:sz w:val="20"/>
              </w:rPr>
              <w:t xml:space="preserve">doklad o prevzatí od zariadenia, kde sa cieľová skupina </w:t>
            </w:r>
            <w:r w:rsidR="00E97554">
              <w:rPr>
                <w:rFonts w:cstheme="minorHAnsi"/>
                <w:b/>
                <w:color w:val="000000" w:themeColor="text1"/>
                <w:sz w:val="20"/>
              </w:rPr>
              <w:t xml:space="preserve">AMIF </w:t>
            </w:r>
            <w:r w:rsidR="00E97554" w:rsidRPr="00E97554">
              <w:rPr>
                <w:rFonts w:cstheme="minorHAnsi"/>
                <w:b/>
                <w:color w:val="000000" w:themeColor="text1"/>
                <w:sz w:val="20"/>
              </w:rPr>
              <w:t xml:space="preserve">nachádza </w:t>
            </w:r>
          </w:p>
          <w:p w14:paraId="64AB746F" w14:textId="5870DFB3" w:rsidR="009C6F3D" w:rsidRPr="00CE5EE4" w:rsidRDefault="009C6F3D" w:rsidP="000A2F88">
            <w:pPr>
              <w:spacing w:before="60" w:after="60" w:line="240" w:lineRule="auto"/>
              <w:rPr>
                <w:rFonts w:cstheme="minorHAnsi"/>
                <w:color w:val="000000" w:themeColor="text1"/>
                <w:sz w:val="20"/>
              </w:rPr>
            </w:pPr>
          </w:p>
          <w:p w14:paraId="209EA32A" w14:textId="1AB264BF" w:rsidR="009C6F3D" w:rsidRPr="00C476E0" w:rsidRDefault="009C6F3D" w:rsidP="000A2F88">
            <w:pPr>
              <w:spacing w:before="60" w:after="60" w:line="240" w:lineRule="auto"/>
              <w:rPr>
                <w:rFonts w:cstheme="minorHAnsi"/>
                <w:color w:val="000000" w:themeColor="text1"/>
                <w:sz w:val="20"/>
              </w:rPr>
            </w:pPr>
            <w:r w:rsidRPr="00CE5EE4">
              <w:rPr>
                <w:rFonts w:cstheme="minorHAnsi"/>
                <w:color w:val="000000" w:themeColor="text1"/>
                <w:sz w:val="20"/>
              </w:rPr>
              <w:t xml:space="preserve"> </w:t>
            </w:r>
            <w:r w:rsidRPr="00CE5EE4">
              <w:rPr>
                <w:rFonts w:cstheme="minorHAnsi"/>
                <w:b/>
                <w:color w:val="000000" w:themeColor="text1"/>
                <w:sz w:val="20"/>
              </w:rPr>
              <w:t>Správa z kontroly verejného obstarávania</w:t>
            </w:r>
            <w:r w:rsidR="00C476E0">
              <w:rPr>
                <w:rFonts w:cstheme="minorHAnsi"/>
                <w:b/>
                <w:color w:val="000000" w:themeColor="text1"/>
                <w:sz w:val="20"/>
              </w:rPr>
              <w:t xml:space="preserve"> </w:t>
            </w:r>
            <w:r w:rsidR="00C476E0" w:rsidRPr="00C476E0">
              <w:rPr>
                <w:rFonts w:cstheme="minorHAnsi"/>
                <w:color w:val="000000" w:themeColor="text1"/>
                <w:sz w:val="20"/>
              </w:rPr>
              <w:t>(</w:t>
            </w:r>
            <w:r w:rsidR="004138AC" w:rsidRPr="00C476E0">
              <w:rPr>
                <w:rFonts w:cstheme="minorHAnsi"/>
                <w:color w:val="000000" w:themeColor="text1"/>
                <w:sz w:val="20"/>
              </w:rPr>
              <w:t xml:space="preserve">ak </w:t>
            </w:r>
            <w:r w:rsidRPr="00C476E0">
              <w:rPr>
                <w:rFonts w:cstheme="minorHAnsi"/>
                <w:color w:val="000000" w:themeColor="text1"/>
                <w:sz w:val="20"/>
              </w:rPr>
              <w:t xml:space="preserve"> relevantné</w:t>
            </w:r>
            <w:r w:rsidR="00C476E0" w:rsidRPr="00C476E0">
              <w:rPr>
                <w:rFonts w:cstheme="minorHAnsi"/>
                <w:color w:val="000000" w:themeColor="text1"/>
                <w:sz w:val="20"/>
              </w:rPr>
              <w:t>)</w:t>
            </w:r>
          </w:p>
          <w:p w14:paraId="00E637C3" w14:textId="7D6A6C76" w:rsidR="009C6F3D" w:rsidRPr="00CE5EE4" w:rsidRDefault="009C6F3D" w:rsidP="000A2F88">
            <w:pPr>
              <w:spacing w:before="60" w:after="60" w:line="240" w:lineRule="auto"/>
              <w:rPr>
                <w:rFonts w:cstheme="minorHAnsi"/>
                <w:b/>
                <w:color w:val="000000" w:themeColor="text1"/>
                <w:sz w:val="20"/>
              </w:rPr>
            </w:pPr>
            <w:r w:rsidRPr="00CE5EE4">
              <w:rPr>
                <w:rFonts w:cstheme="minorHAnsi"/>
                <w:b/>
                <w:bCs/>
                <w:color w:val="000000" w:themeColor="text1"/>
                <w:sz w:val="20"/>
              </w:rPr>
              <w:t xml:space="preserve">Podklad k preukázaniu opodstatnenia obstarávania formou zákazky </w:t>
            </w:r>
            <w:r w:rsidR="00D92BFD" w:rsidRPr="00D92BFD">
              <w:rPr>
                <w:rFonts w:cstheme="minorHAnsi"/>
                <w:b/>
                <w:bCs/>
                <w:color w:val="000000" w:themeColor="text1"/>
                <w:sz w:val="20"/>
              </w:rPr>
              <w:t>malého rozsahu do 50 000 EUR</w:t>
            </w:r>
            <w:r w:rsidRPr="00CE5EE4">
              <w:rPr>
                <w:rFonts w:cstheme="minorHAnsi"/>
                <w:bCs/>
                <w:color w:val="000000" w:themeColor="text1"/>
                <w:sz w:val="20"/>
              </w:rPr>
              <w:t xml:space="preserve">, </w:t>
            </w:r>
            <w:r w:rsidR="009010CD">
              <w:rPr>
                <w:rFonts w:cstheme="minorHAnsi"/>
                <w:bCs/>
                <w:color w:val="000000" w:themeColor="text1"/>
                <w:sz w:val="20"/>
              </w:rPr>
              <w:t xml:space="preserve">podľa </w:t>
            </w:r>
            <w:r w:rsidR="009010CD" w:rsidRPr="007005F7">
              <w:rPr>
                <w:rFonts w:cstheme="minorHAnsi"/>
                <w:bCs/>
                <w:i/>
                <w:color w:val="000000" w:themeColor="text1"/>
                <w:sz w:val="20"/>
              </w:rPr>
              <w:t>prílohy č. 12</w:t>
            </w:r>
            <w:r w:rsidR="00D91008" w:rsidRPr="007005F7">
              <w:rPr>
                <w:rFonts w:cstheme="minorHAnsi"/>
                <w:bCs/>
                <w:i/>
                <w:color w:val="000000" w:themeColor="text1"/>
                <w:sz w:val="20"/>
              </w:rPr>
              <w:t xml:space="preserve"> Príručky</w:t>
            </w:r>
            <w:r w:rsidR="009010CD">
              <w:rPr>
                <w:rFonts w:cstheme="minorHAnsi"/>
                <w:bCs/>
                <w:color w:val="000000" w:themeColor="text1"/>
                <w:sz w:val="20"/>
              </w:rPr>
              <w:t xml:space="preserve"> (</w:t>
            </w:r>
            <w:r w:rsidRPr="00CE5EE4">
              <w:rPr>
                <w:rFonts w:cstheme="minorHAnsi"/>
                <w:bCs/>
                <w:color w:val="000000" w:themeColor="text1"/>
                <w:sz w:val="20"/>
              </w:rPr>
              <w:t>ak relevantné</w:t>
            </w:r>
            <w:r w:rsidR="009010CD">
              <w:rPr>
                <w:rFonts w:cstheme="minorHAnsi"/>
                <w:bCs/>
                <w:color w:val="000000" w:themeColor="text1"/>
                <w:sz w:val="20"/>
              </w:rPr>
              <w:t>)</w:t>
            </w:r>
          </w:p>
        </w:tc>
        <w:tc>
          <w:tcPr>
            <w:tcW w:w="2693" w:type="dxa"/>
            <w:vMerge/>
            <w:tcBorders>
              <w:left w:val="single" w:sz="4" w:space="0" w:color="auto"/>
            </w:tcBorders>
            <w:shd w:val="clear" w:color="auto" w:fill="auto"/>
          </w:tcPr>
          <w:p w14:paraId="1AF5DB7B" w14:textId="77777777" w:rsidR="009C6F3D" w:rsidRPr="00656BF4" w:rsidRDefault="009C6F3D" w:rsidP="000A2F88">
            <w:pPr>
              <w:spacing w:before="60" w:after="60" w:line="240" w:lineRule="auto"/>
              <w:rPr>
                <w:rFonts w:cstheme="minorHAnsi"/>
                <w:color w:val="000000" w:themeColor="text1"/>
                <w:sz w:val="20"/>
              </w:rPr>
            </w:pPr>
          </w:p>
        </w:tc>
      </w:tr>
      <w:tr w:rsidR="009C6F3D" w:rsidRPr="00656BF4" w14:paraId="2CF2F619" w14:textId="77777777" w:rsidTr="00E40474">
        <w:tc>
          <w:tcPr>
            <w:tcW w:w="1696" w:type="dxa"/>
            <w:shd w:val="clear" w:color="auto" w:fill="D9D9D9" w:themeFill="background1" w:themeFillShade="D9"/>
            <w:vAlign w:val="center"/>
          </w:tcPr>
          <w:p w14:paraId="27A7A940" w14:textId="0F92FBAA" w:rsidR="009C6F3D" w:rsidRPr="00CE5EE4" w:rsidRDefault="009C6F3D" w:rsidP="000A2F88">
            <w:pPr>
              <w:spacing w:before="60" w:after="60" w:line="240" w:lineRule="auto"/>
              <w:rPr>
                <w:rFonts w:cstheme="minorHAnsi"/>
                <w:b/>
                <w:bCs/>
                <w:color w:val="000000" w:themeColor="text1"/>
                <w:sz w:val="20"/>
              </w:rPr>
            </w:pPr>
            <w:r w:rsidRPr="00CE5EE4">
              <w:rPr>
                <w:rFonts w:cstheme="minorHAnsi"/>
                <w:b/>
                <w:bCs/>
                <w:color w:val="000000" w:themeColor="text1"/>
                <w:sz w:val="20"/>
              </w:rPr>
              <w:t>Náklady na životné potreby</w:t>
            </w:r>
            <w:r w:rsidR="002C52BF">
              <w:rPr>
                <w:rFonts w:cstheme="minorHAnsi"/>
                <w:b/>
                <w:bCs/>
                <w:color w:val="000000" w:themeColor="text1"/>
                <w:sz w:val="20"/>
              </w:rPr>
              <w:t xml:space="preserve"> cieľových skupín AMIF </w:t>
            </w:r>
            <w:r w:rsidRPr="00CE5EE4">
              <w:rPr>
                <w:rFonts w:cstheme="minorHAnsi"/>
                <w:b/>
                <w:bCs/>
                <w:color w:val="000000" w:themeColor="text1"/>
                <w:sz w:val="20"/>
              </w:rPr>
              <w:t xml:space="preserve"> a iné</w:t>
            </w:r>
          </w:p>
        </w:tc>
        <w:tc>
          <w:tcPr>
            <w:tcW w:w="4791" w:type="dxa"/>
            <w:tcBorders>
              <w:right w:val="single" w:sz="4" w:space="0" w:color="auto"/>
            </w:tcBorders>
            <w:shd w:val="clear" w:color="auto" w:fill="auto"/>
            <w:vAlign w:val="center"/>
          </w:tcPr>
          <w:p w14:paraId="6614C454" w14:textId="770CD751"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Účtovné doklady</w:t>
            </w:r>
            <w:r w:rsidRPr="00CE5EE4">
              <w:rPr>
                <w:rFonts w:cstheme="minorHAnsi"/>
                <w:color w:val="000000" w:themeColor="text1"/>
                <w:sz w:val="20"/>
              </w:rPr>
              <w:t xml:space="preserve"> preukazujúce výdavky na poskytnuté </w:t>
            </w:r>
            <w:r w:rsidR="002C52BF">
              <w:rPr>
                <w:rFonts w:cstheme="minorHAnsi"/>
                <w:color w:val="000000" w:themeColor="text1"/>
                <w:sz w:val="20"/>
              </w:rPr>
              <w:t xml:space="preserve">finančné prostriedky </w:t>
            </w:r>
            <w:r w:rsidRPr="00CE5EE4">
              <w:rPr>
                <w:rFonts w:cstheme="minorHAnsi"/>
                <w:color w:val="000000" w:themeColor="text1"/>
                <w:sz w:val="20"/>
              </w:rPr>
              <w:t>na životné potreby a vybavenie domácností cieľovej skupiny</w:t>
            </w:r>
            <w:r w:rsidR="007E449A" w:rsidRPr="00CE5EE4">
              <w:rPr>
                <w:rFonts w:cstheme="minorHAnsi"/>
                <w:color w:val="000000" w:themeColor="text1"/>
                <w:sz w:val="20"/>
              </w:rPr>
              <w:t xml:space="preserve"> AMIF</w:t>
            </w:r>
            <w:r w:rsidRPr="00CE5EE4">
              <w:rPr>
                <w:rFonts w:cstheme="minorHAnsi"/>
                <w:color w:val="000000" w:themeColor="text1"/>
                <w:sz w:val="20"/>
              </w:rPr>
              <w:t xml:space="preserve">, podporu detí cieľovej skupiny </w:t>
            </w:r>
            <w:r w:rsidR="007E449A" w:rsidRPr="00CE5EE4">
              <w:rPr>
                <w:rFonts w:cstheme="minorHAnsi"/>
                <w:color w:val="000000" w:themeColor="text1"/>
                <w:sz w:val="20"/>
              </w:rPr>
              <w:t xml:space="preserve">AMIF </w:t>
            </w:r>
            <w:r w:rsidRPr="00CE5EE4">
              <w:rPr>
                <w:rFonts w:cstheme="minorHAnsi"/>
                <w:color w:val="000000" w:themeColor="text1"/>
                <w:sz w:val="20"/>
              </w:rPr>
              <w:t>s identifikáciou, ktorá sa viaže k podporenej osobe cieľovej skupiny</w:t>
            </w:r>
            <w:r w:rsidR="007E449A" w:rsidRPr="00CE5EE4">
              <w:rPr>
                <w:rFonts w:cstheme="minorHAnsi"/>
                <w:color w:val="000000" w:themeColor="text1"/>
                <w:sz w:val="20"/>
              </w:rPr>
              <w:t xml:space="preserve"> AMIF</w:t>
            </w:r>
          </w:p>
          <w:p w14:paraId="45BCC0AD" w14:textId="01E90A85"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Správa z kontr</w:t>
            </w:r>
            <w:r w:rsidR="007E449A" w:rsidRPr="00CE5EE4">
              <w:rPr>
                <w:rFonts w:cstheme="minorHAnsi"/>
                <w:b/>
                <w:color w:val="000000" w:themeColor="text1"/>
                <w:sz w:val="20"/>
              </w:rPr>
              <w:t xml:space="preserve">oly verejného obstarávania </w:t>
            </w:r>
            <w:r w:rsidR="007E449A" w:rsidRPr="00CE5EE4">
              <w:rPr>
                <w:rFonts w:cstheme="minorHAnsi"/>
                <w:color w:val="000000" w:themeColor="text1"/>
                <w:sz w:val="20"/>
              </w:rPr>
              <w:t>(ak</w:t>
            </w:r>
            <w:r w:rsidRPr="00CE5EE4">
              <w:rPr>
                <w:rFonts w:cstheme="minorHAnsi"/>
                <w:color w:val="000000" w:themeColor="text1"/>
                <w:sz w:val="20"/>
              </w:rPr>
              <w:t xml:space="preserve"> relevantné</w:t>
            </w:r>
            <w:r w:rsidR="007E449A" w:rsidRPr="00CE5EE4">
              <w:rPr>
                <w:rFonts w:cstheme="minorHAnsi"/>
                <w:color w:val="000000" w:themeColor="text1"/>
                <w:sz w:val="20"/>
              </w:rPr>
              <w:t>)</w:t>
            </w:r>
          </w:p>
          <w:p w14:paraId="753897D8" w14:textId="1E9FC423" w:rsidR="009C6F3D" w:rsidRPr="00CE5EE4" w:rsidRDefault="009C6F3D" w:rsidP="000A2F88">
            <w:pPr>
              <w:spacing w:before="60" w:after="60" w:line="240" w:lineRule="auto"/>
              <w:rPr>
                <w:rFonts w:cstheme="minorHAnsi"/>
                <w:b/>
                <w:color w:val="000000" w:themeColor="text1"/>
                <w:sz w:val="20"/>
              </w:rPr>
            </w:pPr>
            <w:r w:rsidRPr="00CE5EE4">
              <w:rPr>
                <w:rFonts w:cstheme="minorHAnsi"/>
                <w:b/>
                <w:bCs/>
                <w:color w:val="000000" w:themeColor="text1"/>
                <w:sz w:val="20"/>
              </w:rPr>
              <w:t xml:space="preserve">Podklad k preukázaniu opodstatnenia obstarávania formou zákazky </w:t>
            </w:r>
            <w:r w:rsidR="00A0322A" w:rsidRPr="00A0322A">
              <w:rPr>
                <w:rFonts w:cstheme="minorHAnsi"/>
                <w:b/>
                <w:bCs/>
                <w:color w:val="000000" w:themeColor="text1"/>
                <w:sz w:val="20"/>
              </w:rPr>
              <w:t>malého rozsahu do 50 000 EUR</w:t>
            </w:r>
            <w:r w:rsidR="007E449A" w:rsidRPr="00576F31">
              <w:rPr>
                <w:rFonts w:cstheme="minorHAnsi"/>
                <w:bCs/>
                <w:color w:val="000000" w:themeColor="text1"/>
                <w:sz w:val="20"/>
              </w:rPr>
              <w:t xml:space="preserve">, </w:t>
            </w:r>
            <w:r w:rsidR="009010CD">
              <w:rPr>
                <w:rFonts w:cstheme="minorHAnsi"/>
                <w:bCs/>
                <w:color w:val="000000" w:themeColor="text1"/>
                <w:sz w:val="20"/>
              </w:rPr>
              <w:t xml:space="preserve">podľa </w:t>
            </w:r>
            <w:r w:rsidR="009010CD" w:rsidRPr="007005F7">
              <w:rPr>
                <w:rFonts w:cstheme="minorHAnsi"/>
                <w:bCs/>
                <w:i/>
                <w:color w:val="000000" w:themeColor="text1"/>
                <w:sz w:val="20"/>
              </w:rPr>
              <w:t xml:space="preserve">prílohy č. 12 </w:t>
            </w:r>
            <w:r w:rsidR="00D91008" w:rsidRPr="007005F7">
              <w:rPr>
                <w:rFonts w:cstheme="minorHAnsi"/>
                <w:bCs/>
                <w:i/>
                <w:color w:val="000000" w:themeColor="text1"/>
                <w:sz w:val="20"/>
              </w:rPr>
              <w:t>Príručky</w:t>
            </w:r>
            <w:r w:rsidR="00D91008">
              <w:rPr>
                <w:rFonts w:cstheme="minorHAnsi"/>
                <w:bCs/>
                <w:color w:val="000000" w:themeColor="text1"/>
                <w:sz w:val="20"/>
              </w:rPr>
              <w:t xml:space="preserve"> </w:t>
            </w:r>
            <w:r w:rsidR="009010CD">
              <w:rPr>
                <w:rFonts w:cstheme="minorHAnsi"/>
                <w:bCs/>
                <w:color w:val="000000" w:themeColor="text1"/>
                <w:sz w:val="20"/>
              </w:rPr>
              <w:t>(</w:t>
            </w:r>
            <w:r w:rsidR="007E449A" w:rsidRPr="00576F31">
              <w:rPr>
                <w:rFonts w:cstheme="minorHAnsi"/>
                <w:bCs/>
                <w:color w:val="000000" w:themeColor="text1"/>
                <w:sz w:val="20"/>
              </w:rPr>
              <w:t xml:space="preserve">ak </w:t>
            </w:r>
            <w:r w:rsidRPr="00CE5EE4">
              <w:rPr>
                <w:rFonts w:cstheme="minorHAnsi"/>
                <w:bCs/>
                <w:color w:val="000000" w:themeColor="text1"/>
                <w:sz w:val="20"/>
              </w:rPr>
              <w:t>relevantné</w:t>
            </w:r>
            <w:r w:rsidR="009010CD">
              <w:rPr>
                <w:rFonts w:cstheme="minorHAnsi"/>
                <w:bCs/>
                <w:color w:val="000000" w:themeColor="text1"/>
                <w:sz w:val="20"/>
              </w:rPr>
              <w:t>)</w:t>
            </w:r>
          </w:p>
        </w:tc>
        <w:tc>
          <w:tcPr>
            <w:tcW w:w="2693" w:type="dxa"/>
            <w:vMerge/>
            <w:tcBorders>
              <w:left w:val="single" w:sz="4" w:space="0" w:color="auto"/>
            </w:tcBorders>
            <w:shd w:val="clear" w:color="auto" w:fill="auto"/>
          </w:tcPr>
          <w:p w14:paraId="172621FF" w14:textId="77777777" w:rsidR="009C6F3D" w:rsidRPr="00656BF4" w:rsidRDefault="009C6F3D" w:rsidP="000A2F88">
            <w:pPr>
              <w:spacing w:before="60" w:after="60" w:line="240" w:lineRule="auto"/>
              <w:rPr>
                <w:rFonts w:cstheme="minorHAnsi"/>
                <w:color w:val="000000" w:themeColor="text1"/>
                <w:sz w:val="20"/>
              </w:rPr>
            </w:pPr>
          </w:p>
        </w:tc>
      </w:tr>
      <w:tr w:rsidR="009C6F3D" w:rsidRPr="00656BF4" w14:paraId="656ACA0B" w14:textId="77777777" w:rsidTr="00E40474">
        <w:tc>
          <w:tcPr>
            <w:tcW w:w="1696" w:type="dxa"/>
            <w:shd w:val="clear" w:color="auto" w:fill="D9D9D9" w:themeFill="background1" w:themeFillShade="D9"/>
            <w:vAlign w:val="center"/>
          </w:tcPr>
          <w:p w14:paraId="7FD7FB57" w14:textId="110AF4AB" w:rsidR="009C6F3D" w:rsidRPr="00CE5EE4" w:rsidRDefault="002C3E73" w:rsidP="000A2F88">
            <w:pPr>
              <w:spacing w:before="60" w:after="60" w:line="240" w:lineRule="auto"/>
              <w:rPr>
                <w:rFonts w:cstheme="minorHAnsi"/>
                <w:b/>
                <w:bCs/>
                <w:color w:val="000000" w:themeColor="text1"/>
                <w:sz w:val="20"/>
              </w:rPr>
            </w:pPr>
            <w:r w:rsidRPr="00576F31">
              <w:rPr>
                <w:rFonts w:cstheme="minorHAnsi"/>
                <w:b/>
                <w:bCs/>
                <w:color w:val="000000" w:themeColor="text1"/>
                <w:sz w:val="20"/>
              </w:rPr>
              <w:t>Vybavenie pre cieľové skupiny</w:t>
            </w:r>
            <w:r>
              <w:rPr>
                <w:rFonts w:cstheme="minorHAnsi"/>
                <w:b/>
                <w:bCs/>
                <w:color w:val="000000" w:themeColor="text1"/>
                <w:sz w:val="20"/>
              </w:rPr>
              <w:t xml:space="preserve"> AMIF</w:t>
            </w:r>
          </w:p>
        </w:tc>
        <w:tc>
          <w:tcPr>
            <w:tcW w:w="4791" w:type="dxa"/>
            <w:tcBorders>
              <w:right w:val="single" w:sz="4" w:space="0" w:color="auto"/>
            </w:tcBorders>
            <w:shd w:val="clear" w:color="auto" w:fill="auto"/>
            <w:vAlign w:val="center"/>
          </w:tcPr>
          <w:p w14:paraId="1BD225C7" w14:textId="567A00EB"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Do</w:t>
            </w:r>
            <w:r w:rsidR="00536214" w:rsidRPr="00CE5EE4">
              <w:rPr>
                <w:rFonts w:cstheme="minorHAnsi"/>
                <w:b/>
                <w:color w:val="000000" w:themeColor="text1"/>
                <w:sz w:val="20"/>
              </w:rPr>
              <w:t>kumenty podľa časti 3. Nehmotný majetok, vybavenie a materiál</w:t>
            </w:r>
          </w:p>
        </w:tc>
        <w:tc>
          <w:tcPr>
            <w:tcW w:w="2693" w:type="dxa"/>
            <w:tcBorders>
              <w:left w:val="single" w:sz="4" w:space="0" w:color="auto"/>
            </w:tcBorders>
            <w:shd w:val="clear" w:color="auto" w:fill="auto"/>
          </w:tcPr>
          <w:p w14:paraId="68000FCB" w14:textId="77777777" w:rsidR="009C6F3D" w:rsidRPr="00656BF4" w:rsidRDefault="009C6F3D" w:rsidP="000A2F88">
            <w:pPr>
              <w:spacing w:before="60" w:after="60" w:line="240" w:lineRule="auto"/>
              <w:rPr>
                <w:rFonts w:cstheme="minorHAnsi"/>
                <w:color w:val="000000" w:themeColor="text1"/>
                <w:sz w:val="20"/>
              </w:rPr>
            </w:pPr>
          </w:p>
        </w:tc>
      </w:tr>
      <w:tr w:rsidR="009C6F3D" w:rsidRPr="00656BF4" w14:paraId="11BDE513" w14:textId="77777777" w:rsidTr="00E40474">
        <w:tc>
          <w:tcPr>
            <w:tcW w:w="1696" w:type="dxa"/>
            <w:shd w:val="clear" w:color="auto" w:fill="D9D9D9" w:themeFill="background1" w:themeFillShade="D9"/>
            <w:vAlign w:val="center"/>
          </w:tcPr>
          <w:p w14:paraId="4CD5E608" w14:textId="68092521" w:rsidR="009C6F3D" w:rsidRPr="00CE5EE4" w:rsidRDefault="002C3E73" w:rsidP="000A2F88">
            <w:pPr>
              <w:spacing w:before="60" w:after="60" w:line="240" w:lineRule="auto"/>
              <w:rPr>
                <w:rFonts w:cstheme="minorHAnsi"/>
                <w:b/>
                <w:bCs/>
                <w:color w:val="000000" w:themeColor="text1"/>
                <w:sz w:val="20"/>
              </w:rPr>
            </w:pPr>
            <w:r w:rsidRPr="00576F31">
              <w:rPr>
                <w:rFonts w:cstheme="minorHAnsi"/>
                <w:b/>
                <w:bCs/>
                <w:color w:val="000000" w:themeColor="text1"/>
                <w:sz w:val="20"/>
              </w:rPr>
              <w:t>Príspevky vyplatené cieľovým skupinám AMIF</w:t>
            </w:r>
          </w:p>
        </w:tc>
        <w:tc>
          <w:tcPr>
            <w:tcW w:w="4791" w:type="dxa"/>
            <w:tcBorders>
              <w:right w:val="single" w:sz="4" w:space="0" w:color="auto"/>
            </w:tcBorders>
            <w:shd w:val="clear" w:color="auto" w:fill="auto"/>
            <w:vAlign w:val="center"/>
          </w:tcPr>
          <w:p w14:paraId="44E6992C"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Zoznam osôb, ktorým bol príspevok vyplatený</w:t>
            </w:r>
          </w:p>
          <w:p w14:paraId="5D8F05C6" w14:textId="77777777" w:rsidR="009C6F3D" w:rsidRPr="00CE5EE4" w:rsidRDefault="009C6F3D" w:rsidP="000A2F88">
            <w:pPr>
              <w:spacing w:before="60" w:after="60" w:line="240" w:lineRule="auto"/>
              <w:rPr>
                <w:rFonts w:cstheme="minorHAnsi"/>
                <w:b/>
                <w:color w:val="000000" w:themeColor="text1"/>
                <w:sz w:val="20"/>
              </w:rPr>
            </w:pPr>
            <w:r w:rsidRPr="00CE5EE4">
              <w:rPr>
                <w:rFonts w:cstheme="minorHAnsi"/>
                <w:b/>
                <w:color w:val="000000" w:themeColor="text1"/>
                <w:sz w:val="20"/>
              </w:rPr>
              <w:t>Potvrdenie o prevzatí príspevku</w:t>
            </w:r>
          </w:p>
        </w:tc>
        <w:tc>
          <w:tcPr>
            <w:tcW w:w="2693" w:type="dxa"/>
            <w:tcBorders>
              <w:left w:val="single" w:sz="4" w:space="0" w:color="auto"/>
            </w:tcBorders>
            <w:shd w:val="clear" w:color="auto" w:fill="auto"/>
          </w:tcPr>
          <w:p w14:paraId="52DD6022" w14:textId="77777777" w:rsidR="009C6F3D" w:rsidRPr="00656BF4" w:rsidRDefault="009C6F3D" w:rsidP="000A2F88">
            <w:pPr>
              <w:spacing w:before="60" w:after="60" w:line="240" w:lineRule="auto"/>
              <w:rPr>
                <w:rFonts w:cstheme="minorHAnsi"/>
                <w:color w:val="000000" w:themeColor="text1"/>
                <w:sz w:val="20"/>
              </w:rPr>
            </w:pPr>
          </w:p>
        </w:tc>
      </w:tr>
      <w:tr w:rsidR="009C6F3D" w:rsidRPr="00656BF4" w14:paraId="756BF6CF" w14:textId="77777777" w:rsidTr="00E40474">
        <w:tc>
          <w:tcPr>
            <w:tcW w:w="9180" w:type="dxa"/>
            <w:gridSpan w:val="3"/>
            <w:shd w:val="clear" w:color="auto" w:fill="D9D9D9" w:themeFill="background1" w:themeFillShade="D9"/>
            <w:vAlign w:val="center"/>
          </w:tcPr>
          <w:p w14:paraId="19CD5614" w14:textId="77777777" w:rsidR="009C6F3D" w:rsidRPr="00C95189" w:rsidRDefault="009C6F3D" w:rsidP="000A2F88">
            <w:pPr>
              <w:spacing w:before="60" w:after="60" w:line="240" w:lineRule="auto"/>
              <w:jc w:val="center"/>
              <w:rPr>
                <w:rFonts w:cstheme="minorHAnsi"/>
                <w:b/>
                <w:color w:val="000000" w:themeColor="text1"/>
                <w:sz w:val="20"/>
                <w:highlight w:val="yellow"/>
              </w:rPr>
            </w:pPr>
            <w:r w:rsidRPr="00CE5EE4">
              <w:rPr>
                <w:rFonts w:cstheme="minorHAnsi"/>
                <w:b/>
                <w:color w:val="000000" w:themeColor="text1"/>
                <w:sz w:val="20"/>
              </w:rPr>
              <w:t>Nepriame výdavky</w:t>
            </w:r>
          </w:p>
        </w:tc>
      </w:tr>
      <w:tr w:rsidR="009C6F3D" w:rsidRPr="00656BF4" w14:paraId="270A2914" w14:textId="77777777" w:rsidTr="00E40474">
        <w:tc>
          <w:tcPr>
            <w:tcW w:w="1696" w:type="dxa"/>
            <w:shd w:val="clear" w:color="auto" w:fill="F2F2F2" w:themeFill="background1" w:themeFillShade="F2"/>
            <w:vAlign w:val="center"/>
          </w:tcPr>
          <w:p w14:paraId="49E85038" w14:textId="77777777" w:rsidR="009C6F3D" w:rsidRPr="00740D7E" w:rsidRDefault="009C6F3D" w:rsidP="000A2F88">
            <w:pPr>
              <w:spacing w:before="60" w:after="60" w:line="240" w:lineRule="auto"/>
              <w:rPr>
                <w:rFonts w:cstheme="minorHAnsi"/>
                <w:b/>
                <w:bCs/>
                <w:color w:val="000000" w:themeColor="text1"/>
                <w:sz w:val="20"/>
              </w:rPr>
            </w:pPr>
            <w:r w:rsidRPr="00740D7E">
              <w:rPr>
                <w:rFonts w:cstheme="minorHAnsi"/>
                <w:b/>
                <w:bCs/>
                <w:color w:val="000000" w:themeColor="text1"/>
                <w:sz w:val="20"/>
              </w:rPr>
              <w:t>Nepriame výdavky</w:t>
            </w:r>
          </w:p>
          <w:p w14:paraId="705A5945" w14:textId="77777777" w:rsidR="009C6F3D" w:rsidRPr="00246CA8" w:rsidRDefault="009C6F3D" w:rsidP="000A2F88">
            <w:pPr>
              <w:spacing w:before="60" w:after="60" w:line="240" w:lineRule="auto"/>
              <w:rPr>
                <w:rFonts w:cstheme="minorHAnsi"/>
                <w:b/>
                <w:bCs/>
                <w:color w:val="000000" w:themeColor="text1"/>
                <w:sz w:val="20"/>
              </w:rPr>
            </w:pPr>
          </w:p>
        </w:tc>
        <w:tc>
          <w:tcPr>
            <w:tcW w:w="4791" w:type="dxa"/>
            <w:tcBorders>
              <w:right w:val="single" w:sz="4" w:space="0" w:color="auto"/>
            </w:tcBorders>
            <w:shd w:val="clear" w:color="auto" w:fill="auto"/>
            <w:vAlign w:val="center"/>
          </w:tcPr>
          <w:p w14:paraId="60D49701" w14:textId="723437B9" w:rsidR="000A2BFB" w:rsidRPr="00740D7E" w:rsidRDefault="000A2BFB" w:rsidP="000A2BFB">
            <w:pPr>
              <w:spacing w:before="60" w:after="60" w:line="240" w:lineRule="auto"/>
              <w:rPr>
                <w:rFonts w:cstheme="minorHAnsi"/>
                <w:color w:val="000000" w:themeColor="text1"/>
                <w:sz w:val="20"/>
              </w:rPr>
            </w:pPr>
            <w:r w:rsidRPr="00740D7E">
              <w:rPr>
                <w:rFonts w:cstheme="minorHAnsi"/>
                <w:color w:val="000000" w:themeColor="text1"/>
                <w:sz w:val="20"/>
              </w:rPr>
              <w:t>Nepriame výdavky sú také výdavky, ktoré nie sú, resp. nemôžu b</w:t>
            </w:r>
            <w:r w:rsidR="00C56CB7" w:rsidRPr="00740D7E">
              <w:rPr>
                <w:rFonts w:cstheme="minorHAnsi"/>
                <w:color w:val="000000" w:themeColor="text1"/>
                <w:sz w:val="20"/>
              </w:rPr>
              <w:t xml:space="preserve">yť priamo priradené k niektorej </w:t>
            </w:r>
            <w:r w:rsidRPr="00740D7E">
              <w:rPr>
                <w:rFonts w:cstheme="minorHAnsi"/>
                <w:color w:val="000000" w:themeColor="text1"/>
                <w:sz w:val="20"/>
              </w:rPr>
              <w:t>z hlavných aktivít projektu.</w:t>
            </w:r>
            <w:r w:rsidRPr="00822AD6">
              <w:t xml:space="preserve"> </w:t>
            </w:r>
            <w:r w:rsidRPr="00822AD6">
              <w:rPr>
                <w:rFonts w:cstheme="minorHAnsi"/>
                <w:color w:val="000000" w:themeColor="text1"/>
                <w:sz w:val="20"/>
              </w:rPr>
              <w:t>Nepriame výdavky môžu byť stanovené nasledov</w:t>
            </w:r>
            <w:r w:rsidRPr="00740D7E">
              <w:rPr>
                <w:rFonts w:cstheme="minorHAnsi"/>
                <w:color w:val="000000" w:themeColor="text1"/>
                <w:sz w:val="20"/>
              </w:rPr>
              <w:t xml:space="preserve">nými dvoma paušálnymi sadzbami: maximálne 7% z celkových priamych výdavkov projektu </w:t>
            </w:r>
            <w:r w:rsidRPr="00740D7E">
              <w:rPr>
                <w:rFonts w:cstheme="minorHAnsi"/>
                <w:color w:val="000000" w:themeColor="text1"/>
                <w:sz w:val="20"/>
                <w:u w:val="single"/>
              </w:rPr>
              <w:t>alebo</w:t>
            </w:r>
            <w:r w:rsidRPr="00740D7E">
              <w:rPr>
                <w:rFonts w:cstheme="minorHAnsi"/>
                <w:color w:val="000000" w:themeColor="text1"/>
                <w:sz w:val="20"/>
              </w:rPr>
              <w:t xml:space="preserve"> </w:t>
            </w:r>
            <w:r w:rsidRPr="00740D7E">
              <w:rPr>
                <w:rFonts w:cstheme="minorHAnsi"/>
                <w:color w:val="000000" w:themeColor="text1"/>
                <w:sz w:val="20"/>
              </w:rPr>
              <w:lastRenderedPageBreak/>
              <w:t>maximálne 15% z celkových priamych osobných výdavkov projektu.</w:t>
            </w:r>
          </w:p>
          <w:p w14:paraId="393ADABF" w14:textId="083E87E9" w:rsidR="009C6F3D" w:rsidRPr="00740D7E" w:rsidRDefault="009C6F3D" w:rsidP="000A2F88">
            <w:pPr>
              <w:spacing w:before="60" w:after="60" w:line="240" w:lineRule="auto"/>
              <w:rPr>
                <w:rFonts w:cstheme="minorHAnsi"/>
                <w:color w:val="000000" w:themeColor="text1"/>
                <w:sz w:val="20"/>
              </w:rPr>
            </w:pPr>
            <w:r w:rsidRPr="00740D7E">
              <w:rPr>
                <w:rFonts w:cstheme="minorHAnsi"/>
                <w:color w:val="000000" w:themeColor="text1"/>
                <w:sz w:val="20"/>
              </w:rPr>
              <w:t>Maximálny % podiel nepriamych výdavkov je určený schválenou zmluvou</w:t>
            </w:r>
            <w:r w:rsidR="00FF4AFE" w:rsidRPr="00740D7E">
              <w:rPr>
                <w:rFonts w:cstheme="minorHAnsi"/>
                <w:color w:val="000000" w:themeColor="text1"/>
                <w:sz w:val="20"/>
              </w:rPr>
              <w:t xml:space="preserve"> o poskytnutí NFP/rozhodnutím</w:t>
            </w:r>
            <w:r w:rsidR="00C56CB7" w:rsidRPr="00740D7E">
              <w:rPr>
                <w:rFonts w:cstheme="minorHAnsi"/>
                <w:color w:val="000000" w:themeColor="text1"/>
                <w:sz w:val="20"/>
              </w:rPr>
              <w:t>.</w:t>
            </w:r>
          </w:p>
          <w:p w14:paraId="21E69845" w14:textId="2B3CEC3B" w:rsidR="009C6F3D" w:rsidRPr="00246CA8" w:rsidRDefault="009C6F3D">
            <w:pPr>
              <w:spacing w:before="60" w:after="60" w:line="240" w:lineRule="auto"/>
              <w:rPr>
                <w:rFonts w:cstheme="minorHAnsi"/>
                <w:strike/>
                <w:color w:val="000000" w:themeColor="text1"/>
                <w:sz w:val="20"/>
              </w:rPr>
            </w:pPr>
            <w:r w:rsidRPr="00740D7E">
              <w:rPr>
                <w:rFonts w:cstheme="minorHAnsi"/>
                <w:color w:val="000000" w:themeColor="text1"/>
                <w:sz w:val="20"/>
              </w:rPr>
              <w:t xml:space="preserve">Nepriame výdavky musia spĺňať podmienky uvedené </w:t>
            </w:r>
            <w:r w:rsidR="00FF4AFE" w:rsidRPr="00740D7E">
              <w:rPr>
                <w:rFonts w:cstheme="minorHAnsi"/>
                <w:color w:val="000000" w:themeColor="text1"/>
                <w:sz w:val="20"/>
              </w:rPr>
              <w:t>v Príručke k oprávnenosti výdavkov</w:t>
            </w:r>
            <w:r w:rsidR="00C56CB7" w:rsidRPr="00740D7E">
              <w:rPr>
                <w:rFonts w:cstheme="minorHAnsi"/>
                <w:color w:val="000000" w:themeColor="text1"/>
                <w:sz w:val="20"/>
              </w:rPr>
              <w:t>.</w:t>
            </w:r>
          </w:p>
        </w:tc>
        <w:tc>
          <w:tcPr>
            <w:tcW w:w="2693" w:type="dxa"/>
            <w:tcBorders>
              <w:left w:val="single" w:sz="4" w:space="0" w:color="auto"/>
            </w:tcBorders>
            <w:shd w:val="clear" w:color="auto" w:fill="auto"/>
            <w:vAlign w:val="center"/>
          </w:tcPr>
          <w:p w14:paraId="266C6277" w14:textId="5CC16AB9" w:rsidR="009C6F3D" w:rsidRPr="00656BF4" w:rsidRDefault="009C6F3D" w:rsidP="000A2F88">
            <w:pPr>
              <w:spacing w:before="60" w:after="60" w:line="240" w:lineRule="auto"/>
              <w:rPr>
                <w:rFonts w:cstheme="minorHAnsi"/>
                <w:color w:val="000000" w:themeColor="text1"/>
                <w:sz w:val="20"/>
              </w:rPr>
            </w:pPr>
            <w:r w:rsidRPr="00656BF4">
              <w:rPr>
                <w:rFonts w:cstheme="minorHAnsi"/>
                <w:color w:val="000000" w:themeColor="text1"/>
                <w:sz w:val="20"/>
              </w:rPr>
              <w:lastRenderedPageBreak/>
              <w:t xml:space="preserve">Pre realizáciu nepriamych výdavkov a ich účtovanie platia rovnaké pravidlá ako pre priame výdavky, s tým rozdielom, že podporná dokumentácia súvisiaca </w:t>
            </w:r>
            <w:r w:rsidRPr="00656BF4">
              <w:rPr>
                <w:rFonts w:cstheme="minorHAnsi"/>
                <w:color w:val="000000" w:themeColor="text1"/>
                <w:sz w:val="20"/>
              </w:rPr>
              <w:lastRenderedPageBreak/>
              <w:t>s nepriamymi výdavk</w:t>
            </w:r>
            <w:r w:rsidR="008E09FB">
              <w:rPr>
                <w:rFonts w:cstheme="minorHAnsi"/>
                <w:color w:val="000000" w:themeColor="text1"/>
                <w:sz w:val="20"/>
              </w:rPr>
              <w:t>ami sa nepredkladá na kontrolu R</w:t>
            </w:r>
            <w:r w:rsidRPr="00656BF4">
              <w:rPr>
                <w:rFonts w:cstheme="minorHAnsi"/>
                <w:color w:val="000000" w:themeColor="text1"/>
                <w:sz w:val="20"/>
              </w:rPr>
              <w:t>O.</w:t>
            </w:r>
          </w:p>
        </w:tc>
      </w:tr>
      <w:tr w:rsidR="009C6F3D" w:rsidRPr="00656BF4" w14:paraId="03D596B3" w14:textId="77777777" w:rsidTr="00246CA8">
        <w:trPr>
          <w:trHeight w:val="70"/>
        </w:trPr>
        <w:tc>
          <w:tcPr>
            <w:tcW w:w="9180" w:type="dxa"/>
            <w:gridSpan w:val="3"/>
            <w:shd w:val="clear" w:color="auto" w:fill="DEEAF6" w:themeFill="accent1" w:themeFillTint="33"/>
          </w:tcPr>
          <w:p w14:paraId="4BD6A06F" w14:textId="77777777" w:rsidR="009C6F3D" w:rsidRPr="00246CA8" w:rsidRDefault="009C6F3D" w:rsidP="000A2F88">
            <w:pPr>
              <w:spacing w:before="60" w:after="60" w:line="240" w:lineRule="auto"/>
              <w:jc w:val="center"/>
              <w:rPr>
                <w:rFonts w:cstheme="minorHAnsi"/>
                <w:b/>
                <w:color w:val="000000" w:themeColor="text1"/>
                <w:sz w:val="20"/>
              </w:rPr>
            </w:pPr>
            <w:r w:rsidRPr="00740D7E">
              <w:rPr>
                <w:rFonts w:cstheme="minorHAnsi"/>
                <w:b/>
                <w:color w:val="000000" w:themeColor="text1"/>
                <w:sz w:val="20"/>
              </w:rPr>
              <w:lastRenderedPageBreak/>
              <w:t>Ostatná podporná dokumentácia</w:t>
            </w:r>
          </w:p>
        </w:tc>
      </w:tr>
      <w:tr w:rsidR="009C6F3D" w:rsidRPr="00656BF4" w14:paraId="07E59AD7" w14:textId="77777777" w:rsidTr="00E40474">
        <w:trPr>
          <w:trHeight w:val="70"/>
        </w:trPr>
        <w:tc>
          <w:tcPr>
            <w:tcW w:w="1696" w:type="dxa"/>
            <w:shd w:val="clear" w:color="auto" w:fill="F2F2F2" w:themeFill="background1" w:themeFillShade="F2"/>
            <w:vAlign w:val="center"/>
          </w:tcPr>
          <w:p w14:paraId="3402F25F" w14:textId="03C7D04A" w:rsidR="009C6F3D" w:rsidRPr="00246CA8" w:rsidRDefault="009C6F3D" w:rsidP="000A2F88">
            <w:pPr>
              <w:spacing w:before="60" w:after="60" w:line="240" w:lineRule="auto"/>
              <w:rPr>
                <w:rFonts w:cstheme="minorHAnsi"/>
                <w:b/>
                <w:bCs/>
                <w:color w:val="000000" w:themeColor="text1"/>
                <w:sz w:val="20"/>
              </w:rPr>
            </w:pPr>
            <w:r w:rsidRPr="0037151F">
              <w:rPr>
                <w:rFonts w:cstheme="minorHAnsi"/>
                <w:b/>
                <w:bCs/>
                <w:color w:val="000000" w:themeColor="text1"/>
                <w:sz w:val="20"/>
              </w:rPr>
              <w:t xml:space="preserve">Preukázanie </w:t>
            </w:r>
            <w:r w:rsidR="00164CFD" w:rsidRPr="0037151F">
              <w:rPr>
                <w:rFonts w:cstheme="minorHAnsi"/>
                <w:b/>
                <w:bCs/>
                <w:color w:val="000000" w:themeColor="text1"/>
                <w:sz w:val="20"/>
              </w:rPr>
              <w:t xml:space="preserve">vecne zapojených osôb/účastníkov vrátane </w:t>
            </w:r>
            <w:r w:rsidRPr="0037151F">
              <w:rPr>
                <w:rFonts w:cstheme="minorHAnsi"/>
                <w:b/>
                <w:bCs/>
                <w:color w:val="000000" w:themeColor="text1"/>
                <w:sz w:val="20"/>
              </w:rPr>
              <w:t>cieľovej skupiny</w:t>
            </w:r>
            <w:r w:rsidR="00164CFD" w:rsidRPr="0037151F">
              <w:rPr>
                <w:rFonts w:cstheme="minorHAnsi"/>
                <w:b/>
                <w:bCs/>
                <w:color w:val="000000" w:themeColor="text1"/>
                <w:sz w:val="20"/>
              </w:rPr>
              <w:t xml:space="preserve"> AMIF</w:t>
            </w:r>
          </w:p>
        </w:tc>
        <w:tc>
          <w:tcPr>
            <w:tcW w:w="4791" w:type="dxa"/>
            <w:tcBorders>
              <w:right w:val="single" w:sz="4" w:space="0" w:color="auto"/>
            </w:tcBorders>
            <w:shd w:val="clear" w:color="auto" w:fill="auto"/>
            <w:vAlign w:val="center"/>
          </w:tcPr>
          <w:p w14:paraId="6295EA8E" w14:textId="59938B88" w:rsidR="006E4B78" w:rsidRPr="00246CA8" w:rsidRDefault="006E4B78" w:rsidP="000A2F88">
            <w:pPr>
              <w:spacing w:before="60" w:after="60" w:line="240" w:lineRule="auto"/>
              <w:rPr>
                <w:rFonts w:cstheme="minorHAnsi"/>
                <w:b/>
                <w:sz w:val="20"/>
              </w:rPr>
            </w:pPr>
            <w:r w:rsidRPr="00246CA8">
              <w:rPr>
                <w:rFonts w:cstheme="minorHAnsi"/>
                <w:b/>
                <w:color w:val="0070C0"/>
                <w:sz w:val="20"/>
              </w:rPr>
              <w:t xml:space="preserve">Upozornenie týkajúce sa merateľných ukazovateľov, v rámci ktorých </w:t>
            </w:r>
            <w:r w:rsidRPr="00016098">
              <w:rPr>
                <w:rFonts w:cstheme="minorHAnsi"/>
                <w:b/>
                <w:color w:val="0070C0"/>
                <w:sz w:val="20"/>
              </w:rPr>
              <w:t>dochádza k vykazovaniu osôb</w:t>
            </w:r>
            <w:r w:rsidR="001D0C62" w:rsidRPr="002E44CA">
              <w:rPr>
                <w:rFonts w:cstheme="minorHAnsi"/>
                <w:b/>
                <w:color w:val="0070C0"/>
                <w:sz w:val="20"/>
              </w:rPr>
              <w:t xml:space="preserve"> </w:t>
            </w:r>
            <w:r w:rsidR="00016098" w:rsidRPr="002E44CA">
              <w:rPr>
                <w:rFonts w:cstheme="minorHAnsi"/>
                <w:b/>
                <w:color w:val="0070C0"/>
                <w:sz w:val="20"/>
              </w:rPr>
              <w:t>na základe „jedinečnosti“</w:t>
            </w:r>
            <w:r w:rsidR="00080BAE">
              <w:rPr>
                <w:rFonts w:cstheme="minorHAnsi"/>
                <w:b/>
                <w:color w:val="0070C0"/>
                <w:sz w:val="20"/>
              </w:rPr>
              <w:t xml:space="preserve"> osôb</w:t>
            </w:r>
            <w:r w:rsidR="00016098" w:rsidRPr="002E44CA">
              <w:rPr>
                <w:rFonts w:cstheme="minorHAnsi"/>
                <w:b/>
                <w:color w:val="0070C0"/>
                <w:sz w:val="20"/>
              </w:rPr>
              <w:t xml:space="preserve"> </w:t>
            </w:r>
            <w:r w:rsidR="001D0C62" w:rsidRPr="00246CA8">
              <w:rPr>
                <w:sz w:val="20"/>
              </w:rPr>
              <w:t>(prehľad sa predkladá k žiadosti o platbu/monitorovacej správe</w:t>
            </w:r>
            <w:r w:rsidR="00860BB0" w:rsidRPr="00246CA8">
              <w:rPr>
                <w:sz w:val="20"/>
              </w:rPr>
              <w:t xml:space="preserve"> </w:t>
            </w:r>
            <w:r w:rsidR="00860BB0" w:rsidRPr="00246CA8">
              <w:rPr>
                <w:sz w:val="20"/>
                <w:u w:val="single"/>
              </w:rPr>
              <w:t>za monitorované obdobie</w:t>
            </w:r>
            <w:r w:rsidR="001D0C62" w:rsidRPr="00246CA8">
              <w:rPr>
                <w:sz w:val="20"/>
              </w:rPr>
              <w:t>, ak relevantné)</w:t>
            </w:r>
            <w:r w:rsidR="00945B7B" w:rsidRPr="00246CA8">
              <w:rPr>
                <w:rFonts w:cstheme="minorHAnsi"/>
                <w:sz w:val="20"/>
              </w:rPr>
              <w:t>:</w:t>
            </w:r>
          </w:p>
          <w:p w14:paraId="350C964C" w14:textId="4A1DDA40" w:rsidR="006E4B78" w:rsidRPr="00EB4792" w:rsidRDefault="00945B7B" w:rsidP="00246CA8">
            <w:pPr>
              <w:pStyle w:val="Odsekzoznamu"/>
              <w:numPr>
                <w:ilvl w:val="0"/>
                <w:numId w:val="83"/>
              </w:numPr>
              <w:spacing w:before="60" w:after="60"/>
              <w:rPr>
                <w:b/>
                <w:sz w:val="20"/>
              </w:rPr>
            </w:pPr>
            <w:r w:rsidRPr="00246CA8">
              <w:rPr>
                <w:b/>
                <w:sz w:val="20"/>
              </w:rPr>
              <w:t xml:space="preserve">Prehľad </w:t>
            </w:r>
            <w:r w:rsidR="00195E0A" w:rsidRPr="00246CA8">
              <w:rPr>
                <w:b/>
                <w:sz w:val="20"/>
              </w:rPr>
              <w:t xml:space="preserve">jedinečných </w:t>
            </w:r>
            <w:r w:rsidRPr="00246CA8">
              <w:rPr>
                <w:b/>
                <w:sz w:val="20"/>
              </w:rPr>
              <w:t>osôb AMIF vo formáte excel</w:t>
            </w:r>
            <w:r w:rsidR="00195E0A" w:rsidRPr="00246CA8">
              <w:rPr>
                <w:sz w:val="20"/>
              </w:rPr>
              <w:t xml:space="preserve"> (napr. zamestnanci migračného úradu MV SR</w:t>
            </w:r>
            <w:r w:rsidRPr="00246CA8">
              <w:rPr>
                <w:sz w:val="20"/>
              </w:rPr>
              <w:t>, ktor</w:t>
            </w:r>
            <w:r w:rsidR="00150733" w:rsidRPr="0037151F">
              <w:rPr>
                <w:sz w:val="20"/>
              </w:rPr>
              <w:t xml:space="preserve">ých </w:t>
            </w:r>
            <w:r w:rsidR="00150733" w:rsidRPr="00246CA8">
              <w:rPr>
                <w:b/>
                <w:sz w:val="20"/>
              </w:rPr>
              <w:t>profesia je práca</w:t>
            </w:r>
            <w:r w:rsidR="00150733" w:rsidRPr="0037151F">
              <w:rPr>
                <w:sz w:val="20"/>
              </w:rPr>
              <w:t xml:space="preserve"> </w:t>
            </w:r>
            <w:r w:rsidR="00195E0A" w:rsidRPr="00246CA8">
              <w:rPr>
                <w:b/>
                <w:sz w:val="20"/>
              </w:rPr>
              <w:t>v podporo</w:t>
            </w:r>
            <w:r w:rsidR="00195E0A" w:rsidRPr="00697994">
              <w:rPr>
                <w:b/>
                <w:sz w:val="20"/>
              </w:rPr>
              <w:t>vanej oblasti</w:t>
            </w:r>
            <w:r w:rsidR="00195E0A" w:rsidRPr="00697994">
              <w:rPr>
                <w:sz w:val="20"/>
              </w:rPr>
              <w:t xml:space="preserve"> a </w:t>
            </w:r>
            <w:r w:rsidRPr="00697994">
              <w:rPr>
                <w:sz w:val="20"/>
              </w:rPr>
              <w:t xml:space="preserve">sú </w:t>
            </w:r>
            <w:r w:rsidR="001175F5" w:rsidRPr="00BF3BE4">
              <w:rPr>
                <w:sz w:val="20"/>
              </w:rPr>
              <w:t xml:space="preserve">odborne </w:t>
            </w:r>
            <w:r w:rsidRPr="00EB4792">
              <w:rPr>
                <w:sz w:val="20"/>
              </w:rPr>
              <w:t xml:space="preserve">preškolení v rámci aktivity projektu) </w:t>
            </w:r>
            <w:r w:rsidR="00195E0A" w:rsidRPr="00EB4792">
              <w:rPr>
                <w:sz w:val="20"/>
              </w:rPr>
              <w:t xml:space="preserve">s uvedením: </w:t>
            </w:r>
            <w:r w:rsidR="00024600" w:rsidRPr="00EB4792">
              <w:rPr>
                <w:sz w:val="20"/>
              </w:rPr>
              <w:t xml:space="preserve">ID </w:t>
            </w:r>
            <w:r w:rsidR="00195E0A" w:rsidRPr="00EB4792">
              <w:rPr>
                <w:sz w:val="20"/>
              </w:rPr>
              <w:t>ukazovateľa, mena a priezviska, údaje podľa rodu a veku: M&lt;18, M 18-60, M&gt;60, Ž&lt;18, Ž 18-60, Ž&gt;60</w:t>
            </w:r>
            <w:r w:rsidR="001175F5" w:rsidRPr="00EB4792">
              <w:rPr>
                <w:sz w:val="20"/>
              </w:rPr>
              <w:t xml:space="preserve">, </w:t>
            </w:r>
            <w:r w:rsidR="00AF199B" w:rsidRPr="002E44CA">
              <w:rPr>
                <w:sz w:val="20"/>
              </w:rPr>
              <w:t xml:space="preserve">dátum zberu </w:t>
            </w:r>
            <w:r w:rsidR="00F70252" w:rsidRPr="002E44CA">
              <w:rPr>
                <w:sz w:val="20"/>
              </w:rPr>
              <w:t>informácie</w:t>
            </w:r>
            <w:r w:rsidR="00EB4792">
              <w:rPr>
                <w:sz w:val="20"/>
              </w:rPr>
              <w:t xml:space="preserve">/ t. j. dátum poskytnutia služby </w:t>
            </w:r>
            <w:r w:rsidR="00593483" w:rsidRPr="002E44CA">
              <w:rPr>
                <w:sz w:val="20"/>
                <w:szCs w:val="20"/>
              </w:rPr>
              <w:t>(</w:t>
            </w:r>
            <w:r w:rsidR="00AF199B" w:rsidRPr="002E44CA">
              <w:rPr>
                <w:sz w:val="20"/>
                <w:szCs w:val="20"/>
              </w:rPr>
              <w:t>napr. prvý de</w:t>
            </w:r>
            <w:r w:rsidR="00AF199B" w:rsidRPr="00697994">
              <w:rPr>
                <w:sz w:val="20"/>
                <w:szCs w:val="20"/>
              </w:rPr>
              <w:t>ň poskytnutia služby</w:t>
            </w:r>
            <w:r w:rsidR="00593483" w:rsidRPr="00697994">
              <w:rPr>
                <w:sz w:val="20"/>
                <w:szCs w:val="20"/>
              </w:rPr>
              <w:t>)</w:t>
            </w:r>
            <w:r w:rsidR="00DE59FF" w:rsidRPr="00697994">
              <w:rPr>
                <w:sz w:val="20"/>
                <w:szCs w:val="20"/>
              </w:rPr>
              <w:t xml:space="preserve"> </w:t>
            </w:r>
            <w:r w:rsidR="001175F5" w:rsidRPr="00BF3BE4">
              <w:rPr>
                <w:sz w:val="20"/>
                <w:szCs w:val="20"/>
              </w:rPr>
              <w:t xml:space="preserve">a typ </w:t>
            </w:r>
            <w:r w:rsidR="00FB5137" w:rsidRPr="00BF3BE4">
              <w:rPr>
                <w:sz w:val="20"/>
                <w:szCs w:val="20"/>
              </w:rPr>
              <w:t xml:space="preserve">podpory (napr. </w:t>
            </w:r>
            <w:r w:rsidR="00783FE7" w:rsidRPr="00EB4792">
              <w:rPr>
                <w:sz w:val="20"/>
                <w:szCs w:val="20"/>
              </w:rPr>
              <w:t>školenia</w:t>
            </w:r>
            <w:r w:rsidR="001175F5" w:rsidRPr="00EB4792">
              <w:rPr>
                <w:sz w:val="20"/>
                <w:szCs w:val="20"/>
              </w:rPr>
              <w:t>)</w:t>
            </w:r>
            <w:r w:rsidR="008E4FCD" w:rsidRPr="00EB4792">
              <w:rPr>
                <w:sz w:val="20"/>
              </w:rPr>
              <w:t>.</w:t>
            </w:r>
            <w:r w:rsidR="00195E0A" w:rsidRPr="00EB4792">
              <w:rPr>
                <w:sz w:val="20"/>
              </w:rPr>
              <w:t xml:space="preserve"> </w:t>
            </w:r>
          </w:p>
          <w:p w14:paraId="6E896B90" w14:textId="5AE50E81" w:rsidR="006E4B78" w:rsidRPr="00697994" w:rsidRDefault="00641AF6" w:rsidP="00246CA8">
            <w:pPr>
              <w:pStyle w:val="Odsekzoznamu"/>
              <w:numPr>
                <w:ilvl w:val="0"/>
                <w:numId w:val="83"/>
              </w:numPr>
              <w:spacing w:before="60" w:after="60"/>
              <w:rPr>
                <w:b/>
                <w:color w:val="C00000"/>
                <w:sz w:val="20"/>
              </w:rPr>
            </w:pPr>
            <w:r w:rsidRPr="00EB4792">
              <w:rPr>
                <w:b/>
                <w:sz w:val="20"/>
              </w:rPr>
              <w:t>Prehľad jedinečných osôb „cieľových skupín AMIF“</w:t>
            </w:r>
            <w:r w:rsidR="00AE12E9" w:rsidRPr="00697994">
              <w:rPr>
                <w:rStyle w:val="Odkaznapoznmkupodiarou"/>
                <w:b/>
                <w:sz w:val="20"/>
              </w:rPr>
              <w:footnoteReference w:id="8"/>
            </w:r>
            <w:r w:rsidRPr="00697994">
              <w:rPr>
                <w:b/>
                <w:sz w:val="20"/>
              </w:rPr>
              <w:t xml:space="preserve"> </w:t>
            </w:r>
            <w:r w:rsidR="006E4B78" w:rsidRPr="00697994">
              <w:rPr>
                <w:b/>
                <w:bCs/>
                <w:sz w:val="20"/>
                <w:szCs w:val="20"/>
              </w:rPr>
              <w:t>vo formáte excel</w:t>
            </w:r>
            <w:r w:rsidR="00740D7E" w:rsidRPr="00697994">
              <w:rPr>
                <w:sz w:val="20"/>
                <w:szCs w:val="20"/>
              </w:rPr>
              <w:t xml:space="preserve"> (</w:t>
            </w:r>
            <w:r w:rsidR="00740D7E" w:rsidRPr="00BF3BE4">
              <w:rPr>
                <w:b/>
                <w:sz w:val="20"/>
                <w:szCs w:val="20"/>
              </w:rPr>
              <w:t>účastníci projektu z tretích krajín, ktorí v rámci aktivity projektu dostávajú podporu</w:t>
            </w:r>
            <w:r w:rsidR="00740D7E" w:rsidRPr="00EB4792">
              <w:rPr>
                <w:sz w:val="20"/>
                <w:szCs w:val="20"/>
              </w:rPr>
              <w:t>, napr. právne porade</w:t>
            </w:r>
            <w:r w:rsidR="00313634" w:rsidRPr="00EB4792">
              <w:rPr>
                <w:sz w:val="20"/>
                <w:szCs w:val="20"/>
              </w:rPr>
              <w:t>n</w:t>
            </w:r>
            <w:r w:rsidR="00740D7E" w:rsidRPr="00EB4792">
              <w:rPr>
                <w:sz w:val="20"/>
                <w:szCs w:val="20"/>
              </w:rPr>
              <w:t xml:space="preserve">stvo) </w:t>
            </w:r>
            <w:r w:rsidR="006E4B78" w:rsidRPr="00697994">
              <w:rPr>
                <w:sz w:val="20"/>
                <w:szCs w:val="20"/>
              </w:rPr>
              <w:t xml:space="preserve">s uvedením </w:t>
            </w:r>
            <w:r w:rsidR="00024600" w:rsidRPr="00697994">
              <w:rPr>
                <w:sz w:val="20"/>
                <w:szCs w:val="20"/>
              </w:rPr>
              <w:t xml:space="preserve">ID </w:t>
            </w:r>
            <w:r w:rsidR="006E4B78" w:rsidRPr="00697994">
              <w:rPr>
                <w:sz w:val="20"/>
                <w:szCs w:val="20"/>
              </w:rPr>
              <w:t>ukazovateľa, ID osoby; údaje podľa rodu a veku: M&lt;18, M 18-60, M&gt;60, Ž&lt;18, Ž 18-60, Ž&gt;60</w:t>
            </w:r>
            <w:r w:rsidR="00F82A38">
              <w:rPr>
                <w:sz w:val="20"/>
                <w:szCs w:val="20"/>
              </w:rPr>
              <w:t>,</w:t>
            </w:r>
            <w:r w:rsidR="006E4B78" w:rsidRPr="00697994">
              <w:rPr>
                <w:sz w:val="20"/>
                <w:szCs w:val="20"/>
              </w:rPr>
              <w:t xml:space="preserve"> </w:t>
            </w:r>
            <w:r w:rsidR="00AF199B" w:rsidRPr="002E44CA">
              <w:rPr>
                <w:sz w:val="20"/>
              </w:rPr>
              <w:t xml:space="preserve">dátum zberu </w:t>
            </w:r>
            <w:r w:rsidR="007C58AA" w:rsidRPr="002E44CA">
              <w:rPr>
                <w:sz w:val="20"/>
              </w:rPr>
              <w:t>informácie</w:t>
            </w:r>
            <w:r w:rsidR="00EB4792">
              <w:rPr>
                <w:sz w:val="20"/>
              </w:rPr>
              <w:t xml:space="preserve">/ t. j. dátum poskytnutia služby </w:t>
            </w:r>
            <w:r w:rsidR="00AF199B" w:rsidRPr="002E44CA">
              <w:rPr>
                <w:sz w:val="20"/>
                <w:szCs w:val="20"/>
              </w:rPr>
              <w:t xml:space="preserve">(napr. prvý deň poskytnutia služby) </w:t>
            </w:r>
            <w:r w:rsidR="006E4B78" w:rsidRPr="00697994">
              <w:rPr>
                <w:sz w:val="20"/>
                <w:szCs w:val="20"/>
              </w:rPr>
              <w:t>a typ poskytnutej pomoci</w:t>
            </w:r>
            <w:r w:rsidR="006E4B78" w:rsidRPr="002E44CA">
              <w:rPr>
                <w:sz w:val="20"/>
                <w:szCs w:val="20"/>
              </w:rPr>
              <w:t>.</w:t>
            </w:r>
          </w:p>
          <w:p w14:paraId="55491D3D" w14:textId="7F868B90" w:rsidR="00B16D8C" w:rsidRPr="00EB4792" w:rsidRDefault="00BB40AD" w:rsidP="00B16D8C">
            <w:pPr>
              <w:pStyle w:val="Odsekzoznamu"/>
              <w:numPr>
                <w:ilvl w:val="0"/>
                <w:numId w:val="83"/>
              </w:numPr>
              <w:spacing w:before="60" w:after="60"/>
              <w:rPr>
                <w:b/>
                <w:sz w:val="20"/>
              </w:rPr>
            </w:pPr>
            <w:r w:rsidRPr="00BF3BE4">
              <w:rPr>
                <w:b/>
                <w:sz w:val="20"/>
              </w:rPr>
              <w:t xml:space="preserve">Prehľad jedinečných osôb ISF a BMVI vo formáte excel </w:t>
            </w:r>
            <w:r w:rsidRPr="00BF3BE4">
              <w:rPr>
                <w:sz w:val="20"/>
              </w:rPr>
              <w:t>(napr</w:t>
            </w:r>
            <w:r w:rsidRPr="00EB4792">
              <w:rPr>
                <w:color w:val="C00000"/>
                <w:sz w:val="20"/>
              </w:rPr>
              <w:t>.</w:t>
            </w:r>
            <w:r w:rsidRPr="00EB4792">
              <w:rPr>
                <w:sz w:val="20"/>
              </w:rPr>
              <w:t xml:space="preserve"> </w:t>
            </w:r>
            <w:r w:rsidR="00B16D8C" w:rsidRPr="00EB4792">
              <w:rPr>
                <w:sz w:val="20"/>
              </w:rPr>
              <w:t xml:space="preserve">policajti zúčastnení na odbornej príprave/školení) s uvedením: </w:t>
            </w:r>
            <w:r w:rsidR="00024600" w:rsidRPr="00EB4792">
              <w:rPr>
                <w:sz w:val="20"/>
              </w:rPr>
              <w:t xml:space="preserve">ID </w:t>
            </w:r>
            <w:r w:rsidR="00B16D8C" w:rsidRPr="00EB4792">
              <w:rPr>
                <w:sz w:val="20"/>
              </w:rPr>
              <w:t>ukazovateľa, mena a</w:t>
            </w:r>
            <w:r w:rsidR="00D7015A" w:rsidRPr="00EB4792">
              <w:rPr>
                <w:sz w:val="20"/>
              </w:rPr>
              <w:t> </w:t>
            </w:r>
            <w:r w:rsidR="00B16D8C" w:rsidRPr="00EB4792">
              <w:rPr>
                <w:sz w:val="20"/>
              </w:rPr>
              <w:t>priezviska</w:t>
            </w:r>
            <w:r w:rsidR="00D7015A" w:rsidRPr="00EB4792">
              <w:rPr>
                <w:sz w:val="20"/>
              </w:rPr>
              <w:t xml:space="preserve"> (vo výnimočnom prípade </w:t>
            </w:r>
            <w:r w:rsidR="009A1FED" w:rsidRPr="00EB4792">
              <w:rPr>
                <w:sz w:val="20"/>
              </w:rPr>
              <w:t xml:space="preserve">potreby </w:t>
            </w:r>
            <w:r w:rsidR="00D7015A" w:rsidRPr="00EB4792">
              <w:rPr>
                <w:sz w:val="20"/>
              </w:rPr>
              <w:t>ochrany identity osoby z bezpečnostných dôvodov sa uvedie jedinečný „osobný kód“ – viď text k prezenčnej listine nižšie)</w:t>
            </w:r>
            <w:r w:rsidR="00B16D8C" w:rsidRPr="00EB4792">
              <w:rPr>
                <w:sz w:val="20"/>
              </w:rPr>
              <w:t>,</w:t>
            </w:r>
            <w:r w:rsidR="0076071A" w:rsidRPr="002E44CA">
              <w:rPr>
                <w:sz w:val="20"/>
              </w:rPr>
              <w:t xml:space="preserve"> dátum zberu</w:t>
            </w:r>
            <w:r w:rsidR="00F70252" w:rsidRPr="002E44CA">
              <w:rPr>
                <w:sz w:val="20"/>
              </w:rPr>
              <w:t xml:space="preserve"> informácie</w:t>
            </w:r>
            <w:r w:rsidR="00EB4792">
              <w:rPr>
                <w:sz w:val="20"/>
              </w:rPr>
              <w:t xml:space="preserve">/ t. j. </w:t>
            </w:r>
            <w:r w:rsidR="00EB4792" w:rsidRPr="004A5FE7">
              <w:rPr>
                <w:sz w:val="20"/>
              </w:rPr>
              <w:t>dátum</w:t>
            </w:r>
            <w:r w:rsidR="00EB4792">
              <w:rPr>
                <w:sz w:val="20"/>
              </w:rPr>
              <w:t xml:space="preserve"> poskytnutia služby</w:t>
            </w:r>
            <w:r w:rsidR="0076071A" w:rsidRPr="002E44CA">
              <w:rPr>
                <w:sz w:val="20"/>
              </w:rPr>
              <w:t xml:space="preserve"> </w:t>
            </w:r>
            <w:r w:rsidR="0076071A" w:rsidRPr="002E44CA">
              <w:rPr>
                <w:sz w:val="20"/>
                <w:szCs w:val="20"/>
              </w:rPr>
              <w:t>(napr. prvý deň poskytnutia služby)</w:t>
            </w:r>
            <w:r w:rsidR="0076071A" w:rsidRPr="00697994">
              <w:rPr>
                <w:sz w:val="20"/>
                <w:szCs w:val="20"/>
              </w:rPr>
              <w:t xml:space="preserve"> </w:t>
            </w:r>
            <w:r w:rsidR="00B16D8C" w:rsidRPr="00BF3BE4">
              <w:rPr>
                <w:sz w:val="20"/>
                <w:szCs w:val="20"/>
              </w:rPr>
              <w:t xml:space="preserve">a typ </w:t>
            </w:r>
            <w:r w:rsidR="00EA33DC" w:rsidRPr="00EB4792">
              <w:rPr>
                <w:sz w:val="20"/>
                <w:szCs w:val="20"/>
              </w:rPr>
              <w:t>podpory</w:t>
            </w:r>
            <w:r w:rsidR="00B16D8C" w:rsidRPr="00EB4792">
              <w:rPr>
                <w:sz w:val="20"/>
              </w:rPr>
              <w:t xml:space="preserve">. </w:t>
            </w:r>
          </w:p>
          <w:p w14:paraId="2E48F9C3" w14:textId="7B4B47A0" w:rsidR="00BB40AD" w:rsidRPr="00246CA8" w:rsidRDefault="00B16D8C" w:rsidP="00246CA8">
            <w:pPr>
              <w:spacing w:before="60" w:after="60"/>
              <w:rPr>
                <w:b/>
                <w:sz w:val="20"/>
              </w:rPr>
            </w:pPr>
            <w:r w:rsidRPr="00697994">
              <w:rPr>
                <w:b/>
                <w:sz w:val="20"/>
              </w:rPr>
              <w:t>V rámci programov ISF a BMVI sa žiadny</w:t>
            </w:r>
            <w:r w:rsidRPr="00246CA8">
              <w:rPr>
                <w:b/>
                <w:sz w:val="20"/>
              </w:rPr>
              <w:t xml:space="preserve"> z ukazovateľov nesleduje v členení podľa rodu a veku, ide len o špecifikum programu AMIF.</w:t>
            </w:r>
          </w:p>
          <w:p w14:paraId="0FF40FDE" w14:textId="2D7DF362" w:rsidR="006E4B78" w:rsidRPr="0037151F" w:rsidRDefault="006E4B78" w:rsidP="000A2F88">
            <w:pPr>
              <w:spacing w:before="60" w:after="60" w:line="240" w:lineRule="auto"/>
              <w:rPr>
                <w:rFonts w:cstheme="minorHAnsi"/>
                <w:b/>
                <w:color w:val="000000" w:themeColor="text1"/>
                <w:sz w:val="20"/>
              </w:rPr>
            </w:pPr>
          </w:p>
          <w:p w14:paraId="36498A1F" w14:textId="25A6ED8D" w:rsidR="001D2535" w:rsidRPr="0037151F" w:rsidRDefault="009C6F3D" w:rsidP="000A2F88">
            <w:pPr>
              <w:spacing w:before="60" w:after="60" w:line="240" w:lineRule="auto"/>
              <w:rPr>
                <w:rFonts w:cstheme="minorHAnsi"/>
                <w:color w:val="000000" w:themeColor="text1"/>
                <w:sz w:val="20"/>
              </w:rPr>
            </w:pPr>
            <w:r w:rsidRPr="0037151F">
              <w:rPr>
                <w:rFonts w:cstheme="minorHAnsi"/>
                <w:b/>
                <w:color w:val="000000" w:themeColor="text1"/>
                <w:sz w:val="20"/>
              </w:rPr>
              <w:t>Prezenčná listina</w:t>
            </w:r>
            <w:r w:rsidRPr="0037151F">
              <w:rPr>
                <w:rFonts w:cstheme="minorHAnsi"/>
                <w:color w:val="000000" w:themeColor="text1"/>
                <w:sz w:val="20"/>
              </w:rPr>
              <w:t xml:space="preserve"> ( napr. pri konferenciách, workshopoch, atď.) </w:t>
            </w:r>
          </w:p>
          <w:p w14:paraId="3A19828F" w14:textId="655DEE69" w:rsidR="001D2535" w:rsidRPr="0037151F" w:rsidRDefault="009C6F3D" w:rsidP="000A2F88">
            <w:pPr>
              <w:spacing w:before="60" w:after="60" w:line="240" w:lineRule="auto"/>
              <w:rPr>
                <w:rFonts w:cstheme="minorHAnsi"/>
                <w:color w:val="000000" w:themeColor="text1"/>
                <w:sz w:val="20"/>
                <w:szCs w:val="20"/>
              </w:rPr>
            </w:pPr>
            <w:r w:rsidRPr="0037151F">
              <w:rPr>
                <w:rFonts w:cstheme="minorHAnsi"/>
                <w:color w:val="000000" w:themeColor="text1"/>
                <w:sz w:val="20"/>
              </w:rPr>
              <w:t xml:space="preserve">V riadne odôvodnených prípadoch kvôli ochrane identity osôb z bezpečnostných a taktických dôvodov </w:t>
            </w:r>
            <w:r w:rsidRPr="0037151F">
              <w:rPr>
                <w:rFonts w:cstheme="minorHAnsi"/>
                <w:color w:val="000000" w:themeColor="text1"/>
                <w:sz w:val="20"/>
              </w:rPr>
              <w:lastRenderedPageBreak/>
              <w:t xml:space="preserve">prijímateľ nemusí predkladať prezenčnú listinu s uvedením osobných údajov týchto osôb (napr. pri poskytovaní školení, kurzov </w:t>
            </w:r>
            <w:r w:rsidR="005F2F0A" w:rsidRPr="0037151F">
              <w:rPr>
                <w:rFonts w:cstheme="minorHAnsi"/>
                <w:color w:val="000000" w:themeColor="text1"/>
                <w:sz w:val="20"/>
              </w:rPr>
              <w:t xml:space="preserve">pre zamestnancov protizločineckej jednotky </w:t>
            </w:r>
            <w:r w:rsidR="001D2535" w:rsidRPr="0037151F">
              <w:rPr>
                <w:rFonts w:cstheme="minorHAnsi"/>
                <w:color w:val="000000" w:themeColor="text1"/>
                <w:sz w:val="20"/>
              </w:rPr>
              <w:t>úradu boja proti organizovanej kriminalite Prezídia Policajného zboru</w:t>
            </w:r>
            <w:r w:rsidR="00332FCD" w:rsidRPr="0037151F">
              <w:rPr>
                <w:rFonts w:cstheme="minorHAnsi"/>
                <w:color w:val="000000" w:themeColor="text1"/>
                <w:sz w:val="20"/>
              </w:rPr>
              <w:t>, ktorí vykonávajú vyšetrovanie</w:t>
            </w:r>
            <w:r w:rsidR="001D2535" w:rsidRPr="0037151F">
              <w:rPr>
                <w:rFonts w:cstheme="minorHAnsi"/>
                <w:color w:val="000000" w:themeColor="text1"/>
                <w:sz w:val="20"/>
              </w:rPr>
              <w:t xml:space="preserve"> </w:t>
            </w:r>
            <w:r w:rsidR="004A134E" w:rsidRPr="0037151F">
              <w:rPr>
                <w:rFonts w:cstheme="minorHAnsi"/>
                <w:color w:val="000000" w:themeColor="text1"/>
                <w:sz w:val="20"/>
              </w:rPr>
              <w:t xml:space="preserve">trestných činov </w:t>
            </w:r>
            <w:r w:rsidRPr="0037151F">
              <w:rPr>
                <w:rFonts w:cstheme="minorHAnsi"/>
                <w:color w:val="000000" w:themeColor="text1"/>
                <w:sz w:val="20"/>
              </w:rPr>
              <w:t xml:space="preserve">atď.) Evidencia potom prebieha nasledovne: prijímateľ pridelí takejto </w:t>
            </w:r>
            <w:r w:rsidRPr="0037151F">
              <w:rPr>
                <w:rFonts w:cstheme="minorHAnsi"/>
                <w:color w:val="000000" w:themeColor="text1"/>
                <w:sz w:val="20"/>
                <w:szCs w:val="20"/>
              </w:rPr>
              <w:t>osobe „osobný kód“. Prijímateľ na preze</w:t>
            </w:r>
            <w:r w:rsidR="00164CFD" w:rsidRPr="0037151F">
              <w:rPr>
                <w:rFonts w:cstheme="minorHAnsi"/>
                <w:color w:val="000000" w:themeColor="text1"/>
                <w:sz w:val="20"/>
                <w:szCs w:val="20"/>
              </w:rPr>
              <w:t>nčnej listine, ktorú predkladá R</w:t>
            </w:r>
            <w:r w:rsidRPr="0037151F">
              <w:rPr>
                <w:rFonts w:cstheme="minorHAnsi"/>
                <w:color w:val="000000" w:themeColor="text1"/>
                <w:sz w:val="20"/>
                <w:szCs w:val="20"/>
              </w:rPr>
              <w:t>O, uvedie osobný kód a eviduje miesto a dátum poskytnutia služby. Podpis školenej osoby nahradí podpis jeho/jej nadriadeného. Ak ide o osoby, ktorých osobné údaje môžu byť zverejnené (iné osoby napr. školiteľ, nadriadený zamestnanec, ktorí sa zúčastňujú na podujatí), ich osobné údaje sa na prezenčnej listine uvádzajú. Prijímateľ si vedie a ponecháva svoju vlastnú prezenčnú listinu s uvedením mena, osobného kódu, miesta a dátumu poskytnutia služby (napr. školenia) a na požiadanie ju predloží k nahliadnutiu pri výkone finančnej kontroly na mieste.</w:t>
            </w:r>
            <w:r w:rsidR="004921A7" w:rsidRPr="0037151F">
              <w:rPr>
                <w:rFonts w:cstheme="minorHAnsi"/>
                <w:color w:val="000000" w:themeColor="text1"/>
                <w:sz w:val="20"/>
                <w:szCs w:val="20"/>
              </w:rPr>
              <w:t xml:space="preserve"> </w:t>
            </w:r>
          </w:p>
          <w:p w14:paraId="59F04920" w14:textId="0C077708" w:rsidR="009C6F3D" w:rsidRPr="0037151F" w:rsidRDefault="009C6F3D" w:rsidP="000A2F88">
            <w:pPr>
              <w:spacing w:before="60" w:after="60" w:line="240" w:lineRule="auto"/>
              <w:rPr>
                <w:rFonts w:cstheme="minorHAnsi"/>
                <w:color w:val="000000" w:themeColor="text1"/>
                <w:sz w:val="20"/>
                <w:szCs w:val="20"/>
              </w:rPr>
            </w:pPr>
            <w:r w:rsidRPr="0037151F">
              <w:rPr>
                <w:rFonts w:cstheme="minorHAnsi"/>
                <w:color w:val="000000" w:themeColor="text1"/>
                <w:sz w:val="20"/>
                <w:szCs w:val="20"/>
              </w:rPr>
              <w:t xml:space="preserve">Pre Fond pre azyl, migráciu a integráciu identifikuje prijímateľ osoby cieľovej skupiny podľa usmernenia </w:t>
            </w:r>
            <w:r w:rsidR="00353BDE" w:rsidRPr="0037151F">
              <w:rPr>
                <w:rFonts w:cstheme="minorHAnsi"/>
                <w:color w:val="000000" w:themeColor="text1"/>
                <w:sz w:val="20"/>
                <w:szCs w:val="20"/>
              </w:rPr>
              <w:t>R</w:t>
            </w:r>
            <w:r w:rsidRPr="00BC0BD5">
              <w:rPr>
                <w:rFonts w:cstheme="minorHAnsi"/>
                <w:color w:val="000000" w:themeColor="text1"/>
                <w:sz w:val="20"/>
                <w:szCs w:val="20"/>
              </w:rPr>
              <w:t>O.</w:t>
            </w:r>
          </w:p>
          <w:p w14:paraId="67A0EB97" w14:textId="77777777" w:rsidR="00535347" w:rsidRPr="00246CA8" w:rsidRDefault="009C6F3D" w:rsidP="000A2F88">
            <w:pPr>
              <w:spacing w:before="60" w:after="60" w:line="240" w:lineRule="auto"/>
              <w:rPr>
                <w:rFonts w:cstheme="minorHAnsi"/>
                <w:sz w:val="20"/>
                <w:szCs w:val="20"/>
              </w:rPr>
            </w:pPr>
            <w:r w:rsidRPr="00246CA8">
              <w:rPr>
                <w:rFonts w:cstheme="minorHAnsi"/>
                <w:sz w:val="20"/>
                <w:szCs w:val="20"/>
              </w:rPr>
              <w:t xml:space="preserve">V riadne odôvodnených prípadoch z dôvodu ochrany osobných údajov prijímateľ nemusí predkladať úplnú evidenciu osôb cieľovej skupiny </w:t>
            </w:r>
            <w:r w:rsidR="00353BDE" w:rsidRPr="00246CA8">
              <w:rPr>
                <w:rFonts w:cstheme="minorHAnsi"/>
                <w:sz w:val="20"/>
                <w:szCs w:val="20"/>
              </w:rPr>
              <w:t xml:space="preserve">AMIF </w:t>
            </w:r>
            <w:r w:rsidRPr="00246CA8">
              <w:rPr>
                <w:rFonts w:cstheme="minorHAnsi"/>
                <w:sz w:val="20"/>
                <w:szCs w:val="20"/>
              </w:rPr>
              <w:t xml:space="preserve">(napr. pri poskytovaní právneho poradenstva). </w:t>
            </w:r>
          </w:p>
          <w:p w14:paraId="2D594737" w14:textId="77777777" w:rsidR="00535347" w:rsidRPr="0037151F" w:rsidRDefault="00535347" w:rsidP="000A2F88">
            <w:pPr>
              <w:spacing w:before="60" w:after="60" w:line="240" w:lineRule="auto"/>
              <w:rPr>
                <w:rFonts w:cstheme="minorHAnsi"/>
                <w:color w:val="000000" w:themeColor="text1"/>
                <w:sz w:val="20"/>
                <w:szCs w:val="20"/>
              </w:rPr>
            </w:pPr>
          </w:p>
          <w:p w14:paraId="72322B96" w14:textId="16E1717A" w:rsidR="009C6F3D" w:rsidRPr="0037151F" w:rsidRDefault="009C6F3D" w:rsidP="000A2F88">
            <w:pPr>
              <w:spacing w:before="60" w:after="60" w:line="240" w:lineRule="auto"/>
              <w:rPr>
                <w:rFonts w:cstheme="minorHAnsi"/>
                <w:color w:val="000000" w:themeColor="text1"/>
                <w:sz w:val="20"/>
              </w:rPr>
            </w:pPr>
            <w:r w:rsidRPr="0037151F">
              <w:rPr>
                <w:rFonts w:cstheme="minorHAnsi"/>
                <w:color w:val="000000" w:themeColor="text1"/>
                <w:sz w:val="20"/>
                <w:szCs w:val="20"/>
              </w:rPr>
              <w:t>Evidencia cieľovej skupiny potom prebieha nasledovne: v prípade, že ide o </w:t>
            </w:r>
            <w:r w:rsidRPr="0037151F">
              <w:rPr>
                <w:rFonts w:cstheme="minorHAnsi"/>
                <w:b/>
                <w:color w:val="000000" w:themeColor="text1"/>
                <w:sz w:val="20"/>
                <w:szCs w:val="20"/>
              </w:rPr>
              <w:t>opakované</w:t>
            </w:r>
            <w:r w:rsidRPr="0037151F">
              <w:rPr>
                <w:rFonts w:cstheme="minorHAnsi"/>
                <w:color w:val="000000" w:themeColor="text1"/>
                <w:sz w:val="20"/>
                <w:szCs w:val="20"/>
              </w:rPr>
              <w:t xml:space="preserve"> poskytovanie služby jednému klientovi, prijímateľ pridelí klientovi osobný kód</w:t>
            </w:r>
            <w:r w:rsidR="00683913" w:rsidRPr="0037151F">
              <w:rPr>
                <w:rFonts w:cstheme="minorHAnsi"/>
                <w:color w:val="000000" w:themeColor="text1"/>
                <w:sz w:val="20"/>
                <w:szCs w:val="20"/>
              </w:rPr>
              <w:t>/</w:t>
            </w:r>
            <w:r w:rsidR="00683913" w:rsidRPr="00246CA8">
              <w:rPr>
                <w:rFonts w:cstheme="minorHAnsi"/>
                <w:color w:val="000000" w:themeColor="text1"/>
                <w:sz w:val="20"/>
                <w:szCs w:val="20"/>
              </w:rPr>
              <w:t xml:space="preserve"> ID pridelené priamo od štátu </w:t>
            </w:r>
            <w:r w:rsidR="00683913" w:rsidRPr="0037151F">
              <w:rPr>
                <w:rFonts w:cstheme="minorHAnsi"/>
                <w:color w:val="000000" w:themeColor="text1"/>
                <w:sz w:val="20"/>
                <w:szCs w:val="20"/>
              </w:rPr>
              <w:t>(o</w:t>
            </w:r>
            <w:r w:rsidR="00683913" w:rsidRPr="00246CA8">
              <w:rPr>
                <w:rFonts w:cstheme="minorHAnsi"/>
                <w:color w:val="000000" w:themeColor="text1"/>
                <w:sz w:val="20"/>
                <w:szCs w:val="20"/>
              </w:rPr>
              <w:t xml:space="preserve">d </w:t>
            </w:r>
            <w:r w:rsidR="008A354E" w:rsidRPr="0037151F">
              <w:rPr>
                <w:rFonts w:cstheme="minorHAnsi"/>
                <w:color w:val="000000" w:themeColor="text1"/>
                <w:sz w:val="20"/>
                <w:szCs w:val="20"/>
              </w:rPr>
              <w:t>migračného úradu MV SR</w:t>
            </w:r>
            <w:r w:rsidR="007F589F" w:rsidRPr="00246CA8">
              <w:rPr>
                <w:rFonts w:cstheme="minorHAnsi"/>
                <w:color w:val="000000" w:themeColor="text1"/>
                <w:sz w:val="20"/>
                <w:szCs w:val="20"/>
              </w:rPr>
              <w:t xml:space="preserve">/ </w:t>
            </w:r>
            <w:r w:rsidR="007D11B8" w:rsidRPr="00246CA8">
              <w:rPr>
                <w:rFonts w:cstheme="minorHAnsi"/>
                <w:color w:val="000000" w:themeColor="text1"/>
                <w:sz w:val="20"/>
                <w:szCs w:val="20"/>
              </w:rPr>
              <w:t>útvarov policajného zaistenia pre cudzincov</w:t>
            </w:r>
            <w:r w:rsidR="005E3082" w:rsidRPr="00246CA8">
              <w:rPr>
                <w:rFonts w:cstheme="minorHAnsi"/>
                <w:color w:val="000000" w:themeColor="text1"/>
                <w:sz w:val="20"/>
                <w:szCs w:val="20"/>
              </w:rPr>
              <w:t xml:space="preserve"> ÚHCP</w:t>
            </w:r>
            <w:r w:rsidR="00683913" w:rsidRPr="00246CA8">
              <w:rPr>
                <w:rFonts w:cstheme="minorHAnsi"/>
                <w:color w:val="000000" w:themeColor="text1"/>
                <w:sz w:val="20"/>
                <w:szCs w:val="20"/>
              </w:rPr>
              <w:t>)</w:t>
            </w:r>
            <w:r w:rsidRPr="0037151F">
              <w:rPr>
                <w:rFonts w:cstheme="minorHAnsi"/>
                <w:color w:val="000000" w:themeColor="text1"/>
                <w:sz w:val="20"/>
                <w:szCs w:val="20"/>
              </w:rPr>
              <w:t xml:space="preserve"> a eviduje</w:t>
            </w:r>
            <w:r w:rsidRPr="0037151F">
              <w:rPr>
                <w:rFonts w:cstheme="minorHAnsi"/>
                <w:color w:val="000000" w:themeColor="text1"/>
                <w:sz w:val="20"/>
              </w:rPr>
              <w:t xml:space="preserve"> miesto aj dátum poskytnutia služby. Prijímateľ predkladá </w:t>
            </w:r>
            <w:r w:rsidR="004D253B" w:rsidRPr="0037151F">
              <w:rPr>
                <w:rFonts w:cstheme="minorHAnsi"/>
                <w:color w:val="000000" w:themeColor="text1"/>
                <w:sz w:val="20"/>
              </w:rPr>
              <w:t>R</w:t>
            </w:r>
            <w:r w:rsidRPr="0037151F">
              <w:rPr>
                <w:rFonts w:cstheme="minorHAnsi"/>
                <w:color w:val="000000" w:themeColor="text1"/>
                <w:sz w:val="20"/>
              </w:rPr>
              <w:t>O len evidenciu s uvedením kódu, miesta a mena zamestnanca prijímateľa, ktorý služby poskytol. Prijímateľ si vedie a ponecháva plnú evidenciu s uvedením mena, osobného kódu, miesta a dátumu poskytnutia služby. Plnú evidenciu poskytne na požiadanie k nahliadnutiu pri výkone finančnej kontroly na mieste.</w:t>
            </w:r>
          </w:p>
          <w:p w14:paraId="3C32543D" w14:textId="77777777" w:rsidR="008B1E82" w:rsidRPr="0037151F" w:rsidRDefault="008B1E82" w:rsidP="000A2F88">
            <w:pPr>
              <w:spacing w:before="60" w:after="60" w:line="240" w:lineRule="auto"/>
              <w:rPr>
                <w:rFonts w:cstheme="minorHAnsi"/>
                <w:color w:val="000000" w:themeColor="text1"/>
                <w:sz w:val="20"/>
              </w:rPr>
            </w:pPr>
          </w:p>
          <w:p w14:paraId="470DE4DB" w14:textId="61CB02F3" w:rsidR="009C6F3D" w:rsidRPr="0037151F" w:rsidRDefault="009C6F3D" w:rsidP="000A2F88">
            <w:pPr>
              <w:spacing w:before="60" w:after="60" w:line="240" w:lineRule="auto"/>
              <w:rPr>
                <w:rFonts w:cstheme="minorHAnsi"/>
                <w:color w:val="000000" w:themeColor="text1"/>
                <w:sz w:val="20"/>
              </w:rPr>
            </w:pPr>
            <w:r w:rsidRPr="0037151F">
              <w:rPr>
                <w:rFonts w:cstheme="minorHAnsi"/>
                <w:color w:val="000000" w:themeColor="text1"/>
                <w:sz w:val="20"/>
              </w:rPr>
              <w:t>V prípade, že ide o </w:t>
            </w:r>
            <w:r w:rsidRPr="0037151F">
              <w:rPr>
                <w:rFonts w:cstheme="minorHAnsi"/>
                <w:b/>
                <w:color w:val="000000" w:themeColor="text1"/>
                <w:sz w:val="20"/>
              </w:rPr>
              <w:t xml:space="preserve">jednorazovú </w:t>
            </w:r>
            <w:r w:rsidRPr="0037151F">
              <w:rPr>
                <w:rFonts w:cstheme="minorHAnsi"/>
                <w:color w:val="000000" w:themeColor="text1"/>
                <w:sz w:val="20"/>
              </w:rPr>
              <w:t xml:space="preserve">aktivitu (napr. respondent výskumu) je prijímateľ povinný viesť evidenciu s uvedením mena respondenta, mena zamestnanca prijímateľa, ktorý aktivitu vykonal, miesta a dátumu rozhovoru s daným respondentom. Táto evidencia zostáva u prijímateľa, ktorý ju poskytne na požiadanie </w:t>
            </w:r>
            <w:r w:rsidR="00CB743C" w:rsidRPr="0037151F">
              <w:rPr>
                <w:rFonts w:cstheme="minorHAnsi"/>
                <w:color w:val="000000" w:themeColor="text1"/>
                <w:sz w:val="20"/>
              </w:rPr>
              <w:t>R</w:t>
            </w:r>
            <w:r w:rsidRPr="0037151F">
              <w:rPr>
                <w:rFonts w:cstheme="minorHAnsi"/>
                <w:color w:val="000000" w:themeColor="text1"/>
                <w:sz w:val="20"/>
              </w:rPr>
              <w:t xml:space="preserve">O k nahliadnutiu pri výkone finančnej kontroly na mieste. Prijímateľ </w:t>
            </w:r>
            <w:r w:rsidR="00CB743C" w:rsidRPr="0037151F">
              <w:rPr>
                <w:rFonts w:cstheme="minorHAnsi"/>
                <w:color w:val="000000" w:themeColor="text1"/>
                <w:sz w:val="20"/>
              </w:rPr>
              <w:t>R</w:t>
            </w:r>
            <w:r w:rsidRPr="0037151F">
              <w:rPr>
                <w:rFonts w:cstheme="minorHAnsi"/>
                <w:color w:val="000000" w:themeColor="text1"/>
                <w:sz w:val="20"/>
              </w:rPr>
              <w:t>O poskytuje počet a zoznam uskutočnených aktivít ( stretnutí, rozhovorov a pod.) s uvedením miesta a dátumu a mena príslušného zamestnanca prijímateľa</w:t>
            </w:r>
            <w:r w:rsidR="00CB743C" w:rsidRPr="0037151F">
              <w:rPr>
                <w:rFonts w:cstheme="minorHAnsi"/>
                <w:color w:val="000000" w:themeColor="text1"/>
                <w:sz w:val="20"/>
              </w:rPr>
              <w:t>.</w:t>
            </w:r>
          </w:p>
          <w:p w14:paraId="482316D1" w14:textId="77777777" w:rsidR="008B1E82" w:rsidRPr="0037151F" w:rsidRDefault="008B1E82" w:rsidP="000A2F88">
            <w:pPr>
              <w:spacing w:before="60" w:after="60" w:line="240" w:lineRule="auto"/>
              <w:rPr>
                <w:rFonts w:cstheme="minorHAnsi"/>
                <w:color w:val="000000" w:themeColor="text1"/>
                <w:sz w:val="20"/>
              </w:rPr>
            </w:pPr>
          </w:p>
          <w:p w14:paraId="09BF06F7" w14:textId="67A50AF9" w:rsidR="00FA5470" w:rsidRPr="0037151F" w:rsidRDefault="008B1E82" w:rsidP="000A2F88">
            <w:pPr>
              <w:spacing w:before="60" w:after="60" w:line="240" w:lineRule="auto"/>
              <w:rPr>
                <w:rFonts w:cstheme="minorHAnsi"/>
                <w:color w:val="000000" w:themeColor="text1"/>
                <w:sz w:val="20"/>
              </w:rPr>
            </w:pPr>
            <w:r w:rsidRPr="00246CA8">
              <w:rPr>
                <w:rFonts w:cstheme="minorHAnsi"/>
                <w:b/>
                <w:color w:val="000000" w:themeColor="text1"/>
                <w:sz w:val="20"/>
                <w:szCs w:val="20"/>
              </w:rPr>
              <w:t>Príloha Príručky č.13 – Prezenčná listina je všeobecný vzor pre všetkých prijímateľov</w:t>
            </w:r>
            <w:r w:rsidRPr="0037151F">
              <w:rPr>
                <w:rFonts w:cstheme="minorHAnsi"/>
                <w:color w:val="000000" w:themeColor="text1"/>
                <w:sz w:val="20"/>
                <w:szCs w:val="20"/>
              </w:rPr>
              <w:t xml:space="preserve">; v prípade špecifík </w:t>
            </w:r>
            <w:r w:rsidRPr="0037151F">
              <w:rPr>
                <w:rFonts w:cstheme="minorHAnsi"/>
                <w:color w:val="000000" w:themeColor="text1"/>
                <w:sz w:val="20"/>
                <w:szCs w:val="20"/>
              </w:rPr>
              <w:lastRenderedPageBreak/>
              <w:t xml:space="preserve">niektorých projektov prijímateľ upraví/rozšíri vzor prezenčnej listiny, avšak vždy so zachovaním prvkov viditeľnosti a zároveň doplní ďalšie informácie, napr. v prípade poskytovania výučby SJ, </w:t>
            </w:r>
            <w:r w:rsidRPr="00BC0BD5">
              <w:rPr>
                <w:rFonts w:cstheme="minorHAnsi"/>
                <w:color w:val="000000" w:themeColor="text1"/>
                <w:sz w:val="20"/>
                <w:szCs w:val="20"/>
              </w:rPr>
              <w:t>aj</w:t>
            </w:r>
            <w:r w:rsidRPr="00892981">
              <w:rPr>
                <w:rFonts w:cstheme="minorHAnsi"/>
                <w:color w:val="000000" w:themeColor="text1"/>
                <w:sz w:val="20"/>
                <w:szCs w:val="20"/>
              </w:rPr>
              <w:t xml:space="preserve"> ID klienta, národnosť a jeho podpis, popis aktivity</w:t>
            </w:r>
            <w:r w:rsidRPr="0037151F">
              <w:rPr>
                <w:rFonts w:cstheme="minorHAnsi"/>
                <w:color w:val="000000" w:themeColor="text1"/>
                <w:sz w:val="20"/>
                <w:szCs w:val="20"/>
              </w:rPr>
              <w:t>/podaktivity a meno učiteľa.</w:t>
            </w:r>
          </w:p>
        </w:tc>
        <w:tc>
          <w:tcPr>
            <w:tcW w:w="2693" w:type="dxa"/>
            <w:tcBorders>
              <w:left w:val="single" w:sz="4" w:space="0" w:color="auto"/>
            </w:tcBorders>
            <w:shd w:val="clear" w:color="auto" w:fill="auto"/>
            <w:vAlign w:val="center"/>
          </w:tcPr>
          <w:p w14:paraId="007AF3BF" w14:textId="443D15DE" w:rsidR="009C6F3D" w:rsidRPr="00656BF4" w:rsidRDefault="009C6F3D" w:rsidP="000A2F88">
            <w:pPr>
              <w:spacing w:before="60" w:after="60" w:line="240" w:lineRule="auto"/>
              <w:rPr>
                <w:rFonts w:cstheme="minorHAnsi"/>
                <w:color w:val="000000" w:themeColor="text1"/>
                <w:sz w:val="20"/>
              </w:rPr>
            </w:pPr>
            <w:r w:rsidRPr="00656BF4">
              <w:rPr>
                <w:rFonts w:cstheme="minorHAnsi"/>
                <w:color w:val="000000" w:themeColor="text1"/>
                <w:sz w:val="20"/>
              </w:rPr>
              <w:lastRenderedPageBreak/>
              <w:t xml:space="preserve">Prijímateľom sa </w:t>
            </w:r>
            <w:r w:rsidR="008E09FB">
              <w:rPr>
                <w:rFonts w:cstheme="minorHAnsi"/>
                <w:color w:val="000000" w:themeColor="text1"/>
                <w:sz w:val="20"/>
              </w:rPr>
              <w:t>odporúča dopredu konzultovať s R</w:t>
            </w:r>
            <w:r>
              <w:rPr>
                <w:rFonts w:cstheme="minorHAnsi"/>
                <w:color w:val="000000" w:themeColor="text1"/>
                <w:sz w:val="20"/>
              </w:rPr>
              <w:t>O</w:t>
            </w:r>
            <w:r w:rsidRPr="00656BF4">
              <w:rPr>
                <w:rFonts w:cstheme="minorHAnsi"/>
                <w:color w:val="000000" w:themeColor="text1"/>
                <w:sz w:val="20"/>
              </w:rPr>
              <w:t xml:space="preserve">, aký typ dokumentácie je potrebné evidovať pre preukázanie </w:t>
            </w:r>
            <w:r w:rsidR="001175F5">
              <w:rPr>
                <w:rFonts w:cstheme="minorHAnsi"/>
                <w:color w:val="000000" w:themeColor="text1"/>
                <w:sz w:val="20"/>
              </w:rPr>
              <w:t>osôb</w:t>
            </w:r>
            <w:r w:rsidRPr="00656BF4">
              <w:rPr>
                <w:rFonts w:cstheme="minorHAnsi"/>
                <w:color w:val="000000" w:themeColor="text1"/>
                <w:sz w:val="20"/>
              </w:rPr>
              <w:t>.</w:t>
            </w:r>
          </w:p>
        </w:tc>
      </w:tr>
      <w:tr w:rsidR="009C6F3D" w:rsidRPr="00656BF4" w14:paraId="4B32452D" w14:textId="77777777" w:rsidTr="00E40474">
        <w:trPr>
          <w:trHeight w:val="70"/>
        </w:trPr>
        <w:tc>
          <w:tcPr>
            <w:tcW w:w="1696" w:type="dxa"/>
            <w:shd w:val="clear" w:color="auto" w:fill="F2F2F2" w:themeFill="background1" w:themeFillShade="F2"/>
          </w:tcPr>
          <w:p w14:paraId="0E71E348" w14:textId="77777777" w:rsidR="009C6F3D" w:rsidRPr="00CE5EE4" w:rsidRDefault="009C6F3D" w:rsidP="000A2F88">
            <w:pPr>
              <w:spacing w:before="60" w:after="60" w:line="240" w:lineRule="auto"/>
              <w:rPr>
                <w:rFonts w:cstheme="minorHAnsi"/>
                <w:b/>
                <w:bCs/>
                <w:color w:val="000000" w:themeColor="text1"/>
                <w:sz w:val="20"/>
              </w:rPr>
            </w:pPr>
            <w:r w:rsidRPr="00CE5EE4">
              <w:rPr>
                <w:rFonts w:cstheme="minorHAnsi"/>
                <w:b/>
                <w:bCs/>
                <w:color w:val="000000" w:themeColor="text1"/>
                <w:sz w:val="20"/>
              </w:rPr>
              <w:lastRenderedPageBreak/>
              <w:t>Zabezpečenie viditeľnosti</w:t>
            </w:r>
          </w:p>
        </w:tc>
        <w:tc>
          <w:tcPr>
            <w:tcW w:w="4791" w:type="dxa"/>
            <w:tcBorders>
              <w:right w:val="single" w:sz="4" w:space="0" w:color="auto"/>
            </w:tcBorders>
            <w:shd w:val="clear" w:color="auto" w:fill="auto"/>
            <w:vAlign w:val="center"/>
          </w:tcPr>
          <w:p w14:paraId="4228F079" w14:textId="77777777" w:rsidR="009C6F3D" w:rsidRPr="00CE5EE4" w:rsidRDefault="009C6F3D" w:rsidP="000A2F88">
            <w:pPr>
              <w:spacing w:before="60" w:after="60" w:line="240" w:lineRule="auto"/>
              <w:rPr>
                <w:rFonts w:cstheme="minorHAnsi"/>
                <w:color w:val="000000" w:themeColor="text1"/>
                <w:sz w:val="20"/>
              </w:rPr>
            </w:pPr>
            <w:r w:rsidRPr="00CE5EE4">
              <w:rPr>
                <w:rFonts w:cstheme="minorHAnsi"/>
                <w:b/>
                <w:color w:val="000000" w:themeColor="text1"/>
                <w:sz w:val="20"/>
              </w:rPr>
              <w:t>Napr. fotodokumentácia</w:t>
            </w:r>
            <w:r w:rsidRPr="00CE5EE4">
              <w:rPr>
                <w:rFonts w:cstheme="minorHAnsi"/>
                <w:color w:val="000000" w:themeColor="text1"/>
                <w:sz w:val="20"/>
              </w:rPr>
              <w:t>, prezentačné materiály a pod. (podľa typu aktivity)</w:t>
            </w:r>
          </w:p>
        </w:tc>
        <w:tc>
          <w:tcPr>
            <w:tcW w:w="2693" w:type="dxa"/>
            <w:tcBorders>
              <w:left w:val="single" w:sz="4" w:space="0" w:color="auto"/>
            </w:tcBorders>
            <w:shd w:val="clear" w:color="auto" w:fill="auto"/>
          </w:tcPr>
          <w:p w14:paraId="379E33B4" w14:textId="77777777" w:rsidR="009C6F3D" w:rsidRPr="008E09FB" w:rsidRDefault="009C6F3D" w:rsidP="000A2F88">
            <w:pPr>
              <w:spacing w:before="60" w:after="60" w:line="240" w:lineRule="auto"/>
              <w:rPr>
                <w:rFonts w:cstheme="minorHAnsi"/>
                <w:color w:val="000000" w:themeColor="text1"/>
                <w:sz w:val="20"/>
              </w:rPr>
            </w:pPr>
          </w:p>
        </w:tc>
      </w:tr>
    </w:tbl>
    <w:p w14:paraId="518D1841" w14:textId="26BDF731" w:rsidR="009C6F3D" w:rsidRDefault="009C6F3D" w:rsidP="002573A7">
      <w:pPr>
        <w:spacing w:before="120" w:after="120" w:line="240" w:lineRule="auto"/>
        <w:jc w:val="both"/>
        <w:rPr>
          <w:rFonts w:eastAsia="Calibri" w:cstheme="minorHAnsi"/>
          <w:b/>
          <w:color w:val="00B050"/>
          <w:sz w:val="24"/>
          <w:szCs w:val="24"/>
        </w:rPr>
      </w:pPr>
    </w:p>
    <w:p w14:paraId="5582F072" w14:textId="419E10C9" w:rsidR="00156261" w:rsidRPr="00F93B46" w:rsidRDefault="00156261" w:rsidP="00EB103C">
      <w:pPr>
        <w:spacing w:before="120" w:after="120" w:line="240" w:lineRule="auto"/>
        <w:jc w:val="center"/>
        <w:rPr>
          <w:rFonts w:eastAsia="Calibri" w:cstheme="minorHAnsi"/>
          <w:b/>
          <w:color w:val="00B050"/>
          <w:sz w:val="24"/>
          <w:szCs w:val="24"/>
        </w:rPr>
      </w:pPr>
      <w:r w:rsidRPr="00F93B46">
        <w:rPr>
          <w:rFonts w:eastAsia="Calibri" w:cstheme="minorHAnsi"/>
          <w:b/>
          <w:color w:val="00B050"/>
          <w:sz w:val="24"/>
          <w:szCs w:val="24"/>
        </w:rPr>
        <w:t>Poskytnutie predfinancovania – podporná dokumentácia</w:t>
      </w:r>
    </w:p>
    <w:p w14:paraId="4FD58A27" w14:textId="3CC591C9" w:rsidR="0027667E" w:rsidRPr="00943F1C" w:rsidRDefault="0027667E" w:rsidP="00CE5EE4">
      <w:pPr>
        <w:jc w:val="both"/>
      </w:pPr>
      <w:r w:rsidRPr="00CE5EE4">
        <w:rPr>
          <w:b/>
          <w:sz w:val="24"/>
          <w:szCs w:val="24"/>
        </w:rPr>
        <w:t>Prijímateľ v rámci žiadosti o</w:t>
      </w:r>
      <w:r w:rsidR="00B6686C">
        <w:rPr>
          <w:b/>
          <w:sz w:val="24"/>
          <w:szCs w:val="24"/>
        </w:rPr>
        <w:t xml:space="preserve"> platbu (poskytnutie </w:t>
      </w:r>
      <w:r w:rsidR="00B6686C" w:rsidRPr="00CE5EE4">
        <w:rPr>
          <w:b/>
          <w:sz w:val="24"/>
          <w:szCs w:val="24"/>
        </w:rPr>
        <w:t>preddfinancovania)</w:t>
      </w:r>
      <w:r w:rsidRPr="00CE5EE4">
        <w:rPr>
          <w:b/>
          <w:sz w:val="24"/>
          <w:szCs w:val="24"/>
        </w:rPr>
        <w:t xml:space="preserve"> predkladá </w:t>
      </w:r>
      <w:r w:rsidR="001C7E38" w:rsidRPr="00CE5EE4">
        <w:rPr>
          <w:b/>
          <w:sz w:val="24"/>
          <w:szCs w:val="24"/>
        </w:rPr>
        <w:t>prostredníctvom ITMS</w:t>
      </w:r>
      <w:r w:rsidR="00AB748A">
        <w:rPr>
          <w:b/>
          <w:sz w:val="24"/>
          <w:szCs w:val="24"/>
        </w:rPr>
        <w:t>21+</w:t>
      </w:r>
      <w:r w:rsidRPr="00CE5EE4">
        <w:rPr>
          <w:sz w:val="24"/>
          <w:szCs w:val="24"/>
        </w:rPr>
        <w:t>:</w:t>
      </w:r>
    </w:p>
    <w:p w14:paraId="16FD1F1E" w14:textId="0512F905" w:rsidR="009A2E82" w:rsidRPr="00CE5EE4" w:rsidRDefault="0027667E" w:rsidP="002F307B">
      <w:pPr>
        <w:pStyle w:val="Odsekzoznamu"/>
        <w:numPr>
          <w:ilvl w:val="0"/>
          <w:numId w:val="20"/>
        </w:numPr>
        <w:spacing w:line="276" w:lineRule="auto"/>
        <w:ind w:left="709" w:hanging="283"/>
        <w:contextualSpacing w:val="0"/>
        <w:jc w:val="both"/>
      </w:pPr>
      <w:r w:rsidRPr="0027667E">
        <w:rPr>
          <w:b/>
        </w:rPr>
        <w:t xml:space="preserve">formulár žiadosti </w:t>
      </w:r>
      <w:r w:rsidR="00D918D5">
        <w:rPr>
          <w:b/>
        </w:rPr>
        <w:t>o platbu z</w:t>
      </w:r>
      <w:r w:rsidR="00AB748A">
        <w:rPr>
          <w:b/>
        </w:rPr>
        <w:t> </w:t>
      </w:r>
      <w:r w:rsidR="00D918D5">
        <w:rPr>
          <w:b/>
        </w:rPr>
        <w:t>ITMS</w:t>
      </w:r>
      <w:r w:rsidR="00AB748A">
        <w:rPr>
          <w:b/>
        </w:rPr>
        <w:t>21+</w:t>
      </w:r>
      <w:r w:rsidRPr="00CE5EE4">
        <w:rPr>
          <w:i/>
        </w:rPr>
        <w:t>;</w:t>
      </w:r>
      <w:r w:rsidR="00D918D5">
        <w:rPr>
          <w:rStyle w:val="Odkaznapoznmkupodiarou"/>
          <w:i/>
        </w:rPr>
        <w:footnoteReference w:id="9"/>
      </w:r>
    </w:p>
    <w:p w14:paraId="2E52ECF2" w14:textId="77777777" w:rsidR="009A2E82" w:rsidRDefault="009A2E82" w:rsidP="002F307B">
      <w:pPr>
        <w:pStyle w:val="Odsekzoznamu"/>
        <w:numPr>
          <w:ilvl w:val="0"/>
          <w:numId w:val="20"/>
        </w:numPr>
        <w:spacing w:line="276" w:lineRule="auto"/>
        <w:contextualSpacing w:val="0"/>
        <w:jc w:val="both"/>
      </w:pPr>
      <w:r w:rsidRPr="00CE5EE4">
        <w:rPr>
          <w:b/>
        </w:rPr>
        <w:t>faktúra / iný daňový doklad</w:t>
      </w:r>
      <w:r w:rsidRPr="009A2E82">
        <w:t>;</w:t>
      </w:r>
    </w:p>
    <w:p w14:paraId="46925069" w14:textId="77777777" w:rsidR="009A2E82" w:rsidRPr="00CE5EE4" w:rsidRDefault="009A2E82" w:rsidP="002F307B">
      <w:pPr>
        <w:pStyle w:val="Odsekzoznamu"/>
        <w:numPr>
          <w:ilvl w:val="0"/>
          <w:numId w:val="20"/>
        </w:numPr>
        <w:spacing w:line="276" w:lineRule="auto"/>
        <w:contextualSpacing w:val="0"/>
        <w:jc w:val="both"/>
      </w:pPr>
      <w:r w:rsidRPr="00CE5EE4">
        <w:rPr>
          <w:b/>
        </w:rPr>
        <w:t>zmluva s dodávateľom</w:t>
      </w:r>
      <w:r w:rsidRPr="00CE5EE4">
        <w:t xml:space="preserve"> a všetky dodatky k zmluve;</w:t>
      </w:r>
    </w:p>
    <w:p w14:paraId="64A7D3F9" w14:textId="46FC50DF" w:rsidR="001C7E38" w:rsidRPr="00CE5EE4" w:rsidRDefault="009A2E82" w:rsidP="002F307B">
      <w:pPr>
        <w:pStyle w:val="Odsekzoznamu"/>
        <w:numPr>
          <w:ilvl w:val="0"/>
          <w:numId w:val="20"/>
        </w:numPr>
        <w:spacing w:line="276" w:lineRule="auto"/>
        <w:contextualSpacing w:val="0"/>
        <w:jc w:val="both"/>
      </w:pPr>
      <w:r w:rsidRPr="00CE5EE4">
        <w:rPr>
          <w:b/>
        </w:rPr>
        <w:t>správa z kontroly VO</w:t>
      </w:r>
      <w:r w:rsidR="0021690C">
        <w:rPr>
          <w:b/>
        </w:rPr>
        <w:t>/O</w:t>
      </w:r>
      <w:r w:rsidRPr="00CE5EE4">
        <w:rPr>
          <w:b/>
        </w:rPr>
        <w:t xml:space="preserve">, </w:t>
      </w:r>
      <w:r w:rsidRPr="00CE5EE4">
        <w:rPr>
          <w:bCs/>
        </w:rPr>
        <w:t>ak relevantné</w:t>
      </w:r>
      <w:r w:rsidRPr="00CE5EE4">
        <w:t>;</w:t>
      </w:r>
    </w:p>
    <w:p w14:paraId="393066E2" w14:textId="33628FEF" w:rsidR="002A70A6" w:rsidRDefault="0027667E" w:rsidP="002F307B">
      <w:pPr>
        <w:pStyle w:val="Odsekzoznamu"/>
        <w:numPr>
          <w:ilvl w:val="0"/>
          <w:numId w:val="20"/>
        </w:numPr>
        <w:spacing w:line="276" w:lineRule="auto"/>
        <w:ind w:left="709" w:hanging="322"/>
        <w:contextualSpacing w:val="0"/>
        <w:jc w:val="both"/>
      </w:pPr>
      <w:r w:rsidRPr="0027667E">
        <w:rPr>
          <w:b/>
        </w:rPr>
        <w:t xml:space="preserve">prehľad údajov k rozpočtovému opatreniu </w:t>
      </w:r>
      <w:r w:rsidRPr="0027667E">
        <w:t>(</w:t>
      </w:r>
      <w:r w:rsidRPr="0027667E">
        <w:rPr>
          <w:i/>
        </w:rPr>
        <w:t xml:space="preserve">Príloha č. </w:t>
      </w:r>
      <w:r w:rsidR="0093173B" w:rsidRPr="0027667E">
        <w:rPr>
          <w:i/>
        </w:rPr>
        <w:t>1</w:t>
      </w:r>
      <w:r w:rsidR="00A94E87">
        <w:rPr>
          <w:i/>
        </w:rPr>
        <w:t>1</w:t>
      </w:r>
      <w:r w:rsidR="0093173B" w:rsidRPr="0027667E">
        <w:t xml:space="preserve"> </w:t>
      </w:r>
      <w:r w:rsidRPr="00F67898">
        <w:rPr>
          <w:i/>
        </w:rPr>
        <w:t>Príručk</w:t>
      </w:r>
      <w:r w:rsidRPr="0027667E">
        <w:t>y, ak relevantné)</w:t>
      </w:r>
      <w:r w:rsidR="00B6686C">
        <w:t xml:space="preserve">: </w:t>
      </w:r>
      <w:r w:rsidR="00B6686C" w:rsidRPr="00A76DA0">
        <w:t>ekonomickú klasifikáciu, nákladový účet, programovú štruktúru, funkčnú klasifikáciu, a v prípade kapitálových výdavkov aj číslo investičnej akcie. V prípade útvarov MV SR aj finančné stredisko a nákladové stredisko. Údaje možn</w:t>
      </w:r>
      <w:r w:rsidR="00CF3FA8">
        <w:t>o uviesť ako samostatnú prílohu</w:t>
      </w:r>
      <w:r w:rsidR="00C73BF4">
        <w:t>.</w:t>
      </w:r>
    </w:p>
    <w:p w14:paraId="1780A0FB" w14:textId="00552AF6" w:rsidR="00CD12A3" w:rsidRPr="00684873" w:rsidRDefault="002A70A6" w:rsidP="007005F7">
      <w:pPr>
        <w:tabs>
          <w:tab w:val="left" w:pos="1065"/>
        </w:tabs>
        <w:spacing w:after="120"/>
        <w:jc w:val="both"/>
      </w:pPr>
      <w:r w:rsidRPr="007005F7">
        <w:rPr>
          <w:sz w:val="24"/>
          <w:szCs w:val="24"/>
          <w:u w:val="single"/>
        </w:rPr>
        <w:t>Pomôcka pre prijímateľa:</w:t>
      </w:r>
      <w:r w:rsidRPr="007005F7">
        <w:rPr>
          <w:sz w:val="24"/>
          <w:szCs w:val="24"/>
        </w:rPr>
        <w:t xml:space="preserve"> </w:t>
      </w:r>
      <w:r w:rsidR="00D530A1" w:rsidRPr="007005F7">
        <w:rPr>
          <w:i/>
          <w:sz w:val="24"/>
          <w:szCs w:val="24"/>
        </w:rPr>
        <w:t>Príloha</w:t>
      </w:r>
      <w:r w:rsidR="00CD12A3" w:rsidRPr="007005F7">
        <w:rPr>
          <w:i/>
          <w:sz w:val="24"/>
          <w:szCs w:val="24"/>
        </w:rPr>
        <w:t xml:space="preserve"> </w:t>
      </w:r>
      <w:r w:rsidR="00D530A1" w:rsidRPr="007005F7">
        <w:rPr>
          <w:i/>
          <w:sz w:val="24"/>
          <w:szCs w:val="24"/>
        </w:rPr>
        <w:t xml:space="preserve">č. </w:t>
      </w:r>
      <w:r w:rsidR="00CD12A3" w:rsidRPr="007005F7">
        <w:rPr>
          <w:i/>
          <w:sz w:val="24"/>
          <w:szCs w:val="24"/>
        </w:rPr>
        <w:t xml:space="preserve">2D </w:t>
      </w:r>
      <w:r w:rsidR="00D530A1" w:rsidRPr="007005F7">
        <w:rPr>
          <w:i/>
          <w:sz w:val="24"/>
          <w:szCs w:val="24"/>
        </w:rPr>
        <w:t>Príručky</w:t>
      </w:r>
      <w:r w:rsidR="00D530A1">
        <w:rPr>
          <w:sz w:val="24"/>
          <w:szCs w:val="24"/>
        </w:rPr>
        <w:t xml:space="preserve">: </w:t>
      </w:r>
      <w:r w:rsidR="00CD12A3" w:rsidRPr="00684873">
        <w:rPr>
          <w:rFonts w:eastAsia="Calibri" w:cstheme="minorHAnsi"/>
          <w:sz w:val="24"/>
          <w:szCs w:val="24"/>
        </w:rPr>
        <w:t>Kumulatív požadovaného predfinancovania/ zálohových platieb k</w:t>
      </w:r>
      <w:r w:rsidR="00B41FC9" w:rsidRPr="00684873">
        <w:rPr>
          <w:rFonts w:eastAsia="Calibri" w:cstheme="minorHAnsi"/>
          <w:sz w:val="24"/>
          <w:szCs w:val="24"/>
        </w:rPr>
        <w:t> </w:t>
      </w:r>
      <w:r w:rsidR="00CD12A3" w:rsidRPr="00684873">
        <w:rPr>
          <w:rFonts w:eastAsia="Calibri" w:cstheme="minorHAnsi"/>
          <w:sz w:val="24"/>
          <w:szCs w:val="24"/>
        </w:rPr>
        <w:t>ŽoP</w:t>
      </w:r>
      <w:r w:rsidR="00B41FC9" w:rsidRPr="00684873">
        <w:rPr>
          <w:rFonts w:eastAsia="Calibri" w:cstheme="minorHAnsi"/>
          <w:sz w:val="24"/>
          <w:szCs w:val="24"/>
        </w:rPr>
        <w:t xml:space="preserve"> (tabuľka pre interné potreby prijímateľa, nepredkladá sa RO).</w:t>
      </w:r>
    </w:p>
    <w:p w14:paraId="391CEB86" w14:textId="6367C101" w:rsidR="006938B6" w:rsidRPr="00080CE8" w:rsidRDefault="006938B6" w:rsidP="007005F7">
      <w:pPr>
        <w:tabs>
          <w:tab w:val="left" w:pos="1065"/>
        </w:tabs>
        <w:spacing w:after="120"/>
        <w:jc w:val="both"/>
      </w:pPr>
    </w:p>
    <w:p w14:paraId="2DA35970" w14:textId="3B991DAA" w:rsidR="00156261" w:rsidRPr="00F93B46" w:rsidRDefault="00156261" w:rsidP="00EB103C">
      <w:pPr>
        <w:spacing w:before="120" w:after="120" w:line="240" w:lineRule="auto"/>
        <w:jc w:val="center"/>
        <w:rPr>
          <w:rFonts w:eastAsia="Calibri" w:cstheme="minorHAnsi"/>
          <w:b/>
          <w:color w:val="00B050"/>
          <w:sz w:val="24"/>
          <w:szCs w:val="24"/>
        </w:rPr>
      </w:pPr>
      <w:r w:rsidRPr="00F93B46">
        <w:rPr>
          <w:rFonts w:eastAsia="Calibri" w:cstheme="minorHAnsi"/>
          <w:b/>
          <w:color w:val="00B050"/>
          <w:sz w:val="24"/>
          <w:szCs w:val="24"/>
        </w:rPr>
        <w:t>Zúčtovanie predfinancovania – podporná dokumentácia</w:t>
      </w:r>
    </w:p>
    <w:p w14:paraId="3239E872" w14:textId="276F3C62" w:rsidR="00B90D44" w:rsidRPr="00015807" w:rsidRDefault="00B90D44" w:rsidP="00CE5EE4">
      <w:pPr>
        <w:jc w:val="both"/>
        <w:rPr>
          <w:sz w:val="24"/>
          <w:szCs w:val="24"/>
        </w:rPr>
      </w:pPr>
      <w:bookmarkStart w:id="35" w:name="_Toc462392904"/>
      <w:r w:rsidRPr="00CE5EE4">
        <w:rPr>
          <w:sz w:val="24"/>
          <w:szCs w:val="24"/>
        </w:rPr>
        <w:t xml:space="preserve">Žiadosť o platbu (zúčtovanie predfinancovania) je predkladaná v súlade </w:t>
      </w:r>
      <w:r w:rsidR="001A1836" w:rsidRPr="00CE5EE4">
        <w:rPr>
          <w:sz w:val="24"/>
          <w:szCs w:val="24"/>
        </w:rPr>
        <w:t>so zmluvou o poskytnutí NFP</w:t>
      </w:r>
      <w:r w:rsidRPr="00CE5EE4">
        <w:rPr>
          <w:sz w:val="24"/>
          <w:szCs w:val="24"/>
        </w:rPr>
        <w:t xml:space="preserve">/ </w:t>
      </w:r>
      <w:r w:rsidR="001A1836" w:rsidRPr="00015807">
        <w:rPr>
          <w:sz w:val="24"/>
          <w:szCs w:val="24"/>
        </w:rPr>
        <w:t xml:space="preserve">rozhodnutím </w:t>
      </w:r>
      <w:r w:rsidRPr="00015807">
        <w:rPr>
          <w:sz w:val="24"/>
          <w:szCs w:val="24"/>
        </w:rPr>
        <w:t>po tom, čo prijímateľ uhradil výdavky z prostriedkov poskytnutých v rámci predfinancovania.</w:t>
      </w:r>
      <w:bookmarkEnd w:id="35"/>
      <w:r w:rsidR="00336A18" w:rsidRPr="00015807">
        <w:rPr>
          <w:sz w:val="24"/>
          <w:szCs w:val="24"/>
        </w:rPr>
        <w:t xml:space="preserve"> </w:t>
      </w:r>
      <w:r w:rsidR="00336A18" w:rsidRPr="00015807">
        <w:rPr>
          <w:b/>
          <w:sz w:val="24"/>
          <w:szCs w:val="24"/>
        </w:rPr>
        <w:t xml:space="preserve">V rámci ŽoP </w:t>
      </w:r>
      <w:r w:rsidR="00EB28E1" w:rsidRPr="000138F8">
        <w:rPr>
          <w:b/>
          <w:sz w:val="24"/>
          <w:szCs w:val="24"/>
        </w:rPr>
        <w:t>je</w:t>
      </w:r>
      <w:r w:rsidR="00336A18" w:rsidRPr="00015807">
        <w:rPr>
          <w:b/>
          <w:sz w:val="24"/>
          <w:szCs w:val="24"/>
        </w:rPr>
        <w:t xml:space="preserve"> prijímateľ </w:t>
      </w:r>
      <w:r w:rsidR="00EB28E1" w:rsidRPr="000138F8">
        <w:rPr>
          <w:b/>
          <w:sz w:val="24"/>
          <w:szCs w:val="24"/>
        </w:rPr>
        <w:t xml:space="preserve">povinný si </w:t>
      </w:r>
      <w:r w:rsidR="00336A18" w:rsidRPr="00015807">
        <w:rPr>
          <w:b/>
          <w:sz w:val="24"/>
          <w:szCs w:val="24"/>
        </w:rPr>
        <w:t>nárok</w:t>
      </w:r>
      <w:r w:rsidR="00EB28E1" w:rsidRPr="000138F8">
        <w:rPr>
          <w:b/>
          <w:sz w:val="24"/>
          <w:szCs w:val="24"/>
        </w:rPr>
        <w:t>ovať</w:t>
      </w:r>
      <w:r w:rsidR="00336A18" w:rsidRPr="00015807">
        <w:rPr>
          <w:b/>
          <w:sz w:val="24"/>
          <w:szCs w:val="24"/>
        </w:rPr>
        <w:t xml:space="preserve"> aj paušálnu sadzu podľa percenta určeného v zmluve o poskytnutí NFP/rozhodnutí </w:t>
      </w:r>
      <w:r w:rsidR="00336A18" w:rsidRPr="000138F8">
        <w:rPr>
          <w:sz w:val="24"/>
          <w:szCs w:val="24"/>
        </w:rPr>
        <w:t>(</w:t>
      </w:r>
      <w:r w:rsidR="00226BDE" w:rsidRPr="00015807">
        <w:rPr>
          <w:sz w:val="24"/>
          <w:szCs w:val="24"/>
        </w:rPr>
        <w:t xml:space="preserve">ak relevantné; </w:t>
      </w:r>
      <w:r w:rsidR="00336A18" w:rsidRPr="000138F8">
        <w:rPr>
          <w:sz w:val="24"/>
          <w:szCs w:val="24"/>
        </w:rPr>
        <w:t xml:space="preserve">ak </w:t>
      </w:r>
      <w:r w:rsidR="00336A18" w:rsidRPr="00015807">
        <w:rPr>
          <w:sz w:val="24"/>
          <w:szCs w:val="24"/>
        </w:rPr>
        <w:t xml:space="preserve">bola </w:t>
      </w:r>
      <w:r w:rsidR="00336A18" w:rsidRPr="000138F8">
        <w:rPr>
          <w:sz w:val="24"/>
          <w:szCs w:val="24"/>
        </w:rPr>
        <w:t>pre daný projekt</w:t>
      </w:r>
      <w:r w:rsidR="00336A18" w:rsidRPr="00015807">
        <w:rPr>
          <w:sz w:val="24"/>
          <w:szCs w:val="24"/>
        </w:rPr>
        <w:t xml:space="preserve"> </w:t>
      </w:r>
      <w:r w:rsidR="00220CB4" w:rsidRPr="00015807">
        <w:rPr>
          <w:sz w:val="24"/>
          <w:szCs w:val="24"/>
        </w:rPr>
        <w:t>paušálna sadzba do výšky 7%/ 15%/ 40% stanovená</w:t>
      </w:r>
      <w:r w:rsidR="00336A18" w:rsidRPr="000138F8">
        <w:rPr>
          <w:sz w:val="24"/>
          <w:szCs w:val="24"/>
        </w:rPr>
        <w:t>).</w:t>
      </w:r>
    </w:p>
    <w:p w14:paraId="72973A66" w14:textId="41A2CF71" w:rsidR="00B90D44" w:rsidRPr="00CE5EE4" w:rsidRDefault="00B90D44" w:rsidP="00CE5EE4">
      <w:pPr>
        <w:jc w:val="both"/>
        <w:rPr>
          <w:b/>
          <w:sz w:val="24"/>
          <w:szCs w:val="24"/>
        </w:rPr>
      </w:pPr>
      <w:r w:rsidRPr="00015807">
        <w:rPr>
          <w:sz w:val="24"/>
          <w:szCs w:val="24"/>
        </w:rPr>
        <w:t>Pred predložením žiadosti</w:t>
      </w:r>
      <w:r w:rsidR="003C34B3" w:rsidRPr="00015807">
        <w:rPr>
          <w:sz w:val="24"/>
          <w:szCs w:val="24"/>
        </w:rPr>
        <w:t xml:space="preserve"> o platbu (zúčtovanie predfinancovania)</w:t>
      </w:r>
      <w:r w:rsidRPr="00015807">
        <w:rPr>
          <w:sz w:val="24"/>
          <w:szCs w:val="24"/>
        </w:rPr>
        <w:t xml:space="preserve">, prijímateľ predkladá </w:t>
      </w:r>
      <w:r w:rsidRPr="00015807">
        <w:rPr>
          <w:b/>
          <w:sz w:val="24"/>
          <w:szCs w:val="24"/>
        </w:rPr>
        <w:t xml:space="preserve">na kontrolu VO </w:t>
      </w:r>
      <w:r w:rsidRPr="00015807">
        <w:rPr>
          <w:sz w:val="24"/>
          <w:szCs w:val="24"/>
        </w:rPr>
        <w:t>dokumentáciu, ktorej rozsah v závislosti od použitého postupu VO upravuje </w:t>
      </w:r>
      <w:r w:rsidRPr="00015807">
        <w:rPr>
          <w:b/>
          <w:sz w:val="24"/>
          <w:szCs w:val="24"/>
        </w:rPr>
        <w:t>Usmernenie k</w:t>
      </w:r>
      <w:r w:rsidR="00744E29" w:rsidRPr="00015807">
        <w:rPr>
          <w:b/>
          <w:sz w:val="24"/>
          <w:szCs w:val="24"/>
        </w:rPr>
        <w:t> </w:t>
      </w:r>
      <w:r w:rsidRPr="00015807">
        <w:rPr>
          <w:b/>
          <w:sz w:val="24"/>
          <w:szCs w:val="24"/>
        </w:rPr>
        <w:t>VO</w:t>
      </w:r>
      <w:r w:rsidR="00744E29" w:rsidRPr="00015807">
        <w:rPr>
          <w:b/>
          <w:sz w:val="24"/>
          <w:szCs w:val="24"/>
        </w:rPr>
        <w:t>/O</w:t>
      </w:r>
      <w:r w:rsidRPr="00015807">
        <w:rPr>
          <w:b/>
          <w:sz w:val="24"/>
          <w:szCs w:val="24"/>
        </w:rPr>
        <w:t>.</w:t>
      </w:r>
    </w:p>
    <w:p w14:paraId="6FE2D240" w14:textId="4B1FC19A" w:rsidR="00B90D44" w:rsidRPr="00CE5EE4" w:rsidRDefault="00B90D44" w:rsidP="00CE5EE4">
      <w:pPr>
        <w:jc w:val="both"/>
        <w:rPr>
          <w:sz w:val="24"/>
          <w:szCs w:val="24"/>
        </w:rPr>
      </w:pPr>
      <w:r w:rsidRPr="00CE5EE4">
        <w:rPr>
          <w:sz w:val="24"/>
          <w:szCs w:val="24"/>
        </w:rPr>
        <w:t>V prípade, že prijímateľ nemôže zúčtovanie pre</w:t>
      </w:r>
      <w:r w:rsidR="008D36C3">
        <w:rPr>
          <w:sz w:val="24"/>
          <w:szCs w:val="24"/>
        </w:rPr>
        <w:t>dfinancovania</w:t>
      </w:r>
      <w:r w:rsidRPr="00CE5EE4">
        <w:rPr>
          <w:sz w:val="24"/>
          <w:szCs w:val="24"/>
        </w:rPr>
        <w:t xml:space="preserve"> predložiť v stanovenom termíne z dôvodu vzniknutých problémov, požiada vopred </w:t>
      </w:r>
      <w:r w:rsidR="00277144">
        <w:rPr>
          <w:sz w:val="24"/>
          <w:szCs w:val="24"/>
        </w:rPr>
        <w:t>R</w:t>
      </w:r>
      <w:r w:rsidRPr="00CE5EE4">
        <w:rPr>
          <w:sz w:val="24"/>
          <w:szCs w:val="24"/>
        </w:rPr>
        <w:t xml:space="preserve">O prostredníctvom </w:t>
      </w:r>
      <w:r w:rsidR="00B261AD">
        <w:rPr>
          <w:sz w:val="24"/>
          <w:szCs w:val="24"/>
        </w:rPr>
        <w:t xml:space="preserve">komunikácie v ITMS21+ </w:t>
      </w:r>
      <w:r w:rsidRPr="00CE5EE4">
        <w:rPr>
          <w:sz w:val="24"/>
          <w:szCs w:val="24"/>
        </w:rPr>
        <w:t>o predĺženie lehoty s uvedením dôvodu, pre ktorý o predĺženie žiada</w:t>
      </w:r>
      <w:r w:rsidR="001B4080">
        <w:rPr>
          <w:sz w:val="24"/>
          <w:szCs w:val="24"/>
        </w:rPr>
        <w:t xml:space="preserve"> </w:t>
      </w:r>
      <w:r w:rsidR="001B4080" w:rsidRPr="00A61CBE">
        <w:rPr>
          <w:rFonts w:eastAsia="Calibri" w:cstheme="minorHAnsi"/>
          <w:sz w:val="24"/>
          <w:szCs w:val="24"/>
        </w:rPr>
        <w:t xml:space="preserve">a návrhom </w:t>
      </w:r>
      <w:r w:rsidR="001B4080" w:rsidRPr="00A61CBE">
        <w:rPr>
          <w:rFonts w:eastAsia="Calibri" w:cstheme="minorHAnsi"/>
          <w:sz w:val="24"/>
          <w:szCs w:val="24"/>
        </w:rPr>
        <w:lastRenderedPageBreak/>
        <w:t>termínu predĺženia</w:t>
      </w:r>
      <w:r w:rsidRPr="00CE5EE4">
        <w:rPr>
          <w:sz w:val="24"/>
          <w:szCs w:val="24"/>
        </w:rPr>
        <w:t xml:space="preserve">. Predĺženie lehoty schvaľuje </w:t>
      </w:r>
      <w:r w:rsidR="000F26AD">
        <w:rPr>
          <w:sz w:val="24"/>
          <w:szCs w:val="24"/>
        </w:rPr>
        <w:t>R</w:t>
      </w:r>
      <w:r w:rsidRPr="00CE5EE4">
        <w:rPr>
          <w:sz w:val="24"/>
          <w:szCs w:val="24"/>
        </w:rPr>
        <w:t>O</w:t>
      </w:r>
      <w:r w:rsidR="00B261AD">
        <w:rPr>
          <w:sz w:val="24"/>
          <w:szCs w:val="24"/>
        </w:rPr>
        <w:t xml:space="preserve"> a oznámenie pošle prostredníctvom komunikácie v ITMS21+</w:t>
      </w:r>
      <w:r w:rsidRPr="00CE5EE4">
        <w:rPr>
          <w:sz w:val="24"/>
          <w:szCs w:val="24"/>
        </w:rPr>
        <w:t>.</w:t>
      </w:r>
    </w:p>
    <w:p w14:paraId="6BA8C414" w14:textId="1C53023F" w:rsidR="00B90D44" w:rsidRPr="00CE5EE4" w:rsidRDefault="00B90D44" w:rsidP="00CE5EE4">
      <w:pPr>
        <w:jc w:val="both"/>
        <w:rPr>
          <w:sz w:val="24"/>
          <w:szCs w:val="24"/>
        </w:rPr>
      </w:pPr>
      <w:r w:rsidRPr="00CE5EE4">
        <w:rPr>
          <w:sz w:val="24"/>
          <w:szCs w:val="24"/>
        </w:rPr>
        <w:t>Kontrola VO je realizovaná na základe informácií a dokumentov predložených prijímateľom. Pravidlá, postupy, odporúčania a rozsah predkladanej dokumentácie ku kontrole VO sú upravené v </w:t>
      </w:r>
      <w:r w:rsidRPr="00CE5EE4">
        <w:rPr>
          <w:b/>
          <w:sz w:val="24"/>
          <w:szCs w:val="24"/>
        </w:rPr>
        <w:t>Usmernení k</w:t>
      </w:r>
      <w:r w:rsidR="00744E29">
        <w:rPr>
          <w:b/>
          <w:sz w:val="24"/>
          <w:szCs w:val="24"/>
        </w:rPr>
        <w:t> </w:t>
      </w:r>
      <w:r w:rsidRPr="00CE5EE4">
        <w:rPr>
          <w:b/>
          <w:sz w:val="24"/>
          <w:szCs w:val="24"/>
        </w:rPr>
        <w:t>VO</w:t>
      </w:r>
      <w:r w:rsidR="00744E29">
        <w:rPr>
          <w:b/>
          <w:sz w:val="24"/>
          <w:szCs w:val="24"/>
        </w:rPr>
        <w:t>/O</w:t>
      </w:r>
      <w:r w:rsidRPr="00CE5EE4">
        <w:rPr>
          <w:sz w:val="24"/>
          <w:szCs w:val="24"/>
        </w:rPr>
        <w:t xml:space="preserve">. </w:t>
      </w:r>
    </w:p>
    <w:p w14:paraId="44772395" w14:textId="1408095B" w:rsidR="00B90D44" w:rsidRPr="00CE5EE4" w:rsidRDefault="00B90D44" w:rsidP="00CE5EE4">
      <w:pPr>
        <w:jc w:val="both"/>
        <w:rPr>
          <w:sz w:val="24"/>
          <w:szCs w:val="24"/>
        </w:rPr>
      </w:pPr>
      <w:r w:rsidRPr="00CE5EE4">
        <w:rPr>
          <w:sz w:val="24"/>
          <w:szCs w:val="24"/>
        </w:rPr>
        <w:t>V rámci žiadosti o platbu (zúčtovanie predfinancovania) prijímateľ predkladá</w:t>
      </w:r>
      <w:r w:rsidRPr="00CE5EE4">
        <w:rPr>
          <w:b/>
          <w:sz w:val="24"/>
          <w:szCs w:val="24"/>
        </w:rPr>
        <w:t xml:space="preserve"> </w:t>
      </w:r>
      <w:r w:rsidRPr="00CE5EE4">
        <w:rPr>
          <w:sz w:val="24"/>
          <w:szCs w:val="24"/>
        </w:rPr>
        <w:t>OZP</w:t>
      </w:r>
      <w:r w:rsidR="00FF40E2">
        <w:rPr>
          <w:b/>
          <w:sz w:val="24"/>
          <w:szCs w:val="24"/>
        </w:rPr>
        <w:t xml:space="preserve"> prostredníctvom ITMS</w:t>
      </w:r>
      <w:r w:rsidR="00AB748A">
        <w:rPr>
          <w:b/>
          <w:sz w:val="24"/>
          <w:szCs w:val="24"/>
        </w:rPr>
        <w:t>21+</w:t>
      </w:r>
      <w:r w:rsidRPr="00CE5EE4">
        <w:rPr>
          <w:sz w:val="24"/>
          <w:szCs w:val="24"/>
        </w:rPr>
        <w:t>:</w:t>
      </w:r>
    </w:p>
    <w:p w14:paraId="04A6BD26" w14:textId="6BB9CD69" w:rsidR="00B90D44" w:rsidRPr="007461A6" w:rsidRDefault="00B90D44" w:rsidP="002F307B">
      <w:pPr>
        <w:pStyle w:val="Odsekzoznamu"/>
        <w:numPr>
          <w:ilvl w:val="0"/>
          <w:numId w:val="21"/>
        </w:numPr>
        <w:spacing w:line="276" w:lineRule="auto"/>
        <w:ind w:left="714" w:hanging="357"/>
        <w:contextualSpacing w:val="0"/>
        <w:jc w:val="both"/>
      </w:pPr>
      <w:r w:rsidRPr="003D0B15">
        <w:rPr>
          <w:b/>
        </w:rPr>
        <w:t xml:space="preserve">formulár žiadosti </w:t>
      </w:r>
      <w:r w:rsidR="0019528E">
        <w:rPr>
          <w:b/>
        </w:rPr>
        <w:t>o platbu z</w:t>
      </w:r>
      <w:r w:rsidR="00AB748A">
        <w:rPr>
          <w:b/>
        </w:rPr>
        <w:t> </w:t>
      </w:r>
      <w:r w:rsidR="0019528E" w:rsidRPr="007461A6">
        <w:rPr>
          <w:b/>
        </w:rPr>
        <w:t>ITMS</w:t>
      </w:r>
      <w:r w:rsidR="00AB748A" w:rsidRPr="007461A6">
        <w:rPr>
          <w:b/>
        </w:rPr>
        <w:t>21+</w:t>
      </w:r>
      <w:r w:rsidR="002572DF" w:rsidRPr="007461A6">
        <w:t>;</w:t>
      </w:r>
      <w:r w:rsidR="002572DF" w:rsidRPr="007461A6">
        <w:rPr>
          <w:rStyle w:val="Odkaznapoznmkupodiarou"/>
        </w:rPr>
        <w:footnoteReference w:id="10"/>
      </w:r>
    </w:p>
    <w:p w14:paraId="034CAFC4" w14:textId="4E5BF8E9" w:rsidR="000660A0" w:rsidRPr="007461A6" w:rsidRDefault="000660A0" w:rsidP="002F307B">
      <w:pPr>
        <w:pStyle w:val="Odsekzoznamu"/>
        <w:numPr>
          <w:ilvl w:val="0"/>
          <w:numId w:val="21"/>
        </w:numPr>
        <w:spacing w:line="276" w:lineRule="auto"/>
        <w:contextualSpacing w:val="0"/>
        <w:jc w:val="both"/>
      </w:pPr>
      <w:r w:rsidRPr="007461A6">
        <w:rPr>
          <w:b/>
        </w:rPr>
        <w:t>hlásenie o dosiahnutí hodnoty ukazovateľov k ŽoP</w:t>
      </w:r>
      <w:r w:rsidRPr="007461A6">
        <w:t xml:space="preserve"> (</w:t>
      </w:r>
      <w:r w:rsidRPr="007461A6">
        <w:rPr>
          <w:i/>
        </w:rPr>
        <w:t xml:space="preserve">Príloha č. </w:t>
      </w:r>
      <w:r w:rsidR="0093173B" w:rsidRPr="007461A6">
        <w:rPr>
          <w:i/>
        </w:rPr>
        <w:t xml:space="preserve">2A </w:t>
      </w:r>
      <w:r w:rsidRPr="007461A6">
        <w:rPr>
          <w:i/>
        </w:rPr>
        <w:t>Príručky</w:t>
      </w:r>
      <w:r w:rsidRPr="007461A6">
        <w:t>)</w:t>
      </w:r>
      <w:r w:rsidR="008311DD" w:rsidRPr="007461A6">
        <w:t xml:space="preserve"> </w:t>
      </w:r>
      <w:r w:rsidR="008311DD" w:rsidRPr="007461A6">
        <w:rPr>
          <w:b/>
        </w:rPr>
        <w:t>s</w:t>
      </w:r>
      <w:r w:rsidR="008532CE" w:rsidRPr="007461A6">
        <w:rPr>
          <w:b/>
        </w:rPr>
        <w:t> podpornou dokumentáciou</w:t>
      </w:r>
      <w:r w:rsidRPr="007461A6">
        <w:t>;</w:t>
      </w:r>
      <w:r w:rsidR="00855F7B" w:rsidRPr="007461A6">
        <w:rPr>
          <w:rStyle w:val="Odkaznapoznmkupodiarou"/>
        </w:rPr>
        <w:footnoteReference w:id="11"/>
      </w:r>
    </w:p>
    <w:p w14:paraId="34721C59" w14:textId="6C151374" w:rsidR="005E38B1" w:rsidRPr="007461A6" w:rsidRDefault="00EE4F8E" w:rsidP="00004FBD">
      <w:pPr>
        <w:pStyle w:val="Odsekzoznamu"/>
        <w:numPr>
          <w:ilvl w:val="0"/>
          <w:numId w:val="21"/>
        </w:numPr>
        <w:spacing w:line="276" w:lineRule="auto"/>
        <w:contextualSpacing w:val="0"/>
        <w:jc w:val="both"/>
      </w:pPr>
      <w:r w:rsidRPr="007461A6">
        <w:rPr>
          <w:b/>
        </w:rPr>
        <w:t>e</w:t>
      </w:r>
      <w:r w:rsidR="005E38B1" w:rsidRPr="007461A6">
        <w:rPr>
          <w:b/>
        </w:rPr>
        <w:t xml:space="preserve">videncia nadobudnutého majetku k ŽoP </w:t>
      </w:r>
      <w:r w:rsidR="005E38B1" w:rsidRPr="007461A6">
        <w:t>(</w:t>
      </w:r>
      <w:r w:rsidR="005E38B1" w:rsidRPr="007461A6">
        <w:rPr>
          <w:i/>
        </w:rPr>
        <w:t>Príloha č. 2B Príručky</w:t>
      </w:r>
      <w:r w:rsidR="005E38B1" w:rsidRPr="007461A6">
        <w:t>), ak relevantné</w:t>
      </w:r>
      <w:r w:rsidR="00E87EFD" w:rsidRPr="007461A6">
        <w:rPr>
          <w:rStyle w:val="Odkaznapoznmkupodiarou"/>
        </w:rPr>
        <w:footnoteReference w:id="12"/>
      </w:r>
    </w:p>
    <w:p w14:paraId="16F289EE" w14:textId="03F62EE8" w:rsidR="002F271D" w:rsidRPr="007461A6" w:rsidRDefault="002F271D" w:rsidP="002F271D">
      <w:pPr>
        <w:pStyle w:val="Odsekzoznamu"/>
        <w:numPr>
          <w:ilvl w:val="0"/>
          <w:numId w:val="21"/>
        </w:numPr>
        <w:spacing w:line="276" w:lineRule="auto"/>
        <w:contextualSpacing w:val="0"/>
        <w:jc w:val="both"/>
      </w:pPr>
      <w:r w:rsidRPr="007461A6">
        <w:rPr>
          <w:b/>
        </w:rPr>
        <w:t>tabuľka: kumulatív požadovaných výdavkov k ŽoP</w:t>
      </w:r>
      <w:r w:rsidRPr="007461A6">
        <w:t xml:space="preserve"> (</w:t>
      </w:r>
      <w:r w:rsidRPr="007461A6">
        <w:rPr>
          <w:i/>
        </w:rPr>
        <w:t>Príloha č. 2C Príručky</w:t>
      </w:r>
      <w:r w:rsidRPr="007461A6">
        <w:t>);</w:t>
      </w:r>
    </w:p>
    <w:p w14:paraId="4F042A4D" w14:textId="5B0B2511" w:rsidR="00B90D44" w:rsidRPr="007461A6" w:rsidRDefault="00792AA2" w:rsidP="002F307B">
      <w:pPr>
        <w:pStyle w:val="Odsekzoznamu"/>
        <w:numPr>
          <w:ilvl w:val="0"/>
          <w:numId w:val="20"/>
        </w:numPr>
        <w:spacing w:line="276" w:lineRule="auto"/>
        <w:contextualSpacing w:val="0"/>
        <w:jc w:val="both"/>
      </w:pPr>
      <w:r w:rsidRPr="007461A6">
        <w:rPr>
          <w:b/>
        </w:rPr>
        <w:t xml:space="preserve">správa </w:t>
      </w:r>
      <w:r w:rsidR="00B90D44" w:rsidRPr="007461A6">
        <w:rPr>
          <w:b/>
        </w:rPr>
        <w:t xml:space="preserve">z kontroly VO, </w:t>
      </w:r>
      <w:r w:rsidR="00B90D44" w:rsidRPr="007461A6">
        <w:rPr>
          <w:bCs/>
        </w:rPr>
        <w:t>ak relevantné</w:t>
      </w:r>
      <w:r w:rsidR="00B90D44" w:rsidRPr="007461A6">
        <w:t>;</w:t>
      </w:r>
    </w:p>
    <w:p w14:paraId="098F2CB8" w14:textId="5D810AE4" w:rsidR="00B90D44" w:rsidRPr="003D0B15" w:rsidRDefault="00A13282">
      <w:pPr>
        <w:pStyle w:val="Odsekzoznamu"/>
        <w:numPr>
          <w:ilvl w:val="0"/>
          <w:numId w:val="20"/>
        </w:numPr>
        <w:spacing w:line="276" w:lineRule="auto"/>
        <w:contextualSpacing w:val="0"/>
        <w:jc w:val="both"/>
      </w:pPr>
      <w:r w:rsidRPr="00552F73">
        <w:rPr>
          <w:b/>
        </w:rPr>
        <w:t>zmluva</w:t>
      </w:r>
      <w:r w:rsidR="00B90D44" w:rsidRPr="00552F73">
        <w:rPr>
          <w:b/>
        </w:rPr>
        <w:t xml:space="preserve"> s dodávateľom</w:t>
      </w:r>
      <w:r w:rsidR="00B90D44" w:rsidRPr="00552F73">
        <w:t xml:space="preserve"> a</w:t>
      </w:r>
      <w:r w:rsidRPr="00552F73">
        <w:t xml:space="preserve"> všetky dodatky </w:t>
      </w:r>
      <w:r w:rsidR="00B90D44" w:rsidRPr="00552F73">
        <w:t>k</w:t>
      </w:r>
      <w:r w:rsidR="008022DC">
        <w:t> </w:t>
      </w:r>
      <w:r w:rsidR="00B90D44" w:rsidRPr="00552F73">
        <w:t>zmluve</w:t>
      </w:r>
      <w:r w:rsidR="008022DC">
        <w:t>.</w:t>
      </w:r>
    </w:p>
    <w:p w14:paraId="54B35739" w14:textId="09DF52BE" w:rsidR="00B90D44" w:rsidRPr="00CE5EE4" w:rsidRDefault="00B90D44" w:rsidP="00CE5EE4">
      <w:pPr>
        <w:jc w:val="both"/>
        <w:rPr>
          <w:b/>
          <w:sz w:val="24"/>
          <w:szCs w:val="24"/>
        </w:rPr>
      </w:pPr>
      <w:bookmarkStart w:id="36" w:name="_Toc462392905"/>
      <w:r w:rsidRPr="00CE5EE4">
        <w:rPr>
          <w:sz w:val="24"/>
          <w:szCs w:val="24"/>
        </w:rPr>
        <w:t>Žiadosť o</w:t>
      </w:r>
      <w:r w:rsidR="008549FC" w:rsidRPr="00CE5EE4">
        <w:rPr>
          <w:sz w:val="24"/>
          <w:szCs w:val="24"/>
        </w:rPr>
        <w:t> platbu (zúčtovanie preddfinancovania)</w:t>
      </w:r>
      <w:r w:rsidRPr="00CE5EE4">
        <w:rPr>
          <w:sz w:val="24"/>
          <w:szCs w:val="24"/>
        </w:rPr>
        <w:t xml:space="preserve"> popri </w:t>
      </w:r>
      <w:r w:rsidR="008549FC" w:rsidRPr="00CE5EE4">
        <w:rPr>
          <w:sz w:val="24"/>
          <w:szCs w:val="24"/>
        </w:rPr>
        <w:t xml:space="preserve">dokumentoch </w:t>
      </w:r>
      <w:r w:rsidRPr="00CE5EE4">
        <w:rPr>
          <w:sz w:val="24"/>
          <w:szCs w:val="24"/>
        </w:rPr>
        <w:t xml:space="preserve">uvedených </w:t>
      </w:r>
      <w:r w:rsidR="008549FC" w:rsidRPr="008549FC">
        <w:rPr>
          <w:sz w:val="24"/>
          <w:szCs w:val="24"/>
        </w:rPr>
        <w:t>vyššie</w:t>
      </w:r>
      <w:r w:rsidR="008549FC">
        <w:rPr>
          <w:sz w:val="24"/>
          <w:szCs w:val="24"/>
        </w:rPr>
        <w:t xml:space="preserve"> </w:t>
      </w:r>
      <w:r w:rsidRPr="00CE5EE4">
        <w:rPr>
          <w:b/>
          <w:sz w:val="24"/>
          <w:szCs w:val="24"/>
        </w:rPr>
        <w:t>obsahuje:</w:t>
      </w:r>
      <w:bookmarkEnd w:id="36"/>
    </w:p>
    <w:p w14:paraId="7F261160" w14:textId="3E6B8BB1" w:rsidR="00B90D44" w:rsidRPr="003D0B15" w:rsidRDefault="009F7131" w:rsidP="002F307B">
      <w:pPr>
        <w:pStyle w:val="Odsekzoznamu"/>
        <w:numPr>
          <w:ilvl w:val="0"/>
          <w:numId w:val="22"/>
        </w:numPr>
        <w:spacing w:line="276" w:lineRule="auto"/>
        <w:ind w:left="714" w:hanging="357"/>
        <w:contextualSpacing w:val="0"/>
        <w:jc w:val="both"/>
      </w:pPr>
      <w:r w:rsidRPr="00CE5EE4">
        <w:rPr>
          <w:b/>
        </w:rPr>
        <w:t>faktúra</w:t>
      </w:r>
      <w:r w:rsidR="00B90D44" w:rsidRPr="00CE5EE4">
        <w:rPr>
          <w:b/>
        </w:rPr>
        <w:t xml:space="preserve"> / in</w:t>
      </w:r>
      <w:r w:rsidRPr="00CE5EE4">
        <w:rPr>
          <w:b/>
        </w:rPr>
        <w:t>ý</w:t>
      </w:r>
      <w:r w:rsidR="00B90D44" w:rsidRPr="00CE5EE4">
        <w:rPr>
          <w:b/>
        </w:rPr>
        <w:t xml:space="preserve"> </w:t>
      </w:r>
      <w:r w:rsidRPr="00CE5EE4">
        <w:rPr>
          <w:b/>
        </w:rPr>
        <w:t>daňový doklad</w:t>
      </w:r>
      <w:r w:rsidR="00B90D44" w:rsidRPr="003D0B15">
        <w:t>;</w:t>
      </w:r>
    </w:p>
    <w:p w14:paraId="233EFFC7" w14:textId="0F097D36" w:rsidR="00B90D44" w:rsidRPr="003D0B15" w:rsidRDefault="009F7131" w:rsidP="002F307B">
      <w:pPr>
        <w:pStyle w:val="Odsekzoznamu"/>
        <w:numPr>
          <w:ilvl w:val="0"/>
          <w:numId w:val="22"/>
        </w:numPr>
        <w:spacing w:line="276" w:lineRule="auto"/>
        <w:ind w:left="714" w:hanging="357"/>
        <w:contextualSpacing w:val="0"/>
        <w:jc w:val="both"/>
      </w:pPr>
      <w:r w:rsidRPr="00CE5EE4">
        <w:rPr>
          <w:b/>
        </w:rPr>
        <w:t>preberacie protokoly</w:t>
      </w:r>
      <w:r w:rsidR="00B90D44" w:rsidRPr="003D0B15">
        <w:t>;</w:t>
      </w:r>
    </w:p>
    <w:p w14:paraId="42E729AB" w14:textId="07387DE8" w:rsidR="00B90D44" w:rsidRPr="003D0B15" w:rsidRDefault="009F7131" w:rsidP="002F307B">
      <w:pPr>
        <w:pStyle w:val="Odsekzoznamu"/>
        <w:numPr>
          <w:ilvl w:val="0"/>
          <w:numId w:val="22"/>
        </w:numPr>
        <w:spacing w:line="276" w:lineRule="auto"/>
        <w:ind w:left="714" w:hanging="357"/>
        <w:contextualSpacing w:val="0"/>
        <w:jc w:val="both"/>
      </w:pPr>
      <w:r w:rsidRPr="00CE5EE4">
        <w:rPr>
          <w:b/>
        </w:rPr>
        <w:t>objednávka</w:t>
      </w:r>
      <w:r w:rsidR="00B90D44" w:rsidRPr="003D0B15">
        <w:t>, v </w:t>
      </w:r>
      <w:r>
        <w:t xml:space="preserve">prípade útvarov MV SR </w:t>
      </w:r>
      <w:r w:rsidRPr="00CE5EE4">
        <w:rPr>
          <w:b/>
        </w:rPr>
        <w:t>objednávka</w:t>
      </w:r>
      <w:r w:rsidR="00B90D44" w:rsidRPr="00CE5EE4">
        <w:rPr>
          <w:b/>
        </w:rPr>
        <w:t xml:space="preserve"> z IIS SAP</w:t>
      </w:r>
      <w:r w:rsidR="00B90D44" w:rsidRPr="003D0B15">
        <w:t>;</w:t>
      </w:r>
    </w:p>
    <w:p w14:paraId="39365DB0" w14:textId="28B40489" w:rsidR="00B90D44" w:rsidRPr="003D0B15" w:rsidRDefault="00754642" w:rsidP="002F307B">
      <w:pPr>
        <w:pStyle w:val="Odsekzoznamu"/>
        <w:numPr>
          <w:ilvl w:val="0"/>
          <w:numId w:val="22"/>
        </w:numPr>
        <w:spacing w:line="276" w:lineRule="auto"/>
        <w:ind w:left="714" w:hanging="357"/>
        <w:contextualSpacing w:val="0"/>
        <w:jc w:val="both"/>
      </w:pPr>
      <w:r w:rsidRPr="00CE5EE4">
        <w:rPr>
          <w:b/>
        </w:rPr>
        <w:t>dokument preukazujúci</w:t>
      </w:r>
      <w:r w:rsidR="00B90D44" w:rsidRPr="00CE5EE4">
        <w:rPr>
          <w:b/>
        </w:rPr>
        <w:t xml:space="preserve"> vykonanie základnej finančnej kontroly</w:t>
      </w:r>
      <w:r w:rsidR="00B90D44" w:rsidRPr="003D0B15">
        <w:t xml:space="preserve"> podľa § 6 ods. 4 zákona č. 357/2015 Z. z. o finančnej kontrole a audite v znení neskorších predpisov na výdavky, ktoré sú predmetom žiadosti o zúčtovanie preddavku (základná finančná kontrola vykonaná pred realizáciou objednávky, základná finančná kontrola vykonaná pred uzatvorením zmluvy s dodávateľom alebo iný ekvivalent);</w:t>
      </w:r>
    </w:p>
    <w:p w14:paraId="75B4F73C" w14:textId="539F62F3" w:rsidR="00B90D44" w:rsidRPr="003D0B15" w:rsidRDefault="00B90D44" w:rsidP="002F307B">
      <w:pPr>
        <w:pStyle w:val="Odsekzoznamu"/>
        <w:numPr>
          <w:ilvl w:val="0"/>
          <w:numId w:val="22"/>
        </w:numPr>
        <w:spacing w:line="276" w:lineRule="auto"/>
        <w:ind w:left="714" w:hanging="357"/>
        <w:contextualSpacing w:val="0"/>
        <w:jc w:val="both"/>
      </w:pPr>
      <w:r w:rsidRPr="00CE5EE4">
        <w:rPr>
          <w:b/>
        </w:rPr>
        <w:t xml:space="preserve">výpis </w:t>
      </w:r>
      <w:r w:rsidRPr="00F02E0A">
        <w:rPr>
          <w:b/>
        </w:rPr>
        <w:t>z účtu o úhrade faktúry zo Štátnej pokladnice</w:t>
      </w:r>
      <w:r w:rsidR="00F02E0A" w:rsidRPr="00F02E0A">
        <w:rPr>
          <w:b/>
        </w:rPr>
        <w:t xml:space="preserve"> </w:t>
      </w:r>
      <w:r w:rsidR="00F02E0A" w:rsidRPr="008B7982">
        <w:t>(</w:t>
      </w:r>
      <w:r w:rsidR="00F02E0A" w:rsidRPr="00246CA8">
        <w:t>doklad o transakcii nie je postačujúci)</w:t>
      </w:r>
      <w:r w:rsidRPr="00F02E0A">
        <w:t>;</w:t>
      </w:r>
    </w:p>
    <w:p w14:paraId="3A7DB1E2" w14:textId="77777777" w:rsidR="00B90D44" w:rsidRPr="003D0B15" w:rsidRDefault="00B90D44" w:rsidP="002F307B">
      <w:pPr>
        <w:pStyle w:val="Odsekzoznamu"/>
        <w:numPr>
          <w:ilvl w:val="0"/>
          <w:numId w:val="22"/>
        </w:numPr>
        <w:spacing w:line="276" w:lineRule="auto"/>
        <w:ind w:left="714" w:hanging="357"/>
        <w:contextualSpacing w:val="0"/>
        <w:jc w:val="both"/>
      </w:pPr>
      <w:r w:rsidRPr="00CE5EE4">
        <w:rPr>
          <w:b/>
        </w:rPr>
        <w:t>doklad o zaradení obstaraných tovarov do majetku</w:t>
      </w:r>
      <w:r w:rsidRPr="003D0B15">
        <w:t xml:space="preserve"> a pri obstaraní dlhodobého majetku aj </w:t>
      </w:r>
      <w:r w:rsidRPr="00CE5EE4">
        <w:rPr>
          <w:b/>
        </w:rPr>
        <w:t>plán odpisov</w:t>
      </w:r>
      <w:r w:rsidRPr="003D0B15">
        <w:t>, ak relevantné;</w:t>
      </w:r>
    </w:p>
    <w:p w14:paraId="031DF2F6" w14:textId="77777777" w:rsidR="00B90D44" w:rsidRPr="003D0B15" w:rsidRDefault="00B90D44" w:rsidP="002F307B">
      <w:pPr>
        <w:pStyle w:val="Odsekzoznamu"/>
        <w:numPr>
          <w:ilvl w:val="0"/>
          <w:numId w:val="22"/>
        </w:numPr>
        <w:spacing w:line="276" w:lineRule="auto"/>
        <w:ind w:left="714" w:hanging="357"/>
        <w:contextualSpacing w:val="0"/>
        <w:jc w:val="both"/>
      </w:pPr>
      <w:r w:rsidRPr="00CE5EE4">
        <w:rPr>
          <w:b/>
        </w:rPr>
        <w:lastRenderedPageBreak/>
        <w:t>doklad z účtovného systému o zaúčtovaní úhrady faktúry</w:t>
      </w:r>
      <w:r w:rsidRPr="003D0B15">
        <w:t xml:space="preserve">, v prípade útvarov MV SR </w:t>
      </w:r>
      <w:r w:rsidRPr="00CE5EE4">
        <w:rPr>
          <w:b/>
        </w:rPr>
        <w:t>doklad z IIS SAP o zaúčtovaní faktúry</w:t>
      </w:r>
      <w:r w:rsidRPr="003D0B15">
        <w:t>;</w:t>
      </w:r>
    </w:p>
    <w:p w14:paraId="2EFE8243" w14:textId="77777777" w:rsidR="00B90D44" w:rsidRPr="00DB6C5F" w:rsidRDefault="00B90D44" w:rsidP="002F307B">
      <w:pPr>
        <w:pStyle w:val="Odsekzoznamu"/>
        <w:numPr>
          <w:ilvl w:val="0"/>
          <w:numId w:val="22"/>
        </w:numPr>
        <w:spacing w:line="276" w:lineRule="auto"/>
        <w:ind w:left="714" w:hanging="357"/>
        <w:contextualSpacing w:val="0"/>
        <w:jc w:val="both"/>
      </w:pPr>
      <w:r w:rsidRPr="00DB6C5F">
        <w:t>vypracovanú projektovú dokumentáciu, ak relevantné;</w:t>
      </w:r>
    </w:p>
    <w:p w14:paraId="4C72F116" w14:textId="433E56DF" w:rsidR="001625D8" w:rsidRPr="00844360" w:rsidRDefault="00B90D44" w:rsidP="002F307B">
      <w:pPr>
        <w:pStyle w:val="Odsekzoznamu"/>
        <w:numPr>
          <w:ilvl w:val="0"/>
          <w:numId w:val="22"/>
        </w:numPr>
        <w:spacing w:line="276" w:lineRule="auto"/>
        <w:ind w:left="714" w:hanging="357"/>
        <w:contextualSpacing w:val="0"/>
        <w:jc w:val="both"/>
      </w:pPr>
      <w:r w:rsidRPr="00844360">
        <w:t>protokol o schválení projektovej dokumentácie investorom, ak relevantné</w:t>
      </w:r>
      <w:r w:rsidR="00E53FBB" w:rsidRPr="00844360">
        <w:t>;</w:t>
      </w:r>
    </w:p>
    <w:p w14:paraId="74D81556" w14:textId="2264C025" w:rsidR="00B90D44" w:rsidRPr="00DB6C5F" w:rsidRDefault="00E53FBB" w:rsidP="002F307B">
      <w:pPr>
        <w:pStyle w:val="Odsekzoznamu"/>
        <w:numPr>
          <w:ilvl w:val="0"/>
          <w:numId w:val="22"/>
        </w:numPr>
        <w:spacing w:line="276" w:lineRule="auto"/>
        <w:ind w:left="714" w:hanging="357"/>
        <w:contextualSpacing w:val="0"/>
        <w:jc w:val="both"/>
      </w:pPr>
      <w:r w:rsidRPr="00246CA8">
        <w:rPr>
          <w:b/>
        </w:rPr>
        <w:t>fotodokumentácia k viditeľnosti</w:t>
      </w:r>
      <w:r w:rsidRPr="00DB6C5F">
        <w:t>, ak relevantné</w:t>
      </w:r>
      <w:r w:rsidR="00DB6C5F">
        <w:t xml:space="preserve"> (viď kapitola 4)</w:t>
      </w:r>
      <w:r w:rsidR="00B90D44" w:rsidRPr="00DB6C5F">
        <w:t>.</w:t>
      </w:r>
    </w:p>
    <w:p w14:paraId="7C72A61F" w14:textId="4C2D24F7" w:rsidR="00B90D44" w:rsidRDefault="00B90D44" w:rsidP="002573A7">
      <w:pPr>
        <w:spacing w:before="120" w:after="120" w:line="240" w:lineRule="auto"/>
        <w:jc w:val="both"/>
        <w:rPr>
          <w:rFonts w:eastAsia="Calibri" w:cstheme="minorHAnsi"/>
          <w:b/>
          <w:color w:val="00B050"/>
          <w:sz w:val="24"/>
          <w:szCs w:val="24"/>
        </w:rPr>
      </w:pPr>
    </w:p>
    <w:p w14:paraId="133D06E7" w14:textId="0E870DD6" w:rsidR="00625679" w:rsidRDefault="00625679" w:rsidP="00EB103C">
      <w:pPr>
        <w:spacing w:before="120" w:after="120" w:line="240" w:lineRule="auto"/>
        <w:jc w:val="center"/>
        <w:rPr>
          <w:rFonts w:eastAsia="Calibri" w:cstheme="minorHAnsi"/>
          <w:b/>
          <w:color w:val="00B050"/>
          <w:sz w:val="24"/>
          <w:szCs w:val="24"/>
        </w:rPr>
      </w:pPr>
      <w:r>
        <w:rPr>
          <w:rFonts w:eastAsia="Calibri" w:cstheme="minorHAnsi"/>
          <w:b/>
          <w:color w:val="00B050"/>
          <w:sz w:val="24"/>
          <w:szCs w:val="24"/>
        </w:rPr>
        <w:t>Poskytnutie zálohovej platby – podporná dokumentácia</w:t>
      </w:r>
    </w:p>
    <w:p w14:paraId="1ECFCDB2" w14:textId="7A287453" w:rsidR="00CD68B8" w:rsidRPr="00CE5EE4" w:rsidRDefault="002D2E89" w:rsidP="00CE5EE4">
      <w:pPr>
        <w:jc w:val="both"/>
        <w:rPr>
          <w:sz w:val="24"/>
          <w:szCs w:val="24"/>
        </w:rPr>
      </w:pPr>
      <w:r>
        <w:rPr>
          <w:sz w:val="24"/>
          <w:szCs w:val="24"/>
        </w:rPr>
        <w:t>R</w:t>
      </w:r>
      <w:r w:rsidR="00CD68B8" w:rsidRPr="00CE5EE4">
        <w:rPr>
          <w:sz w:val="24"/>
          <w:szCs w:val="24"/>
        </w:rPr>
        <w:t xml:space="preserve">O poskytne </w:t>
      </w:r>
      <w:r w:rsidR="007D6783">
        <w:rPr>
          <w:sz w:val="24"/>
          <w:szCs w:val="24"/>
        </w:rPr>
        <w:t xml:space="preserve">NFP </w:t>
      </w:r>
      <w:r w:rsidR="00CD68B8" w:rsidRPr="00CE5EE4">
        <w:rPr>
          <w:sz w:val="24"/>
          <w:szCs w:val="24"/>
        </w:rPr>
        <w:t xml:space="preserve">prijímateľovi vo forme jednotlivých </w:t>
      </w:r>
      <w:r w:rsidR="007D6783">
        <w:rPr>
          <w:sz w:val="24"/>
          <w:szCs w:val="24"/>
        </w:rPr>
        <w:t xml:space="preserve">zálohových platieb </w:t>
      </w:r>
      <w:r w:rsidR="00CD68B8" w:rsidRPr="00CE5EE4">
        <w:rPr>
          <w:sz w:val="24"/>
          <w:szCs w:val="24"/>
        </w:rPr>
        <w:t xml:space="preserve">bezhotovostne, na účet prijímateľa, prípadne rozpočtovým opatrením na príslušný útvar alebo ústredný orgán štátnej správy v zmysle uzatvorenej </w:t>
      </w:r>
      <w:r w:rsidR="007D6783">
        <w:rPr>
          <w:sz w:val="24"/>
          <w:szCs w:val="24"/>
        </w:rPr>
        <w:t>zmluvy o poskytnutí NFP/rozhodnutia</w:t>
      </w:r>
      <w:r w:rsidR="00CD68B8" w:rsidRPr="00CE5EE4">
        <w:rPr>
          <w:sz w:val="24"/>
          <w:szCs w:val="24"/>
        </w:rPr>
        <w:t xml:space="preserve">. </w:t>
      </w:r>
    </w:p>
    <w:p w14:paraId="2512EA86" w14:textId="22A6939A" w:rsidR="00CD68B8" w:rsidRPr="00B4040B" w:rsidRDefault="00CD68B8" w:rsidP="00CE5EE4">
      <w:pPr>
        <w:jc w:val="both"/>
        <w:rPr>
          <w:sz w:val="24"/>
          <w:szCs w:val="24"/>
        </w:rPr>
      </w:pPr>
      <w:r w:rsidRPr="00CE5EE4">
        <w:rPr>
          <w:sz w:val="24"/>
          <w:szCs w:val="24"/>
        </w:rPr>
        <w:t xml:space="preserve">Rozhodujúce pre určenie </w:t>
      </w:r>
      <w:r w:rsidR="00CC0BF5">
        <w:rPr>
          <w:sz w:val="24"/>
          <w:szCs w:val="24"/>
        </w:rPr>
        <w:t>počtu žiadostí o platbu</w:t>
      </w:r>
      <w:r w:rsidRPr="00CE5EE4">
        <w:rPr>
          <w:sz w:val="24"/>
          <w:szCs w:val="24"/>
        </w:rPr>
        <w:t xml:space="preserve"> </w:t>
      </w:r>
      <w:r w:rsidR="0080695F">
        <w:rPr>
          <w:sz w:val="24"/>
          <w:szCs w:val="24"/>
        </w:rPr>
        <w:t xml:space="preserve">(poskytnutie zálohových platieb) </w:t>
      </w:r>
      <w:r w:rsidRPr="00CE5EE4">
        <w:rPr>
          <w:sz w:val="24"/>
          <w:szCs w:val="24"/>
        </w:rPr>
        <w:t xml:space="preserve">je dĺžka obdobia realizácie projektu. </w:t>
      </w:r>
    </w:p>
    <w:p w14:paraId="3C8BD466" w14:textId="1FFE2BC1" w:rsidR="00B06E5A" w:rsidRPr="00CE5EE4" w:rsidRDefault="00B06E5A" w:rsidP="00CE5EE4">
      <w:pPr>
        <w:jc w:val="both"/>
        <w:rPr>
          <w:b/>
          <w:sz w:val="24"/>
          <w:szCs w:val="24"/>
        </w:rPr>
      </w:pPr>
      <w:r w:rsidRPr="00225717">
        <w:rPr>
          <w:sz w:val="24"/>
          <w:szCs w:val="24"/>
        </w:rPr>
        <w:t xml:space="preserve">Prijímateľ </w:t>
      </w:r>
      <w:r w:rsidRPr="00CE5EE4">
        <w:rPr>
          <w:b/>
          <w:sz w:val="24"/>
          <w:szCs w:val="24"/>
        </w:rPr>
        <w:t>predkladá prostredníctvom ITMS</w:t>
      </w:r>
      <w:r w:rsidR="00AB748A">
        <w:rPr>
          <w:b/>
          <w:sz w:val="24"/>
          <w:szCs w:val="24"/>
        </w:rPr>
        <w:t>21+</w:t>
      </w:r>
      <w:r w:rsidRPr="00CE5EE4">
        <w:rPr>
          <w:b/>
          <w:sz w:val="24"/>
          <w:szCs w:val="24"/>
        </w:rPr>
        <w:t>:</w:t>
      </w:r>
    </w:p>
    <w:p w14:paraId="543C56BB" w14:textId="401CF43E" w:rsidR="00B06E5A" w:rsidRDefault="00B06E5A" w:rsidP="00C8239E">
      <w:pPr>
        <w:pStyle w:val="Odsekzoznamu"/>
        <w:numPr>
          <w:ilvl w:val="1"/>
          <w:numId w:val="24"/>
        </w:numPr>
        <w:spacing w:line="276" w:lineRule="auto"/>
        <w:ind w:left="567" w:hanging="141"/>
        <w:contextualSpacing w:val="0"/>
        <w:jc w:val="both"/>
      </w:pPr>
      <w:r w:rsidRPr="00F2754C">
        <w:rPr>
          <w:b/>
        </w:rPr>
        <w:t xml:space="preserve">formulár žiadosti </w:t>
      </w:r>
      <w:r w:rsidR="008B7B64">
        <w:rPr>
          <w:b/>
        </w:rPr>
        <w:t>o platbu z</w:t>
      </w:r>
      <w:r w:rsidR="00AB748A">
        <w:rPr>
          <w:b/>
        </w:rPr>
        <w:t> </w:t>
      </w:r>
      <w:r w:rsidR="008B7B64">
        <w:rPr>
          <w:b/>
        </w:rPr>
        <w:t>ITMS</w:t>
      </w:r>
      <w:r w:rsidR="00AB748A">
        <w:rPr>
          <w:b/>
        </w:rPr>
        <w:t>21+</w:t>
      </w:r>
      <w:r w:rsidRPr="00225717">
        <w:t>;</w:t>
      </w:r>
      <w:r w:rsidR="002572DF">
        <w:rPr>
          <w:rStyle w:val="Odkaznapoznmkupodiarou"/>
        </w:rPr>
        <w:footnoteReference w:id="13"/>
      </w:r>
    </w:p>
    <w:p w14:paraId="7D83D787" w14:textId="31D2CD9C" w:rsidR="00080CE8" w:rsidRDefault="00080CE8" w:rsidP="00C8239E">
      <w:pPr>
        <w:pStyle w:val="Odsekzoznamu"/>
        <w:numPr>
          <w:ilvl w:val="1"/>
          <w:numId w:val="24"/>
        </w:numPr>
        <w:spacing w:line="276" w:lineRule="auto"/>
        <w:ind w:left="709" w:hanging="283"/>
        <w:contextualSpacing w:val="0"/>
        <w:jc w:val="both"/>
      </w:pPr>
      <w:r w:rsidRPr="008311EF">
        <w:rPr>
          <w:b/>
        </w:rPr>
        <w:t xml:space="preserve">prehľad údajov k rozpočtovému opatreniu </w:t>
      </w:r>
      <w:r w:rsidRPr="00656C62">
        <w:t>(</w:t>
      </w:r>
      <w:r w:rsidRPr="0029472A">
        <w:rPr>
          <w:i/>
        </w:rPr>
        <w:t>Príloha č. 11</w:t>
      </w:r>
      <w:r w:rsidRPr="0029472A">
        <w:t xml:space="preserve"> </w:t>
      </w:r>
      <w:r w:rsidRPr="00C807D1">
        <w:rPr>
          <w:i/>
        </w:rPr>
        <w:t>Príručky</w:t>
      </w:r>
      <w:r w:rsidRPr="00CE5EE4">
        <w:t>, ak relevantné)</w:t>
      </w:r>
      <w:r>
        <w:t>.</w:t>
      </w:r>
    </w:p>
    <w:p w14:paraId="6F840B8F" w14:textId="7F732E47" w:rsidR="00B06E5A" w:rsidRPr="00080CE8" w:rsidRDefault="00C669FD" w:rsidP="007005F7">
      <w:pPr>
        <w:tabs>
          <w:tab w:val="left" w:pos="1065"/>
        </w:tabs>
        <w:jc w:val="both"/>
      </w:pPr>
      <w:r w:rsidRPr="007005F7">
        <w:rPr>
          <w:sz w:val="24"/>
          <w:szCs w:val="24"/>
          <w:u w:val="single"/>
        </w:rPr>
        <w:t>Pomôcka pre prijímateľa:</w:t>
      </w:r>
      <w:r w:rsidRPr="007005F7">
        <w:rPr>
          <w:sz w:val="24"/>
          <w:szCs w:val="24"/>
        </w:rPr>
        <w:t xml:space="preserve"> Tabuľka 2D Kumulatív požadovaného predfinancovania/ zálohových platieb (tabuľka pre interné potreby prijímateľa, nepredkladá sa RO).</w:t>
      </w:r>
    </w:p>
    <w:p w14:paraId="61BBEDBF" w14:textId="3789E16F" w:rsidR="00CD68B8" w:rsidRPr="00CE5EE4" w:rsidRDefault="00CD68B8" w:rsidP="00CE5EE4">
      <w:pPr>
        <w:jc w:val="both"/>
        <w:rPr>
          <w:b/>
          <w:sz w:val="24"/>
          <w:szCs w:val="24"/>
        </w:rPr>
      </w:pPr>
      <w:r w:rsidRPr="00CE5EE4">
        <w:rPr>
          <w:b/>
          <w:sz w:val="24"/>
          <w:szCs w:val="24"/>
        </w:rPr>
        <w:t xml:space="preserve">Finančné prostriedky poskytnuté prijímateľovi sú poskytnuté výlučne na účel zabezpečenia realizácie aktivít projektu a podliehajú predkladaniu </w:t>
      </w:r>
      <w:r w:rsidR="006F1521">
        <w:rPr>
          <w:b/>
          <w:sz w:val="24"/>
          <w:szCs w:val="24"/>
        </w:rPr>
        <w:t>žiadostí o platby (</w:t>
      </w:r>
      <w:r w:rsidRPr="00CE5EE4">
        <w:rPr>
          <w:b/>
          <w:sz w:val="24"/>
          <w:szCs w:val="24"/>
        </w:rPr>
        <w:t>zúčtova</w:t>
      </w:r>
      <w:r w:rsidR="005C0FC0">
        <w:rPr>
          <w:b/>
          <w:sz w:val="24"/>
          <w:szCs w:val="24"/>
        </w:rPr>
        <w:t xml:space="preserve">nie zálohovej platby) </w:t>
      </w:r>
      <w:r w:rsidRPr="00CE5EE4">
        <w:rPr>
          <w:b/>
          <w:sz w:val="24"/>
          <w:szCs w:val="24"/>
        </w:rPr>
        <w:t xml:space="preserve">a zdokladovania ich použitia zo strany prijímateľa. </w:t>
      </w:r>
    </w:p>
    <w:p w14:paraId="2D425C62" w14:textId="252D62B4" w:rsidR="00530180" w:rsidRDefault="006F65E4" w:rsidP="002573A7">
      <w:pPr>
        <w:spacing w:before="120" w:after="120" w:line="240" w:lineRule="auto"/>
        <w:jc w:val="both"/>
        <w:rPr>
          <w:b/>
          <w:sz w:val="24"/>
          <w:szCs w:val="24"/>
        </w:rPr>
      </w:pPr>
      <w:r w:rsidRPr="00CE5EE4">
        <w:rPr>
          <w:b/>
          <w:sz w:val="24"/>
          <w:szCs w:val="24"/>
        </w:rPr>
        <w:t xml:space="preserve">Prijímateľ predloží žiadosti o platbu (poskytnutie zálohovej platby) a </w:t>
      </w:r>
      <w:r w:rsidR="00515A1C" w:rsidRPr="00CE5EE4">
        <w:rPr>
          <w:b/>
          <w:sz w:val="24"/>
          <w:szCs w:val="24"/>
        </w:rPr>
        <w:t xml:space="preserve">RO poskytne prijímateľovi zálohové platby v súlade </w:t>
      </w:r>
      <w:r w:rsidR="00133C14">
        <w:rPr>
          <w:b/>
          <w:sz w:val="24"/>
          <w:szCs w:val="24"/>
        </w:rPr>
        <w:t xml:space="preserve">s </w:t>
      </w:r>
      <w:r w:rsidR="00515A1C" w:rsidRPr="00CE5EE4">
        <w:rPr>
          <w:b/>
          <w:sz w:val="24"/>
          <w:szCs w:val="24"/>
        </w:rPr>
        <w:t>prílohou č. 2 zmluvy o poskytnutí NPF/rozhodnutím s názvom „Predmet podpory“ (časť 10).</w:t>
      </w:r>
    </w:p>
    <w:p w14:paraId="2962EA64" w14:textId="47F85A7D" w:rsidR="005E7592" w:rsidRPr="00CE5EE4" w:rsidRDefault="005E7592" w:rsidP="002573A7">
      <w:pPr>
        <w:spacing w:before="120" w:after="120" w:line="240" w:lineRule="auto"/>
        <w:jc w:val="both"/>
        <w:rPr>
          <w:b/>
          <w:sz w:val="24"/>
          <w:szCs w:val="24"/>
        </w:rPr>
      </w:pPr>
    </w:p>
    <w:p w14:paraId="3089D0EE" w14:textId="71577206" w:rsidR="00B2688B" w:rsidRPr="0088190D" w:rsidRDefault="00B2688B" w:rsidP="00EB103C">
      <w:pPr>
        <w:spacing w:before="120" w:after="120" w:line="240" w:lineRule="auto"/>
        <w:jc w:val="center"/>
        <w:rPr>
          <w:rFonts w:eastAsia="Calibri" w:cstheme="minorHAnsi"/>
          <w:b/>
          <w:color w:val="00B050"/>
          <w:sz w:val="24"/>
          <w:szCs w:val="24"/>
        </w:rPr>
      </w:pPr>
      <w:r w:rsidRPr="0088190D">
        <w:rPr>
          <w:rFonts w:eastAsia="Calibri" w:cstheme="minorHAnsi"/>
          <w:b/>
          <w:color w:val="00B050"/>
          <w:sz w:val="24"/>
          <w:szCs w:val="24"/>
        </w:rPr>
        <w:t>Zúčtovanie zálohovej platby – podporná dokumentácia</w:t>
      </w:r>
    </w:p>
    <w:p w14:paraId="3BB92675" w14:textId="60636B65" w:rsidR="000D1E26" w:rsidRPr="00F67898" w:rsidRDefault="000D1E26" w:rsidP="003E58C0">
      <w:pPr>
        <w:jc w:val="both"/>
        <w:rPr>
          <w:b/>
          <w:sz w:val="24"/>
          <w:szCs w:val="24"/>
        </w:rPr>
      </w:pPr>
      <w:r w:rsidRPr="00F67898">
        <w:rPr>
          <w:sz w:val="24"/>
          <w:szCs w:val="24"/>
        </w:rPr>
        <w:t>V rámci žiadosti o</w:t>
      </w:r>
      <w:r w:rsidR="00177597" w:rsidRPr="00F67898">
        <w:rPr>
          <w:sz w:val="24"/>
          <w:szCs w:val="24"/>
        </w:rPr>
        <w:t> </w:t>
      </w:r>
      <w:r w:rsidRPr="00F67898">
        <w:rPr>
          <w:sz w:val="24"/>
          <w:szCs w:val="24"/>
        </w:rPr>
        <w:t>platbu</w:t>
      </w:r>
      <w:r w:rsidR="00177597" w:rsidRPr="00F67898">
        <w:rPr>
          <w:sz w:val="24"/>
          <w:szCs w:val="24"/>
        </w:rPr>
        <w:t xml:space="preserve"> (zúčtovanie zálohovej platby)</w:t>
      </w:r>
      <w:r w:rsidRPr="00F67898">
        <w:rPr>
          <w:sz w:val="24"/>
          <w:szCs w:val="24"/>
        </w:rPr>
        <w:t xml:space="preserve"> prijímateľ </w:t>
      </w:r>
      <w:r w:rsidRPr="00F67898">
        <w:rPr>
          <w:b/>
          <w:sz w:val="24"/>
          <w:szCs w:val="24"/>
        </w:rPr>
        <w:t xml:space="preserve">predkladá </w:t>
      </w:r>
      <w:r w:rsidR="00177597" w:rsidRPr="00F67898">
        <w:rPr>
          <w:b/>
          <w:sz w:val="24"/>
          <w:szCs w:val="24"/>
        </w:rPr>
        <w:t>prostredníctvom ITMS</w:t>
      </w:r>
      <w:r w:rsidR="00AB748A">
        <w:rPr>
          <w:b/>
          <w:sz w:val="24"/>
          <w:szCs w:val="24"/>
        </w:rPr>
        <w:t>21+</w:t>
      </w:r>
      <w:r w:rsidRPr="00F67898">
        <w:rPr>
          <w:sz w:val="24"/>
          <w:szCs w:val="24"/>
        </w:rPr>
        <w:t xml:space="preserve">: </w:t>
      </w:r>
    </w:p>
    <w:p w14:paraId="5E827459" w14:textId="6C31A3B6" w:rsidR="0027257C" w:rsidRPr="00015807" w:rsidRDefault="000D1E26" w:rsidP="00246CA8">
      <w:pPr>
        <w:pStyle w:val="Odsekzoznamu"/>
        <w:numPr>
          <w:ilvl w:val="0"/>
          <w:numId w:val="79"/>
        </w:numPr>
        <w:spacing w:line="276" w:lineRule="auto"/>
        <w:jc w:val="both"/>
      </w:pPr>
      <w:r w:rsidRPr="00246CA8">
        <w:rPr>
          <w:b/>
        </w:rPr>
        <w:t xml:space="preserve">formulár </w:t>
      </w:r>
      <w:r w:rsidRPr="00015807">
        <w:rPr>
          <w:b/>
        </w:rPr>
        <w:t>žiadosti</w:t>
      </w:r>
      <w:r w:rsidR="00EF68C9" w:rsidRPr="00015807">
        <w:rPr>
          <w:b/>
        </w:rPr>
        <w:t xml:space="preserve"> o platbu z</w:t>
      </w:r>
      <w:r w:rsidR="00AB748A" w:rsidRPr="00015807">
        <w:rPr>
          <w:b/>
        </w:rPr>
        <w:t> </w:t>
      </w:r>
      <w:r w:rsidR="00EF68C9" w:rsidRPr="00015807">
        <w:rPr>
          <w:b/>
        </w:rPr>
        <w:t>ITMS</w:t>
      </w:r>
      <w:r w:rsidR="00AB748A" w:rsidRPr="00015807">
        <w:rPr>
          <w:b/>
        </w:rPr>
        <w:t>21</w:t>
      </w:r>
      <w:r w:rsidR="00AB748A" w:rsidRPr="00015807">
        <w:rPr>
          <w:b/>
          <w:strike/>
        </w:rPr>
        <w:t>+</w:t>
      </w:r>
      <w:r w:rsidR="002572DF" w:rsidRPr="00015807">
        <w:t>;</w:t>
      </w:r>
      <w:r w:rsidR="00B52AAE" w:rsidRPr="00015807">
        <w:rPr>
          <w:rStyle w:val="Odkaznapoznmkupodiarou"/>
        </w:rPr>
        <w:footnoteReference w:id="14"/>
      </w:r>
    </w:p>
    <w:p w14:paraId="7AE49578" w14:textId="3968E3AD" w:rsidR="003C5E85" w:rsidRPr="00015807" w:rsidRDefault="003C5E85" w:rsidP="00246CA8">
      <w:pPr>
        <w:pStyle w:val="Odsekzoznamu"/>
        <w:numPr>
          <w:ilvl w:val="0"/>
          <w:numId w:val="79"/>
        </w:numPr>
        <w:spacing w:line="276" w:lineRule="auto"/>
        <w:jc w:val="both"/>
      </w:pPr>
      <w:r w:rsidRPr="00015807">
        <w:rPr>
          <w:b/>
        </w:rPr>
        <w:t>hlásenie o dosiahnutí hodnoty ukazovateľov k ŽoP</w:t>
      </w:r>
      <w:r w:rsidRPr="00015807">
        <w:t xml:space="preserve"> (</w:t>
      </w:r>
      <w:r w:rsidRPr="00015807">
        <w:rPr>
          <w:i/>
        </w:rPr>
        <w:t xml:space="preserve">Príloha č. </w:t>
      </w:r>
      <w:r w:rsidR="0093173B" w:rsidRPr="00015807">
        <w:rPr>
          <w:i/>
        </w:rPr>
        <w:t xml:space="preserve">2A </w:t>
      </w:r>
      <w:r w:rsidRPr="00015807">
        <w:rPr>
          <w:i/>
        </w:rPr>
        <w:t>Príručky</w:t>
      </w:r>
      <w:r w:rsidRPr="00015807">
        <w:t>)</w:t>
      </w:r>
      <w:r w:rsidR="008311DD" w:rsidRPr="00015807">
        <w:t xml:space="preserve"> </w:t>
      </w:r>
      <w:r w:rsidR="00543460" w:rsidRPr="00015807">
        <w:rPr>
          <w:b/>
        </w:rPr>
        <w:t>s podpornou dokumentáciou</w:t>
      </w:r>
      <w:r w:rsidRPr="00015807">
        <w:t>;</w:t>
      </w:r>
      <w:r w:rsidR="00855F7B" w:rsidRPr="000138F8">
        <w:rPr>
          <w:rStyle w:val="Odkaznapoznmkupodiarou"/>
        </w:rPr>
        <w:footnoteReference w:id="15"/>
      </w:r>
    </w:p>
    <w:p w14:paraId="79E58905" w14:textId="3218CCFB" w:rsidR="0027257C" w:rsidRPr="007461A6" w:rsidRDefault="0027257C" w:rsidP="00246CA8">
      <w:pPr>
        <w:pStyle w:val="Odsekzoznamu"/>
        <w:numPr>
          <w:ilvl w:val="0"/>
          <w:numId w:val="79"/>
        </w:numPr>
        <w:spacing w:line="276" w:lineRule="auto"/>
        <w:contextualSpacing w:val="0"/>
        <w:jc w:val="both"/>
      </w:pPr>
      <w:r w:rsidRPr="007461A6">
        <w:rPr>
          <w:b/>
        </w:rPr>
        <w:lastRenderedPageBreak/>
        <w:t xml:space="preserve">evidencia nadobudnutého majetku k ŽoP </w:t>
      </w:r>
      <w:r w:rsidRPr="007461A6">
        <w:t>(</w:t>
      </w:r>
      <w:r w:rsidRPr="007461A6">
        <w:rPr>
          <w:i/>
        </w:rPr>
        <w:t>Príloha č. 2B Príručky</w:t>
      </w:r>
      <w:r w:rsidRPr="007461A6">
        <w:t>), ak relevantné</w:t>
      </w:r>
      <w:r w:rsidR="009B2318" w:rsidRPr="007461A6">
        <w:rPr>
          <w:rStyle w:val="Odkaznapoznmkupodiarou"/>
        </w:rPr>
        <w:footnoteReference w:id="16"/>
      </w:r>
    </w:p>
    <w:p w14:paraId="04DC7666" w14:textId="5903F0D4" w:rsidR="004C1CD4" w:rsidRPr="007461A6" w:rsidRDefault="004C1CD4" w:rsidP="00246CA8">
      <w:pPr>
        <w:pStyle w:val="Odsekzoznamu"/>
        <w:numPr>
          <w:ilvl w:val="0"/>
          <w:numId w:val="79"/>
        </w:numPr>
        <w:spacing w:line="276" w:lineRule="auto"/>
        <w:jc w:val="both"/>
      </w:pPr>
      <w:r w:rsidRPr="007461A6">
        <w:rPr>
          <w:b/>
        </w:rPr>
        <w:t>tabuľka: kumulatív požadovaných výdavkov k ŽoP</w:t>
      </w:r>
      <w:r w:rsidRPr="007461A6">
        <w:t xml:space="preserve"> (</w:t>
      </w:r>
      <w:r w:rsidR="00106B03" w:rsidRPr="007461A6">
        <w:rPr>
          <w:i/>
        </w:rPr>
        <w:t>Príloha č. 2C</w:t>
      </w:r>
      <w:r w:rsidRPr="007461A6">
        <w:rPr>
          <w:i/>
        </w:rPr>
        <w:t xml:space="preserve"> Príručky</w:t>
      </w:r>
      <w:r w:rsidRPr="007461A6">
        <w:t>);</w:t>
      </w:r>
    </w:p>
    <w:p w14:paraId="5C299111" w14:textId="3CD22F00" w:rsidR="000D1E26" w:rsidRPr="007461A6" w:rsidRDefault="000D1E26" w:rsidP="00246CA8">
      <w:pPr>
        <w:pStyle w:val="Odsekzoznamu"/>
        <w:numPr>
          <w:ilvl w:val="0"/>
          <w:numId w:val="79"/>
        </w:numPr>
        <w:spacing w:line="276" w:lineRule="auto"/>
        <w:jc w:val="both"/>
      </w:pPr>
      <w:r w:rsidRPr="007461A6">
        <w:rPr>
          <w:b/>
        </w:rPr>
        <w:t xml:space="preserve">prehľad údajov k rozpočtovému opatreniu </w:t>
      </w:r>
      <w:r w:rsidRPr="007461A6">
        <w:t>(</w:t>
      </w:r>
      <w:r w:rsidRPr="007461A6">
        <w:rPr>
          <w:i/>
        </w:rPr>
        <w:t>Príloha č. 11</w:t>
      </w:r>
      <w:r w:rsidRPr="007461A6">
        <w:t xml:space="preserve"> </w:t>
      </w:r>
      <w:r w:rsidRPr="007461A6">
        <w:rPr>
          <w:i/>
        </w:rPr>
        <w:t>Príručky</w:t>
      </w:r>
      <w:r w:rsidR="006B7DEF" w:rsidRPr="007461A6">
        <w:rPr>
          <w:i/>
        </w:rPr>
        <w:t>)</w:t>
      </w:r>
      <w:r w:rsidRPr="007461A6">
        <w:t>, ak relevantné);</w:t>
      </w:r>
    </w:p>
    <w:p w14:paraId="70E39836" w14:textId="6EBE6BC4" w:rsidR="00726713" w:rsidRPr="007461A6" w:rsidRDefault="00726713" w:rsidP="00246CA8">
      <w:pPr>
        <w:pStyle w:val="Odsekzoznamu"/>
        <w:numPr>
          <w:ilvl w:val="0"/>
          <w:numId w:val="79"/>
        </w:numPr>
        <w:spacing w:line="276" w:lineRule="auto"/>
        <w:jc w:val="both"/>
      </w:pPr>
      <w:r w:rsidRPr="007461A6">
        <w:rPr>
          <w:b/>
        </w:rPr>
        <w:t>podporná dokumentácia</w:t>
      </w:r>
      <w:r w:rsidR="005B5AC6" w:rsidRPr="007461A6">
        <w:rPr>
          <w:b/>
        </w:rPr>
        <w:t>;</w:t>
      </w:r>
      <w:r w:rsidRPr="007461A6">
        <w:rPr>
          <w:b/>
        </w:rPr>
        <w:t xml:space="preserve"> </w:t>
      </w:r>
    </w:p>
    <w:p w14:paraId="431EF26E" w14:textId="77777777" w:rsidR="0027257C" w:rsidRPr="007461A6" w:rsidRDefault="00726713" w:rsidP="00246CA8">
      <w:pPr>
        <w:pStyle w:val="Odsekzoznamu"/>
        <w:numPr>
          <w:ilvl w:val="0"/>
          <w:numId w:val="79"/>
        </w:numPr>
        <w:spacing w:line="276" w:lineRule="auto"/>
        <w:jc w:val="both"/>
      </w:pPr>
      <w:r w:rsidRPr="007461A6">
        <w:rPr>
          <w:b/>
        </w:rPr>
        <w:t>správa</w:t>
      </w:r>
      <w:r w:rsidR="000D1E26" w:rsidRPr="007461A6">
        <w:rPr>
          <w:b/>
        </w:rPr>
        <w:t xml:space="preserve"> z kontroly VO</w:t>
      </w:r>
      <w:r w:rsidRPr="007461A6">
        <w:rPr>
          <w:b/>
        </w:rPr>
        <w:t xml:space="preserve">, </w:t>
      </w:r>
      <w:r w:rsidRPr="007461A6">
        <w:t>ak relevantné</w:t>
      </w:r>
      <w:r w:rsidR="005B5AC6" w:rsidRPr="007461A6">
        <w:t>;</w:t>
      </w:r>
    </w:p>
    <w:p w14:paraId="0B2C32E6" w14:textId="23C5E024" w:rsidR="00F51475" w:rsidRDefault="000D1E26" w:rsidP="00246CA8">
      <w:pPr>
        <w:pStyle w:val="Odsekzoznamu"/>
        <w:numPr>
          <w:ilvl w:val="0"/>
          <w:numId w:val="79"/>
        </w:numPr>
        <w:spacing w:line="276" w:lineRule="auto"/>
        <w:jc w:val="both"/>
      </w:pPr>
      <w:r w:rsidRPr="00A0322A" w:rsidDel="00A95349">
        <w:t xml:space="preserve"> </w:t>
      </w:r>
      <w:r w:rsidR="00A31783" w:rsidRPr="00246CA8">
        <w:rPr>
          <w:b/>
        </w:rPr>
        <w:t>podklad</w:t>
      </w:r>
      <w:r w:rsidRPr="00246CA8">
        <w:rPr>
          <w:b/>
        </w:rPr>
        <w:t xml:space="preserve"> k preukázaniu opodstatnenia obstarávania formou zákazky </w:t>
      </w:r>
      <w:r w:rsidR="00A0322A" w:rsidRPr="00246CA8">
        <w:rPr>
          <w:b/>
        </w:rPr>
        <w:t>malého rozsahu do 50 000 EUR</w:t>
      </w:r>
      <w:r w:rsidR="006B7DEF" w:rsidRPr="00246CA8">
        <w:rPr>
          <w:b/>
        </w:rPr>
        <w:t xml:space="preserve"> </w:t>
      </w:r>
      <w:r w:rsidR="006B7DEF" w:rsidRPr="00A0322A">
        <w:t>(</w:t>
      </w:r>
      <w:r w:rsidR="006B7DEF" w:rsidRPr="00A32568">
        <w:rPr>
          <w:i/>
        </w:rPr>
        <w:t>Príloha č. 12 Príručky</w:t>
      </w:r>
      <w:r w:rsidR="006B7DEF" w:rsidRPr="00A0322A">
        <w:t>)</w:t>
      </w:r>
      <w:r w:rsidR="0016710E" w:rsidRPr="00A0322A">
        <w:t>, ak relevantné</w:t>
      </w:r>
      <w:r w:rsidR="00F51475">
        <w:t>;</w:t>
      </w:r>
    </w:p>
    <w:p w14:paraId="41AF28BF" w14:textId="63A873E0" w:rsidR="000D1E26" w:rsidRDefault="00F51475" w:rsidP="00246CA8">
      <w:pPr>
        <w:pStyle w:val="Odsekzoznamu"/>
        <w:numPr>
          <w:ilvl w:val="0"/>
          <w:numId w:val="79"/>
        </w:numPr>
        <w:spacing w:line="276" w:lineRule="auto"/>
        <w:jc w:val="both"/>
      </w:pPr>
      <w:r w:rsidRPr="00246CA8">
        <w:rPr>
          <w:b/>
        </w:rPr>
        <w:t>fotodokumentácia k viditeľnosti</w:t>
      </w:r>
      <w:r>
        <w:t>, ak relevantné</w:t>
      </w:r>
      <w:r w:rsidR="00DB6C5F">
        <w:t xml:space="preserve"> (viď kapitola 4)</w:t>
      </w:r>
      <w:r w:rsidR="000D1E26" w:rsidRPr="00A0322A">
        <w:t>.</w:t>
      </w:r>
    </w:p>
    <w:p w14:paraId="50723510" w14:textId="77777777" w:rsidR="0027257C" w:rsidRPr="00A0322A" w:rsidRDefault="0027257C" w:rsidP="00246CA8">
      <w:pPr>
        <w:pStyle w:val="Odsekzoznamu"/>
        <w:spacing w:line="276" w:lineRule="auto"/>
        <w:jc w:val="both"/>
      </w:pPr>
    </w:p>
    <w:p w14:paraId="77BAEC9E" w14:textId="77777777" w:rsidR="000D1E26" w:rsidRPr="00015807" w:rsidRDefault="000D1E26" w:rsidP="00CE5EE4">
      <w:pPr>
        <w:jc w:val="both"/>
        <w:rPr>
          <w:b/>
          <w:sz w:val="24"/>
          <w:szCs w:val="24"/>
        </w:rPr>
      </w:pPr>
      <w:r w:rsidRPr="00A0322A">
        <w:rPr>
          <w:b/>
          <w:sz w:val="24"/>
          <w:szCs w:val="24"/>
        </w:rPr>
        <w:t>Každý výdavok musí byť v období vzniku krytý schváleným rozpočtom alebo upraveným</w:t>
      </w:r>
      <w:r w:rsidRPr="00CE5EE4">
        <w:rPr>
          <w:b/>
          <w:sz w:val="24"/>
          <w:szCs w:val="24"/>
        </w:rPr>
        <w:t xml:space="preserve"> </w:t>
      </w:r>
      <w:r w:rsidRPr="00015807">
        <w:rPr>
          <w:b/>
          <w:sz w:val="24"/>
          <w:szCs w:val="24"/>
        </w:rPr>
        <w:t xml:space="preserve">rozpočtom v aktuálnom období príslušnom k termínu vzniku výdavku. </w:t>
      </w:r>
    </w:p>
    <w:p w14:paraId="6FAAF8CA" w14:textId="220AFF5A" w:rsidR="00771C7E" w:rsidRPr="000138F8" w:rsidRDefault="00771C7E" w:rsidP="00771C7E">
      <w:pPr>
        <w:spacing w:before="120" w:after="120" w:line="240" w:lineRule="auto"/>
        <w:jc w:val="both"/>
        <w:rPr>
          <w:rFonts w:eastAsia="Calibri" w:cstheme="minorHAnsi"/>
          <w:sz w:val="24"/>
          <w:szCs w:val="24"/>
        </w:rPr>
      </w:pPr>
      <w:r w:rsidRPr="00015807">
        <w:rPr>
          <w:rFonts w:eastAsia="Calibri" w:cstheme="minorHAnsi"/>
          <w:sz w:val="24"/>
          <w:szCs w:val="24"/>
        </w:rPr>
        <w:t>Prijímateľ je oprávnený do žiadosti o platbu typu zúčtovanie zálohovej platby zahrnúť aj výdavky, ktoré uhradil pred dňom aktivácie rozpočtového opatrenia / pripísania finančných prostriedkov za zdroj EÚ a prostriedkov na spolufinancovanie zo ŠR na účte prijímateľa. Prijímateľ štátna rozpočtová organizácie môže predmetné uplatňovať len v rámci rozpočtového roka.</w:t>
      </w:r>
    </w:p>
    <w:p w14:paraId="082538B3" w14:textId="0F8E5DFF" w:rsidR="003F3CEC" w:rsidRPr="000138F8" w:rsidRDefault="003F3CEC" w:rsidP="000138F8">
      <w:pPr>
        <w:jc w:val="both"/>
        <w:rPr>
          <w:sz w:val="24"/>
          <w:szCs w:val="24"/>
        </w:rPr>
      </w:pPr>
      <w:r w:rsidRPr="000138F8">
        <w:rPr>
          <w:b/>
          <w:sz w:val="24"/>
          <w:szCs w:val="24"/>
        </w:rPr>
        <w:t xml:space="preserve">V rámci ŽoP </w:t>
      </w:r>
      <w:r w:rsidR="00C04289" w:rsidRPr="000138F8">
        <w:rPr>
          <w:b/>
          <w:sz w:val="24"/>
          <w:szCs w:val="24"/>
        </w:rPr>
        <w:t xml:space="preserve">je prijímateľ povinný si nárokovať </w:t>
      </w:r>
      <w:r w:rsidRPr="000138F8">
        <w:rPr>
          <w:b/>
          <w:sz w:val="24"/>
          <w:szCs w:val="24"/>
        </w:rPr>
        <w:t xml:space="preserve">aj paušálnu sadzu podľa percenta určeného v zmluve o poskytnutí NFP/rozhodnutí </w:t>
      </w:r>
      <w:r w:rsidRPr="000138F8">
        <w:rPr>
          <w:sz w:val="24"/>
          <w:szCs w:val="24"/>
        </w:rPr>
        <w:t>(ak relevantné; ak bola pre daný projekt paušálna sadzba do výšky 7%/ 15%/ 40% stanovená).</w:t>
      </w:r>
    </w:p>
    <w:p w14:paraId="2E12A9A0" w14:textId="01828B43" w:rsidR="00156261" w:rsidRDefault="002606C9" w:rsidP="002573A7">
      <w:pPr>
        <w:spacing w:before="120" w:after="120" w:line="240" w:lineRule="auto"/>
        <w:jc w:val="both"/>
        <w:rPr>
          <w:rFonts w:eastAsia="Calibri" w:cstheme="minorHAnsi"/>
          <w:sz w:val="24"/>
          <w:szCs w:val="24"/>
        </w:rPr>
      </w:pPr>
      <w:r w:rsidRPr="0086389C">
        <w:rPr>
          <w:rFonts w:eastAsia="Calibri" w:cstheme="minorHAnsi"/>
          <w:sz w:val="24"/>
          <w:szCs w:val="24"/>
        </w:rPr>
        <w:t>V prípade, ak termín predloženia</w:t>
      </w:r>
      <w:r w:rsidRPr="00CE5EE4">
        <w:rPr>
          <w:rFonts w:eastAsia="Calibri" w:cstheme="minorHAnsi"/>
          <w:sz w:val="24"/>
          <w:szCs w:val="24"/>
        </w:rPr>
        <w:t xml:space="preserve"> žiadosti o platbu </w:t>
      </w:r>
      <w:r>
        <w:rPr>
          <w:rFonts w:eastAsia="Calibri" w:cstheme="minorHAnsi"/>
          <w:sz w:val="24"/>
          <w:szCs w:val="24"/>
        </w:rPr>
        <w:t xml:space="preserve">(zúčtovanie zálohovej platby) </w:t>
      </w:r>
      <w:r w:rsidRPr="00CE5EE4">
        <w:rPr>
          <w:rFonts w:eastAsia="Calibri" w:cstheme="minorHAnsi"/>
          <w:sz w:val="24"/>
          <w:szCs w:val="24"/>
        </w:rPr>
        <w:t>pripadne na deň pracovného pokoja, tento termín sa presúva na najbližší nasledujúci pracovný deň. Na základe odôvodnenej písomnej žiadosti prijíma</w:t>
      </w:r>
      <w:r>
        <w:rPr>
          <w:rFonts w:eastAsia="Calibri" w:cstheme="minorHAnsi"/>
          <w:sz w:val="24"/>
          <w:szCs w:val="24"/>
        </w:rPr>
        <w:t>teľa o posunutie termínu, môže R</w:t>
      </w:r>
      <w:r w:rsidRPr="00CE5EE4">
        <w:rPr>
          <w:rFonts w:eastAsia="Calibri" w:cstheme="minorHAnsi"/>
          <w:sz w:val="24"/>
          <w:szCs w:val="24"/>
        </w:rPr>
        <w:t xml:space="preserve">O povoliť predloženie žiadosti o platbu aj v inom termíne. </w:t>
      </w:r>
      <w:r w:rsidRPr="00246CA8">
        <w:rPr>
          <w:rFonts w:eastAsia="Calibri" w:cstheme="minorHAnsi"/>
          <w:b/>
          <w:sz w:val="24"/>
          <w:szCs w:val="24"/>
        </w:rPr>
        <w:t>Žiadosť o posun termínu</w:t>
      </w:r>
      <w:r>
        <w:rPr>
          <w:rFonts w:eastAsia="Calibri" w:cstheme="minorHAnsi"/>
          <w:sz w:val="24"/>
          <w:szCs w:val="24"/>
        </w:rPr>
        <w:t xml:space="preserve"> však musí byť doručená R</w:t>
      </w:r>
      <w:r w:rsidRPr="00CE5EE4">
        <w:rPr>
          <w:rFonts w:eastAsia="Calibri" w:cstheme="minorHAnsi"/>
          <w:sz w:val="24"/>
          <w:szCs w:val="24"/>
        </w:rPr>
        <w:t>O najneskôr 2 pracovné dni pred termínom predloženia žiadosti o platbu podľa zmluvy</w:t>
      </w:r>
      <w:r>
        <w:rPr>
          <w:rFonts w:eastAsia="Calibri" w:cstheme="minorHAnsi"/>
          <w:sz w:val="24"/>
          <w:szCs w:val="24"/>
        </w:rPr>
        <w:t xml:space="preserve"> o poskytnutí NFP/rozhodnutia</w:t>
      </w:r>
      <w:r w:rsidRPr="00CE5EE4">
        <w:rPr>
          <w:rFonts w:eastAsia="Calibri" w:cstheme="minorHAnsi"/>
          <w:sz w:val="24"/>
          <w:szCs w:val="24"/>
        </w:rPr>
        <w:t>. Prijímateľ môže o posun termínu predloženia každej žiadosti o platbu požiadať maximálne raz, s maximálnou dobou predĺženia 10 pracovných dní.</w:t>
      </w:r>
    </w:p>
    <w:p w14:paraId="5B426D2C" w14:textId="369B81C3" w:rsidR="00EB103C" w:rsidRPr="002606C9" w:rsidRDefault="00EB103C" w:rsidP="002573A7">
      <w:pPr>
        <w:spacing w:before="120" w:after="120" w:line="240" w:lineRule="auto"/>
        <w:jc w:val="both"/>
        <w:rPr>
          <w:rFonts w:eastAsia="Calibri" w:cstheme="minorHAnsi"/>
          <w:sz w:val="24"/>
          <w:szCs w:val="24"/>
        </w:rPr>
      </w:pPr>
    </w:p>
    <w:p w14:paraId="14F778CD" w14:textId="773AD8BA" w:rsidR="00DF6D11" w:rsidRPr="00CE5EE4" w:rsidRDefault="003F4087" w:rsidP="00EB103C">
      <w:pPr>
        <w:spacing w:before="120" w:after="120" w:line="240" w:lineRule="auto"/>
        <w:jc w:val="center"/>
        <w:rPr>
          <w:rFonts w:eastAsia="Calibri" w:cstheme="minorHAnsi"/>
          <w:b/>
          <w:color w:val="00B050"/>
          <w:sz w:val="24"/>
          <w:szCs w:val="24"/>
        </w:rPr>
      </w:pPr>
      <w:r w:rsidRPr="002606C9">
        <w:rPr>
          <w:rFonts w:eastAsia="Calibri" w:cstheme="minorHAnsi"/>
          <w:b/>
          <w:color w:val="00B050"/>
          <w:sz w:val="24"/>
          <w:szCs w:val="24"/>
        </w:rPr>
        <w:t>Refundácia</w:t>
      </w:r>
      <w:r w:rsidR="0020622D" w:rsidRPr="002606C9">
        <w:rPr>
          <w:rFonts w:eastAsia="Calibri" w:cstheme="minorHAnsi"/>
          <w:b/>
          <w:color w:val="00B050"/>
          <w:sz w:val="24"/>
          <w:szCs w:val="24"/>
        </w:rPr>
        <w:t xml:space="preserve"> </w:t>
      </w:r>
      <w:r w:rsidR="00803089">
        <w:rPr>
          <w:rFonts w:eastAsia="Calibri" w:cstheme="minorHAnsi"/>
          <w:b/>
          <w:color w:val="00B050"/>
          <w:sz w:val="24"/>
          <w:szCs w:val="24"/>
        </w:rPr>
        <w:t xml:space="preserve">(priebežná platba) </w:t>
      </w:r>
      <w:r w:rsidR="0020622D" w:rsidRPr="002606C9">
        <w:rPr>
          <w:rFonts w:eastAsia="Calibri" w:cstheme="minorHAnsi"/>
          <w:b/>
          <w:color w:val="00B050"/>
          <w:sz w:val="24"/>
          <w:szCs w:val="24"/>
        </w:rPr>
        <w:t>– podporná dokumentácia</w:t>
      </w:r>
    </w:p>
    <w:p w14:paraId="2A392890" w14:textId="57D5689A" w:rsidR="00DF6D11" w:rsidRPr="00015807" w:rsidRDefault="00DF6D11" w:rsidP="00CE5EE4">
      <w:pPr>
        <w:jc w:val="both"/>
        <w:rPr>
          <w:sz w:val="24"/>
          <w:szCs w:val="24"/>
        </w:rPr>
      </w:pPr>
      <w:r w:rsidRPr="00CE5EE4">
        <w:rPr>
          <w:sz w:val="24"/>
          <w:szCs w:val="24"/>
        </w:rPr>
        <w:t xml:space="preserve">RO </w:t>
      </w:r>
      <w:r w:rsidRPr="00015807">
        <w:rPr>
          <w:sz w:val="24"/>
          <w:szCs w:val="24"/>
        </w:rPr>
        <w:t>poskytne finančné prostriedky prijímateľovi na základe zmluvy o poskytnutí NFP/rozhodnutia na základe žiadosti, ktorej súčasťou sú účtovné doklady, ktoré prijímateľ uhradil najskôr z vlastných zdrojov.</w:t>
      </w:r>
    </w:p>
    <w:p w14:paraId="311AB975" w14:textId="66CA63E2" w:rsidR="00F7517D" w:rsidRPr="00CE5EE4" w:rsidRDefault="00F7517D" w:rsidP="00CE5EE4">
      <w:pPr>
        <w:jc w:val="both"/>
        <w:rPr>
          <w:sz w:val="24"/>
          <w:szCs w:val="24"/>
        </w:rPr>
      </w:pPr>
      <w:r w:rsidRPr="000138F8">
        <w:rPr>
          <w:b/>
          <w:sz w:val="24"/>
          <w:szCs w:val="24"/>
        </w:rPr>
        <w:t xml:space="preserve">V rámci ŽoP </w:t>
      </w:r>
      <w:r w:rsidR="00B16DF1" w:rsidRPr="000138F8">
        <w:rPr>
          <w:b/>
          <w:sz w:val="24"/>
          <w:szCs w:val="24"/>
        </w:rPr>
        <w:t xml:space="preserve">je prijímateľ povinný si nárokovať </w:t>
      </w:r>
      <w:r w:rsidRPr="000138F8">
        <w:rPr>
          <w:b/>
          <w:sz w:val="24"/>
          <w:szCs w:val="24"/>
        </w:rPr>
        <w:t xml:space="preserve">aj paušálnu sadzu podľa percenta určeného v zmluve o poskytnutí NFP/rozhodnutí </w:t>
      </w:r>
      <w:r w:rsidRPr="000138F8">
        <w:rPr>
          <w:sz w:val="24"/>
          <w:szCs w:val="24"/>
        </w:rPr>
        <w:t>(ak relevantné; ak bola pre daný projekt paušálna sadzba do výšky 7%/ 15%/ 40% stanovená).</w:t>
      </w:r>
    </w:p>
    <w:p w14:paraId="6DD5D974" w14:textId="3804E6C7" w:rsidR="00DF6D11" w:rsidRPr="00CE5EE4" w:rsidRDefault="00DF6D11" w:rsidP="00DF6D11">
      <w:pPr>
        <w:rPr>
          <w:sz w:val="24"/>
          <w:szCs w:val="24"/>
        </w:rPr>
      </w:pPr>
      <w:r w:rsidRPr="00CE5EE4">
        <w:rPr>
          <w:sz w:val="24"/>
          <w:szCs w:val="24"/>
        </w:rPr>
        <w:t xml:space="preserve">V rámci žiadosti o refundáciu predkladá prijímateľ </w:t>
      </w:r>
      <w:r w:rsidRPr="00CE5EE4">
        <w:rPr>
          <w:b/>
          <w:sz w:val="24"/>
          <w:szCs w:val="24"/>
        </w:rPr>
        <w:t>prostredníctvom ITMS</w:t>
      </w:r>
      <w:r w:rsidR="00AB748A">
        <w:rPr>
          <w:b/>
          <w:sz w:val="24"/>
          <w:szCs w:val="24"/>
        </w:rPr>
        <w:t>21+</w:t>
      </w:r>
      <w:r w:rsidRPr="00CE5EE4">
        <w:rPr>
          <w:sz w:val="24"/>
          <w:szCs w:val="24"/>
        </w:rPr>
        <w:t>:</w:t>
      </w:r>
    </w:p>
    <w:p w14:paraId="784E3071" w14:textId="515E8BA5" w:rsidR="00DF6D11" w:rsidRPr="00015807" w:rsidRDefault="00DF6D11" w:rsidP="002F307B">
      <w:pPr>
        <w:pStyle w:val="Odsekzoznamu"/>
        <w:numPr>
          <w:ilvl w:val="0"/>
          <w:numId w:val="18"/>
        </w:numPr>
        <w:spacing w:line="276" w:lineRule="auto"/>
        <w:ind w:left="714" w:hanging="357"/>
        <w:contextualSpacing w:val="0"/>
        <w:jc w:val="both"/>
      </w:pPr>
      <w:r w:rsidRPr="00B72787">
        <w:rPr>
          <w:b/>
        </w:rPr>
        <w:lastRenderedPageBreak/>
        <w:t xml:space="preserve">formulár </w:t>
      </w:r>
      <w:r w:rsidRPr="00015807">
        <w:rPr>
          <w:b/>
        </w:rPr>
        <w:t xml:space="preserve">žiadosti </w:t>
      </w:r>
      <w:r w:rsidR="004C3E2E" w:rsidRPr="00015807">
        <w:rPr>
          <w:b/>
        </w:rPr>
        <w:t>o platbu z</w:t>
      </w:r>
      <w:r w:rsidR="00AB748A" w:rsidRPr="00015807">
        <w:rPr>
          <w:b/>
        </w:rPr>
        <w:t> </w:t>
      </w:r>
      <w:r w:rsidR="004C3E2E" w:rsidRPr="00015807">
        <w:rPr>
          <w:b/>
        </w:rPr>
        <w:t>ITMS</w:t>
      </w:r>
      <w:r w:rsidR="00AB748A" w:rsidRPr="00015807">
        <w:rPr>
          <w:b/>
        </w:rPr>
        <w:t>21+</w:t>
      </w:r>
      <w:r w:rsidR="00D50503" w:rsidRPr="00015807">
        <w:rPr>
          <w:b/>
        </w:rPr>
        <w:t>;</w:t>
      </w:r>
      <w:r w:rsidR="00D50503" w:rsidRPr="00015807">
        <w:rPr>
          <w:rStyle w:val="Odkaznapoznmkupodiarou"/>
          <w:b/>
        </w:rPr>
        <w:footnoteReference w:id="17"/>
      </w:r>
    </w:p>
    <w:p w14:paraId="7E12AC7E" w14:textId="07F3464F" w:rsidR="005D5840" w:rsidRPr="00015807" w:rsidRDefault="005D5840" w:rsidP="007005F7">
      <w:pPr>
        <w:pStyle w:val="Odsekzoznamu"/>
        <w:numPr>
          <w:ilvl w:val="0"/>
          <w:numId w:val="18"/>
        </w:numPr>
        <w:spacing w:line="276" w:lineRule="auto"/>
        <w:contextualSpacing w:val="0"/>
        <w:jc w:val="both"/>
      </w:pPr>
      <w:r w:rsidRPr="00015807">
        <w:rPr>
          <w:b/>
        </w:rPr>
        <w:t>hlásenie o dosiahnutí hodnoty ukazovateľov k ŽoP</w:t>
      </w:r>
      <w:r w:rsidRPr="00015807">
        <w:t xml:space="preserve"> (</w:t>
      </w:r>
      <w:r w:rsidRPr="00015807">
        <w:rPr>
          <w:i/>
        </w:rPr>
        <w:t xml:space="preserve">Príloha č. </w:t>
      </w:r>
      <w:r w:rsidR="0093173B" w:rsidRPr="00015807">
        <w:rPr>
          <w:i/>
        </w:rPr>
        <w:t xml:space="preserve">2A </w:t>
      </w:r>
      <w:r w:rsidRPr="00015807">
        <w:rPr>
          <w:i/>
        </w:rPr>
        <w:t>Príručky</w:t>
      </w:r>
      <w:r w:rsidRPr="00015807">
        <w:t>)</w:t>
      </w:r>
      <w:r w:rsidR="008311DD" w:rsidRPr="00015807">
        <w:t xml:space="preserve"> </w:t>
      </w:r>
      <w:r w:rsidR="00543460" w:rsidRPr="00015807">
        <w:rPr>
          <w:b/>
        </w:rPr>
        <w:t>s podpornou dokumentáciou</w:t>
      </w:r>
      <w:r w:rsidRPr="00015807">
        <w:t>;</w:t>
      </w:r>
      <w:r w:rsidR="00AC2FE3" w:rsidRPr="000138F8">
        <w:rPr>
          <w:rStyle w:val="Odkaznapoznmkupodiarou"/>
        </w:rPr>
        <w:footnoteReference w:id="18"/>
      </w:r>
    </w:p>
    <w:p w14:paraId="5B532993" w14:textId="63AA4AA3" w:rsidR="00742EE3" w:rsidRPr="00015807" w:rsidRDefault="00742EE3" w:rsidP="00BD3049">
      <w:pPr>
        <w:pStyle w:val="Odsekzoznamu"/>
        <w:numPr>
          <w:ilvl w:val="0"/>
          <w:numId w:val="18"/>
        </w:numPr>
        <w:spacing w:line="276" w:lineRule="auto"/>
        <w:contextualSpacing w:val="0"/>
        <w:jc w:val="both"/>
      </w:pPr>
      <w:r w:rsidRPr="00015807">
        <w:rPr>
          <w:b/>
        </w:rPr>
        <w:t xml:space="preserve">evidencia nadobudnutého majetku k ŽoP </w:t>
      </w:r>
      <w:r w:rsidRPr="00015807">
        <w:t>(</w:t>
      </w:r>
      <w:r w:rsidRPr="00015807">
        <w:rPr>
          <w:i/>
        </w:rPr>
        <w:t>Príloha č. 2B Príručky</w:t>
      </w:r>
      <w:r w:rsidRPr="00015807">
        <w:t>), ak relevantné</w:t>
      </w:r>
      <w:r w:rsidR="005173AD" w:rsidRPr="00015807">
        <w:rPr>
          <w:rStyle w:val="Odkaznapoznmkupodiarou"/>
        </w:rPr>
        <w:footnoteReference w:id="19"/>
      </w:r>
    </w:p>
    <w:p w14:paraId="15E1D938" w14:textId="6401C5BD" w:rsidR="000D5F6D" w:rsidRPr="00015807" w:rsidRDefault="000D5F6D" w:rsidP="002F307B">
      <w:pPr>
        <w:pStyle w:val="Odsekzoznamu"/>
        <w:numPr>
          <w:ilvl w:val="0"/>
          <w:numId w:val="18"/>
        </w:numPr>
        <w:spacing w:line="276" w:lineRule="auto"/>
        <w:contextualSpacing w:val="0"/>
        <w:jc w:val="both"/>
      </w:pPr>
      <w:r w:rsidRPr="00015807">
        <w:rPr>
          <w:b/>
        </w:rPr>
        <w:t>tabuľka: kumulatív požadovaných výdavkov k ŽoP</w:t>
      </w:r>
      <w:r w:rsidRPr="00015807">
        <w:t xml:space="preserve"> (</w:t>
      </w:r>
      <w:r w:rsidR="00106B03" w:rsidRPr="00015807">
        <w:rPr>
          <w:i/>
        </w:rPr>
        <w:t>Príloha č. 2C</w:t>
      </w:r>
      <w:r w:rsidRPr="00015807">
        <w:rPr>
          <w:i/>
        </w:rPr>
        <w:t xml:space="preserve"> Príručky</w:t>
      </w:r>
      <w:r w:rsidRPr="00015807">
        <w:t>);</w:t>
      </w:r>
    </w:p>
    <w:p w14:paraId="150B71E4" w14:textId="18B49195" w:rsidR="00DF6D11" w:rsidRPr="00015807" w:rsidRDefault="00A2290B" w:rsidP="002F307B">
      <w:pPr>
        <w:pStyle w:val="Odsekzoznamu"/>
        <w:numPr>
          <w:ilvl w:val="0"/>
          <w:numId w:val="18"/>
        </w:numPr>
        <w:spacing w:line="276" w:lineRule="auto"/>
        <w:ind w:left="714" w:hanging="357"/>
        <w:contextualSpacing w:val="0"/>
        <w:jc w:val="both"/>
      </w:pPr>
      <w:r w:rsidRPr="00015807">
        <w:rPr>
          <w:b/>
        </w:rPr>
        <w:t xml:space="preserve">zmluva </w:t>
      </w:r>
      <w:r w:rsidR="00DF6D11" w:rsidRPr="00015807">
        <w:rPr>
          <w:b/>
        </w:rPr>
        <w:t>s dodávateľom</w:t>
      </w:r>
      <w:r w:rsidR="00DF6D11" w:rsidRPr="00015807">
        <w:t xml:space="preserve"> </w:t>
      </w:r>
      <w:r w:rsidR="0040662C" w:rsidRPr="00015807">
        <w:t>(</w:t>
      </w:r>
      <w:r w:rsidR="00DF6D11" w:rsidRPr="00015807">
        <w:t>a</w:t>
      </w:r>
      <w:r w:rsidRPr="00015807">
        <w:t> dodatky</w:t>
      </w:r>
      <w:r w:rsidR="00DF6D11" w:rsidRPr="00015807">
        <w:t xml:space="preserve"> k</w:t>
      </w:r>
      <w:r w:rsidRPr="00015807">
        <w:t> </w:t>
      </w:r>
      <w:r w:rsidR="00DF6D11" w:rsidRPr="00015807">
        <w:t>zmluve</w:t>
      </w:r>
      <w:r w:rsidRPr="00015807">
        <w:t>, ak relevantné</w:t>
      </w:r>
      <w:r w:rsidR="0040662C" w:rsidRPr="00015807">
        <w:t>)</w:t>
      </w:r>
      <w:r w:rsidR="00DF6D11" w:rsidRPr="00015807">
        <w:t>;</w:t>
      </w:r>
    </w:p>
    <w:p w14:paraId="731CF20B" w14:textId="3F2CAF2E" w:rsidR="00DF6D11" w:rsidRPr="00951C95" w:rsidRDefault="00792AA2" w:rsidP="002F307B">
      <w:pPr>
        <w:pStyle w:val="Odsekzoznamu"/>
        <w:numPr>
          <w:ilvl w:val="0"/>
          <w:numId w:val="18"/>
        </w:numPr>
        <w:spacing w:line="276" w:lineRule="auto"/>
        <w:ind w:left="714" w:hanging="357"/>
        <w:contextualSpacing w:val="0"/>
        <w:jc w:val="both"/>
      </w:pPr>
      <w:r w:rsidRPr="003C4049">
        <w:rPr>
          <w:b/>
        </w:rPr>
        <w:t xml:space="preserve">správa </w:t>
      </w:r>
      <w:r w:rsidR="00DF6D11" w:rsidRPr="003C4049">
        <w:rPr>
          <w:b/>
        </w:rPr>
        <w:t>z kontroly VO</w:t>
      </w:r>
      <w:r w:rsidR="00DF6D11" w:rsidRPr="003C4049">
        <w:rPr>
          <w:bCs/>
        </w:rPr>
        <w:t xml:space="preserve">, ak </w:t>
      </w:r>
      <w:r w:rsidR="00DF6D11" w:rsidRPr="008B52DD">
        <w:rPr>
          <w:bCs/>
        </w:rPr>
        <w:t>relevantné</w:t>
      </w:r>
      <w:r w:rsidR="00DF6D11" w:rsidRPr="008B52DD">
        <w:t>;</w:t>
      </w:r>
    </w:p>
    <w:p w14:paraId="6B351D46" w14:textId="03566A9B" w:rsidR="00DF6D11" w:rsidRPr="006B6EA5" w:rsidRDefault="00DF6D11" w:rsidP="002F307B">
      <w:pPr>
        <w:pStyle w:val="Odsekzoznamu"/>
        <w:numPr>
          <w:ilvl w:val="0"/>
          <w:numId w:val="18"/>
        </w:numPr>
        <w:spacing w:line="276" w:lineRule="auto"/>
        <w:ind w:left="714" w:hanging="357"/>
        <w:contextualSpacing w:val="0"/>
        <w:jc w:val="both"/>
      </w:pPr>
      <w:r w:rsidRPr="00160F32">
        <w:rPr>
          <w:b/>
        </w:rPr>
        <w:t xml:space="preserve">prehľad údajov k rozpočtovému opatreniu </w:t>
      </w:r>
      <w:r w:rsidRPr="00AB2786">
        <w:t>(</w:t>
      </w:r>
      <w:r w:rsidRPr="005C1ED6">
        <w:rPr>
          <w:i/>
        </w:rPr>
        <w:t>Príloha č. 11</w:t>
      </w:r>
      <w:r w:rsidRPr="00563DC0">
        <w:t xml:space="preserve"> </w:t>
      </w:r>
      <w:r w:rsidRPr="00C06152">
        <w:rPr>
          <w:i/>
        </w:rPr>
        <w:t>Príručky</w:t>
      </w:r>
      <w:r w:rsidRPr="006B6EA5">
        <w:t>, ak relevantné).</w:t>
      </w:r>
    </w:p>
    <w:p w14:paraId="5CEC599C" w14:textId="4B987F06" w:rsidR="00DF6D11" w:rsidRPr="008B52DD" w:rsidRDefault="00DF6D11" w:rsidP="00CE5EE4">
      <w:pPr>
        <w:jc w:val="both"/>
        <w:rPr>
          <w:b/>
          <w:sz w:val="24"/>
          <w:szCs w:val="24"/>
        </w:rPr>
      </w:pPr>
      <w:bookmarkStart w:id="37" w:name="_Toc462392907"/>
      <w:r w:rsidRPr="006B6EA5">
        <w:rPr>
          <w:sz w:val="24"/>
          <w:szCs w:val="24"/>
        </w:rPr>
        <w:t xml:space="preserve">Prijímateľ v rámci žiadosti o refundáciu predloží popri všeobecných </w:t>
      </w:r>
      <w:r w:rsidR="00D1692D" w:rsidRPr="004C600C">
        <w:rPr>
          <w:sz w:val="24"/>
          <w:szCs w:val="24"/>
        </w:rPr>
        <w:t xml:space="preserve">podkladoch </w:t>
      </w:r>
      <w:r w:rsidRPr="000C6D8B">
        <w:rPr>
          <w:sz w:val="24"/>
          <w:szCs w:val="24"/>
        </w:rPr>
        <w:t xml:space="preserve">uvedených </w:t>
      </w:r>
      <w:r w:rsidR="00D1692D" w:rsidRPr="008B52DD">
        <w:rPr>
          <w:sz w:val="24"/>
          <w:szCs w:val="24"/>
        </w:rPr>
        <w:t xml:space="preserve">vyššie </w:t>
      </w:r>
      <w:r w:rsidRPr="008B52DD">
        <w:rPr>
          <w:sz w:val="24"/>
          <w:szCs w:val="24"/>
        </w:rPr>
        <w:t>aj</w:t>
      </w:r>
      <w:bookmarkEnd w:id="37"/>
      <w:r w:rsidRPr="008B52DD">
        <w:rPr>
          <w:sz w:val="24"/>
          <w:szCs w:val="24"/>
        </w:rPr>
        <w:t xml:space="preserve"> nasledovnú dokumentáciu:</w:t>
      </w:r>
    </w:p>
    <w:p w14:paraId="7236A47D" w14:textId="1C672F4F" w:rsidR="00DF6D11" w:rsidRPr="008B52DD" w:rsidRDefault="00136F79" w:rsidP="002F307B">
      <w:pPr>
        <w:pStyle w:val="Odsekzoznamu"/>
        <w:numPr>
          <w:ilvl w:val="0"/>
          <w:numId w:val="19"/>
        </w:numPr>
        <w:spacing w:line="276" w:lineRule="auto"/>
        <w:ind w:left="714" w:hanging="357"/>
        <w:contextualSpacing w:val="0"/>
        <w:jc w:val="both"/>
      </w:pPr>
      <w:r w:rsidRPr="008B52DD">
        <w:rPr>
          <w:b/>
        </w:rPr>
        <w:t>faktúra</w:t>
      </w:r>
      <w:r w:rsidR="00DF6D11" w:rsidRPr="008B52DD">
        <w:rPr>
          <w:b/>
        </w:rPr>
        <w:t xml:space="preserve"> / </w:t>
      </w:r>
      <w:r w:rsidRPr="008B52DD">
        <w:rPr>
          <w:b/>
        </w:rPr>
        <w:t>iný</w:t>
      </w:r>
      <w:r w:rsidR="00DF6D11" w:rsidRPr="008B52DD">
        <w:rPr>
          <w:b/>
        </w:rPr>
        <w:t xml:space="preserve"> </w:t>
      </w:r>
      <w:r w:rsidRPr="008B52DD">
        <w:rPr>
          <w:b/>
        </w:rPr>
        <w:t>daňový doklad</w:t>
      </w:r>
      <w:r w:rsidR="00DF6D11" w:rsidRPr="008B52DD">
        <w:t>;</w:t>
      </w:r>
    </w:p>
    <w:p w14:paraId="095FC345" w14:textId="39F4469A" w:rsidR="00DF6D11" w:rsidRPr="008B52DD" w:rsidRDefault="00136F79" w:rsidP="002F307B">
      <w:pPr>
        <w:pStyle w:val="Odsekzoznamu"/>
        <w:numPr>
          <w:ilvl w:val="0"/>
          <w:numId w:val="19"/>
        </w:numPr>
        <w:spacing w:line="276" w:lineRule="auto"/>
        <w:ind w:left="714" w:hanging="357"/>
        <w:contextualSpacing w:val="0"/>
        <w:jc w:val="both"/>
      </w:pPr>
      <w:r w:rsidRPr="008B52DD">
        <w:rPr>
          <w:b/>
        </w:rPr>
        <w:t>preberacie protokoly</w:t>
      </w:r>
      <w:r w:rsidR="00DF6D11" w:rsidRPr="008B52DD">
        <w:t>;</w:t>
      </w:r>
    </w:p>
    <w:p w14:paraId="39D2D9AD" w14:textId="2A4133BB" w:rsidR="00DF6D11" w:rsidRPr="008B52DD" w:rsidRDefault="00136F79" w:rsidP="002F307B">
      <w:pPr>
        <w:pStyle w:val="Odsekzoznamu"/>
        <w:numPr>
          <w:ilvl w:val="0"/>
          <w:numId w:val="19"/>
        </w:numPr>
        <w:spacing w:line="276" w:lineRule="auto"/>
        <w:ind w:left="714" w:hanging="357"/>
        <w:contextualSpacing w:val="0"/>
        <w:jc w:val="both"/>
      </w:pPr>
      <w:r w:rsidRPr="008B52DD">
        <w:rPr>
          <w:b/>
        </w:rPr>
        <w:t>objednávka</w:t>
      </w:r>
      <w:r w:rsidR="00DF6D11" w:rsidRPr="008B52DD">
        <w:t xml:space="preserve">, v prípade útvarov MV SR </w:t>
      </w:r>
      <w:r w:rsidR="00DF6D11" w:rsidRPr="008B52DD">
        <w:rPr>
          <w:b/>
        </w:rPr>
        <w:t>objednávka z IIS SAP</w:t>
      </w:r>
      <w:r w:rsidR="00DF6D11" w:rsidRPr="008B52DD">
        <w:t>;</w:t>
      </w:r>
    </w:p>
    <w:p w14:paraId="68F590BF" w14:textId="44E11B4C" w:rsidR="00DF6D11" w:rsidRPr="008B52DD" w:rsidRDefault="001C434A" w:rsidP="002F307B">
      <w:pPr>
        <w:pStyle w:val="Odsekzoznamu"/>
        <w:numPr>
          <w:ilvl w:val="0"/>
          <w:numId w:val="19"/>
        </w:numPr>
        <w:spacing w:line="276" w:lineRule="auto"/>
        <w:ind w:left="714" w:hanging="357"/>
        <w:contextualSpacing w:val="0"/>
        <w:jc w:val="both"/>
      </w:pPr>
      <w:r w:rsidRPr="008B52DD">
        <w:rPr>
          <w:b/>
        </w:rPr>
        <w:t>dokument preukazujúci</w:t>
      </w:r>
      <w:r w:rsidR="00DF6D11" w:rsidRPr="008B52DD">
        <w:rPr>
          <w:b/>
        </w:rPr>
        <w:t xml:space="preserve"> vykonanie základnej finančnej kontroly</w:t>
      </w:r>
      <w:r w:rsidR="00DF6D11" w:rsidRPr="008B52DD">
        <w:t xml:space="preserve"> podľa § 6 ods. 4 zákona č. 357/2015 Z. z.</w:t>
      </w:r>
      <w:r w:rsidR="00DF6D11" w:rsidRPr="008B52DD" w:rsidDel="00FA36E8">
        <w:t xml:space="preserve"> </w:t>
      </w:r>
      <w:r w:rsidR="00DF6D11" w:rsidRPr="008B52DD">
        <w:t>o finančnej kontrole a audite v znení neskorších predpisov na výdavky, ktoré sú predmetom žiadosti (základná finančná kontrola vykonaná pred realizáciou objednávky, základná finančná kontrola vykonaná pred uzatvorením zmluvy s dodávateľom alebo iný ekvivalent);</w:t>
      </w:r>
    </w:p>
    <w:p w14:paraId="2FBED37E" w14:textId="70BE522C" w:rsidR="00DF6D11" w:rsidRPr="008B52DD" w:rsidRDefault="00DF6D11" w:rsidP="006E4518">
      <w:pPr>
        <w:pStyle w:val="Odsekzoznamu"/>
        <w:numPr>
          <w:ilvl w:val="0"/>
          <w:numId w:val="19"/>
        </w:numPr>
        <w:spacing w:line="276" w:lineRule="auto"/>
        <w:ind w:left="714" w:hanging="357"/>
        <w:contextualSpacing w:val="0"/>
        <w:jc w:val="both"/>
      </w:pPr>
      <w:r w:rsidRPr="008B52DD">
        <w:rPr>
          <w:b/>
        </w:rPr>
        <w:t>výpis z účtu o úhrade faktúry zo Štátnej pokladnice</w:t>
      </w:r>
      <w:r w:rsidR="006E4518" w:rsidRPr="008B52DD">
        <w:rPr>
          <w:b/>
        </w:rPr>
        <w:t xml:space="preserve"> </w:t>
      </w:r>
      <w:r w:rsidR="006E4518" w:rsidRPr="00246CA8">
        <w:t>(doklad o transakcii nie je postačujúci);</w:t>
      </w:r>
    </w:p>
    <w:p w14:paraId="46C45606" w14:textId="77777777" w:rsidR="00DF6D11" w:rsidRPr="000C6D8B" w:rsidRDefault="00DF6D11" w:rsidP="002F307B">
      <w:pPr>
        <w:pStyle w:val="Odsekzoznamu"/>
        <w:numPr>
          <w:ilvl w:val="0"/>
          <w:numId w:val="19"/>
        </w:numPr>
        <w:spacing w:line="276" w:lineRule="auto"/>
        <w:ind w:left="714" w:hanging="357"/>
        <w:contextualSpacing w:val="0"/>
        <w:jc w:val="both"/>
      </w:pPr>
      <w:r w:rsidRPr="00160F32">
        <w:rPr>
          <w:b/>
        </w:rPr>
        <w:t>doklad o zaradení obstaraných tovarov do majetku</w:t>
      </w:r>
      <w:r w:rsidRPr="00AB2786">
        <w:t xml:space="preserve"> a pri obstaraní dlhodobého majetku aj </w:t>
      </w:r>
      <w:r w:rsidRPr="006B6EA5">
        <w:rPr>
          <w:b/>
        </w:rPr>
        <w:t>plán odpisov</w:t>
      </w:r>
      <w:r w:rsidRPr="004C600C">
        <w:t>, ak relevantné;</w:t>
      </w:r>
    </w:p>
    <w:p w14:paraId="7525086E" w14:textId="77777777" w:rsidR="00DF6D11" w:rsidRPr="008B52DD" w:rsidRDefault="00DF6D11" w:rsidP="002F307B">
      <w:pPr>
        <w:pStyle w:val="Odsekzoznamu"/>
        <w:numPr>
          <w:ilvl w:val="0"/>
          <w:numId w:val="19"/>
        </w:numPr>
        <w:spacing w:line="276" w:lineRule="auto"/>
        <w:ind w:left="714" w:hanging="357"/>
        <w:contextualSpacing w:val="0"/>
        <w:jc w:val="both"/>
      </w:pPr>
      <w:r w:rsidRPr="008B52DD">
        <w:rPr>
          <w:b/>
        </w:rPr>
        <w:t>doklad z účtovného systému o zaúčtovaní úhrady faktúry</w:t>
      </w:r>
      <w:r w:rsidRPr="008B52DD">
        <w:t xml:space="preserve">, v prípade útvarov MV SR </w:t>
      </w:r>
      <w:r w:rsidRPr="008B52DD">
        <w:rPr>
          <w:b/>
        </w:rPr>
        <w:t>doklad z IIS SAP o zaúčtovaní faktúry</w:t>
      </w:r>
      <w:r w:rsidRPr="008B52DD">
        <w:t>;</w:t>
      </w:r>
    </w:p>
    <w:p w14:paraId="28C16584" w14:textId="77777777" w:rsidR="00DF6D11" w:rsidRPr="008B52DD" w:rsidRDefault="00DF6D11" w:rsidP="002F307B">
      <w:pPr>
        <w:pStyle w:val="Odsekzoznamu"/>
        <w:numPr>
          <w:ilvl w:val="0"/>
          <w:numId w:val="19"/>
        </w:numPr>
        <w:spacing w:line="276" w:lineRule="auto"/>
        <w:ind w:left="714" w:hanging="357"/>
        <w:contextualSpacing w:val="0"/>
        <w:jc w:val="both"/>
      </w:pPr>
      <w:r w:rsidRPr="008B52DD">
        <w:t>vypracovanú projektovú dokumentáciu, ak relevantné;</w:t>
      </w:r>
    </w:p>
    <w:p w14:paraId="1E602EAE" w14:textId="77777777" w:rsidR="00DF6D11" w:rsidRPr="008B52DD" w:rsidRDefault="00DF6D11" w:rsidP="002F307B">
      <w:pPr>
        <w:pStyle w:val="Odsekzoznamu"/>
        <w:numPr>
          <w:ilvl w:val="0"/>
          <w:numId w:val="19"/>
        </w:numPr>
        <w:spacing w:line="276" w:lineRule="auto"/>
        <w:ind w:left="714" w:hanging="357"/>
        <w:contextualSpacing w:val="0"/>
        <w:jc w:val="both"/>
      </w:pPr>
      <w:r w:rsidRPr="008B52DD">
        <w:t>protokol o schválení projektovej dokumentácie investorom, ak relevantné;</w:t>
      </w:r>
    </w:p>
    <w:p w14:paraId="6AEB85C0" w14:textId="150B67E1" w:rsidR="00DF6D11" w:rsidRPr="008B52DD" w:rsidRDefault="00EB103C" w:rsidP="002F307B">
      <w:pPr>
        <w:pStyle w:val="Odsekzoznamu"/>
        <w:numPr>
          <w:ilvl w:val="0"/>
          <w:numId w:val="19"/>
        </w:numPr>
        <w:spacing w:line="276" w:lineRule="auto"/>
        <w:ind w:left="714" w:hanging="357"/>
        <w:contextualSpacing w:val="0"/>
        <w:jc w:val="both"/>
      </w:pPr>
      <w:r>
        <w:rPr>
          <w:b/>
        </w:rPr>
        <w:t>f</w:t>
      </w:r>
      <w:r w:rsidR="00036EC6" w:rsidRPr="008B52DD">
        <w:rPr>
          <w:b/>
        </w:rPr>
        <w:t>otodokumentácia k viditeľnosti</w:t>
      </w:r>
      <w:r w:rsidR="00036EC6" w:rsidRPr="00246CA8">
        <w:t>, ak relevantné</w:t>
      </w:r>
      <w:r w:rsidR="00DB6C5F" w:rsidRPr="008B52DD">
        <w:t xml:space="preserve"> (viď kapitola 4)</w:t>
      </w:r>
      <w:r w:rsidR="00DF6D11" w:rsidRPr="008B52DD">
        <w:t>.</w:t>
      </w:r>
    </w:p>
    <w:p w14:paraId="65C194BF" w14:textId="3F9A4228" w:rsidR="00081331" w:rsidRPr="000C6D8B" w:rsidRDefault="00081331" w:rsidP="00CE5EE4">
      <w:pPr>
        <w:jc w:val="both"/>
      </w:pPr>
      <w:r w:rsidRPr="00160F32">
        <w:rPr>
          <w:sz w:val="24"/>
          <w:szCs w:val="24"/>
        </w:rPr>
        <w:lastRenderedPageBreak/>
        <w:t>Prijíma</w:t>
      </w:r>
      <w:r w:rsidRPr="00AB2786">
        <w:rPr>
          <w:sz w:val="24"/>
          <w:szCs w:val="24"/>
        </w:rPr>
        <w:t xml:space="preserve">teľ pred predložením žiadosti predkladá na kontrolu VO dokumentáciu, ktorej rozsah v závislosti od použitého postupu VO upravuje </w:t>
      </w:r>
      <w:r w:rsidRPr="006B6EA5">
        <w:rPr>
          <w:b/>
          <w:sz w:val="24"/>
          <w:szCs w:val="24"/>
        </w:rPr>
        <w:t>Usmernenie k</w:t>
      </w:r>
      <w:r w:rsidR="00744E29">
        <w:rPr>
          <w:b/>
          <w:sz w:val="24"/>
          <w:szCs w:val="24"/>
        </w:rPr>
        <w:t> </w:t>
      </w:r>
      <w:r w:rsidRPr="006B6EA5">
        <w:rPr>
          <w:b/>
          <w:sz w:val="24"/>
          <w:szCs w:val="24"/>
        </w:rPr>
        <w:t>VO</w:t>
      </w:r>
      <w:r w:rsidR="00744E29">
        <w:rPr>
          <w:b/>
          <w:sz w:val="24"/>
          <w:szCs w:val="24"/>
        </w:rPr>
        <w:t>/O</w:t>
      </w:r>
      <w:r w:rsidRPr="006B6EA5">
        <w:rPr>
          <w:b/>
          <w:sz w:val="24"/>
          <w:szCs w:val="24"/>
        </w:rPr>
        <w:t xml:space="preserve"> </w:t>
      </w:r>
      <w:r w:rsidRPr="004C600C">
        <w:rPr>
          <w:sz w:val="24"/>
          <w:szCs w:val="24"/>
        </w:rPr>
        <w:t>(ak z AR ku kontrole VO nevyplynulo, že kontrola sa nevykonáva).</w:t>
      </w:r>
    </w:p>
    <w:p w14:paraId="4895A517" w14:textId="2B644961" w:rsidR="002573A7" w:rsidRPr="00951C95"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bCs/>
          <w:iCs/>
          <w:sz w:val="24"/>
          <w:szCs w:val="24"/>
        </w:rPr>
      </w:pPr>
      <w:r w:rsidRPr="008B52DD">
        <w:rPr>
          <w:rFonts w:eastAsia="Calibri" w:cstheme="minorHAnsi"/>
          <w:sz w:val="24"/>
          <w:szCs w:val="24"/>
        </w:rPr>
        <w:t xml:space="preserve">Osobitné dojednania ohľadom predkladania ŽoP sú uvedené v </w:t>
      </w:r>
      <w:r w:rsidRPr="008B52DD">
        <w:rPr>
          <w:rFonts w:eastAsia="Calibri" w:cstheme="minorHAnsi"/>
          <w:color w:val="0070C0"/>
          <w:sz w:val="24"/>
          <w:szCs w:val="24"/>
        </w:rPr>
        <w:t xml:space="preserve">čl. 4 odsek 4.1 </w:t>
      </w:r>
      <w:hyperlink r:id="rId23" w:history="1">
        <w:r w:rsidRPr="008B52DD">
          <w:rPr>
            <w:rFonts w:eastAsia="Calibri" w:cstheme="minorHAnsi"/>
            <w:iCs/>
            <w:color w:val="0070C0"/>
            <w:sz w:val="24"/>
            <w:szCs w:val="24"/>
          </w:rPr>
          <w:t>zmluvy o poskytnutí NFP</w:t>
        </w:r>
      </w:hyperlink>
      <w:r w:rsidR="00EE6C34" w:rsidRPr="008B52DD">
        <w:rPr>
          <w:rFonts w:eastAsia="Calibri" w:cstheme="minorHAnsi"/>
          <w:iCs/>
          <w:color w:val="0070C0"/>
          <w:sz w:val="24"/>
          <w:szCs w:val="24"/>
        </w:rPr>
        <w:t>/čl. 5 ods. 1 VP rozhodnutia</w:t>
      </w:r>
      <w:r w:rsidRPr="008B52DD">
        <w:rPr>
          <w:rFonts w:eastAsia="Calibri" w:cstheme="minorHAnsi"/>
          <w:sz w:val="24"/>
          <w:szCs w:val="24"/>
        </w:rPr>
        <w:t>.</w:t>
      </w:r>
      <w:r w:rsidRPr="008B52DD">
        <w:rPr>
          <w:rFonts w:eastAsia="Calibri" w:cstheme="minorHAnsi"/>
          <w:bCs/>
          <w:iCs/>
          <w:sz w:val="24"/>
          <w:szCs w:val="24"/>
        </w:rPr>
        <w:t xml:space="preserve"> </w:t>
      </w:r>
    </w:p>
    <w:p w14:paraId="0E79697C" w14:textId="155E830D" w:rsidR="002573A7" w:rsidRPr="008B52DD"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r w:rsidRPr="00284F26">
        <w:rPr>
          <w:rFonts w:eastAsia="Calibri" w:cstheme="minorHAnsi"/>
          <w:bCs/>
          <w:iCs/>
          <w:sz w:val="24"/>
          <w:szCs w:val="24"/>
        </w:rPr>
        <w:t xml:space="preserve">Všeobecné pravidlá </w:t>
      </w:r>
      <w:r w:rsidR="00E17886" w:rsidRPr="008B52DD">
        <w:rPr>
          <w:rFonts w:eastAsia="Calibri" w:cstheme="minorHAnsi"/>
          <w:bCs/>
          <w:iCs/>
          <w:sz w:val="24"/>
          <w:szCs w:val="24"/>
        </w:rPr>
        <w:t xml:space="preserve">oprávnenosti </w:t>
      </w:r>
      <w:r w:rsidRPr="008B52DD">
        <w:rPr>
          <w:rFonts w:eastAsia="Calibri" w:cstheme="minorHAnsi"/>
          <w:bCs/>
          <w:iCs/>
          <w:sz w:val="24"/>
          <w:szCs w:val="24"/>
        </w:rPr>
        <w:t>výdavkov sú stanovené v </w:t>
      </w:r>
      <w:r w:rsidRPr="008B52DD">
        <w:rPr>
          <w:rFonts w:eastAsia="Calibri" w:cstheme="minorHAnsi"/>
          <w:sz w:val="24"/>
          <w:szCs w:val="24"/>
        </w:rPr>
        <w:t xml:space="preserve"> </w:t>
      </w:r>
      <w:hyperlink r:id="rId24" w:history="1">
        <w:r w:rsidRPr="008B52DD">
          <w:rPr>
            <w:rFonts w:eastAsia="Calibri" w:cstheme="minorHAnsi"/>
            <w:iCs/>
            <w:color w:val="0070C0"/>
            <w:sz w:val="24"/>
            <w:szCs w:val="24"/>
          </w:rPr>
          <w:t>Príručk</w:t>
        </w:r>
        <w:r w:rsidR="00E17886" w:rsidRPr="008B52DD">
          <w:rPr>
            <w:rFonts w:eastAsia="Calibri" w:cstheme="minorHAnsi"/>
            <w:iCs/>
            <w:color w:val="0070C0"/>
            <w:sz w:val="24"/>
            <w:szCs w:val="24"/>
          </w:rPr>
          <w:t>e</w:t>
        </w:r>
        <w:r w:rsidRPr="00951C95">
          <w:rPr>
            <w:rFonts w:eastAsia="Calibri" w:cstheme="minorHAnsi"/>
            <w:iCs/>
            <w:color w:val="0070C0"/>
            <w:sz w:val="24"/>
            <w:szCs w:val="24"/>
          </w:rPr>
          <w:t xml:space="preserve"> k oprávnenosti</w:t>
        </w:r>
      </w:hyperlink>
      <w:r w:rsidRPr="008B52DD">
        <w:rPr>
          <w:rFonts w:eastAsia="Calibri" w:cstheme="minorHAnsi"/>
          <w:iCs/>
          <w:color w:val="0070C0"/>
          <w:sz w:val="24"/>
          <w:szCs w:val="24"/>
        </w:rPr>
        <w:t xml:space="preserve"> výdavkov.</w:t>
      </w:r>
    </w:p>
    <w:p w14:paraId="17FDBD14" w14:textId="77777777" w:rsidR="002573A7" w:rsidRPr="00CE5EE4" w:rsidRDefault="002573A7" w:rsidP="002F307B">
      <w:pPr>
        <w:keepNext/>
        <w:keepLines/>
        <w:numPr>
          <w:ilvl w:val="1"/>
          <w:numId w:val="4"/>
        </w:numPr>
        <w:spacing w:before="480" w:after="120" w:line="240" w:lineRule="auto"/>
        <w:ind w:left="1355" w:hanging="646"/>
        <w:jc w:val="center"/>
        <w:outlineLvl w:val="1"/>
        <w:rPr>
          <w:rFonts w:eastAsiaTheme="majorEastAsia" w:cstheme="majorBidi"/>
          <w:color w:val="00B050"/>
          <w:sz w:val="24"/>
          <w:szCs w:val="24"/>
        </w:rPr>
      </w:pPr>
      <w:bookmarkStart w:id="38" w:name="_Toc158386270"/>
      <w:bookmarkStart w:id="39" w:name="_Toc158898191"/>
      <w:bookmarkStart w:id="40" w:name="_Toc132202255"/>
      <w:bookmarkStart w:id="41" w:name="_Toc132204453"/>
      <w:bookmarkStart w:id="42" w:name="_Toc132216991"/>
      <w:bookmarkStart w:id="43" w:name="_Toc132223335"/>
      <w:bookmarkStart w:id="44" w:name="_Toc132233785"/>
      <w:bookmarkStart w:id="45" w:name="_Toc132234106"/>
      <w:bookmarkStart w:id="46" w:name="_Toc132234214"/>
      <w:bookmarkStart w:id="47" w:name="_Toc132234282"/>
      <w:bookmarkStart w:id="48" w:name="_Toc132318743"/>
      <w:bookmarkStart w:id="49" w:name="_Toc132202256"/>
      <w:bookmarkStart w:id="50" w:name="_Toc132204454"/>
      <w:bookmarkStart w:id="51" w:name="_Toc132216992"/>
      <w:bookmarkStart w:id="52" w:name="_Toc132223336"/>
      <w:bookmarkStart w:id="53" w:name="_Toc132233786"/>
      <w:bookmarkStart w:id="54" w:name="_Toc132234107"/>
      <w:bookmarkStart w:id="55" w:name="_Toc132234215"/>
      <w:bookmarkStart w:id="56" w:name="_Toc132234283"/>
      <w:bookmarkStart w:id="57" w:name="_Toc132318744"/>
      <w:bookmarkStart w:id="58" w:name="_Toc132202257"/>
      <w:bookmarkStart w:id="59" w:name="_Toc132204455"/>
      <w:bookmarkStart w:id="60" w:name="_Toc132216993"/>
      <w:bookmarkStart w:id="61" w:name="_Toc132223337"/>
      <w:bookmarkStart w:id="62" w:name="_Toc132233787"/>
      <w:bookmarkStart w:id="63" w:name="_Toc132234108"/>
      <w:bookmarkStart w:id="64" w:name="_Toc132234216"/>
      <w:bookmarkStart w:id="65" w:name="_Toc132234284"/>
      <w:bookmarkStart w:id="66" w:name="_Toc132318745"/>
      <w:bookmarkStart w:id="67" w:name="_Toc158898193"/>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CE5EE4">
        <w:rPr>
          <w:rFonts w:eastAsiaTheme="majorEastAsia" w:cstheme="minorHAnsi"/>
          <w:color w:val="00B050"/>
          <w:sz w:val="24"/>
          <w:szCs w:val="24"/>
        </w:rPr>
        <w:t>Účty prijímateľa</w:t>
      </w:r>
      <w:bookmarkEnd w:id="67"/>
    </w:p>
    <w:p w14:paraId="66EF08D2" w14:textId="284C7D7D" w:rsidR="004463B5" w:rsidRPr="00015807" w:rsidRDefault="00301D99" w:rsidP="004463B5">
      <w:pPr>
        <w:spacing w:before="120" w:after="120" w:line="240" w:lineRule="auto"/>
        <w:jc w:val="both"/>
        <w:rPr>
          <w:rFonts w:eastAsia="Calibri" w:cstheme="minorHAnsi"/>
          <w:sz w:val="24"/>
          <w:szCs w:val="24"/>
        </w:rPr>
      </w:pPr>
      <w:r w:rsidRPr="00E22AAF">
        <w:rPr>
          <w:rFonts w:eastAsia="Calibri" w:cstheme="minorHAnsi"/>
          <w:sz w:val="24"/>
          <w:szCs w:val="24"/>
        </w:rPr>
        <w:t>R</w:t>
      </w:r>
      <w:r w:rsidR="00736E6F">
        <w:rPr>
          <w:rFonts w:eastAsia="Calibri" w:cstheme="minorHAnsi"/>
          <w:sz w:val="24"/>
          <w:szCs w:val="24"/>
        </w:rPr>
        <w:t>O</w:t>
      </w:r>
      <w:r w:rsidR="002573A7" w:rsidRPr="00E22AAF">
        <w:rPr>
          <w:rFonts w:eastAsia="Calibri" w:cstheme="minorHAnsi"/>
          <w:sz w:val="24"/>
          <w:szCs w:val="24"/>
        </w:rPr>
        <w:t xml:space="preserve"> zabezpečí </w:t>
      </w:r>
      <w:r w:rsidR="002573A7" w:rsidRPr="00015807">
        <w:rPr>
          <w:rFonts w:eastAsia="Calibri" w:cstheme="minorHAnsi"/>
          <w:sz w:val="24"/>
          <w:szCs w:val="24"/>
        </w:rPr>
        <w:t xml:space="preserve">poskytnutie NFP prijímateľovi </w:t>
      </w:r>
      <w:r w:rsidR="002573A7" w:rsidRPr="00015807">
        <w:rPr>
          <w:rFonts w:eastAsia="Calibri" w:cstheme="minorHAnsi"/>
          <w:b/>
          <w:sz w:val="24"/>
          <w:szCs w:val="24"/>
        </w:rPr>
        <w:t>bezhotovostne na</w:t>
      </w:r>
      <w:r w:rsidR="002573A7" w:rsidRPr="00015807">
        <w:rPr>
          <w:rFonts w:eastAsia="Calibri" w:cstheme="minorHAnsi"/>
          <w:sz w:val="24"/>
          <w:szCs w:val="24"/>
        </w:rPr>
        <w:t xml:space="preserve"> </w:t>
      </w:r>
      <w:r w:rsidR="002573A7" w:rsidRPr="00015807">
        <w:rPr>
          <w:rFonts w:eastAsia="Calibri" w:cstheme="minorHAnsi"/>
          <w:b/>
          <w:sz w:val="24"/>
          <w:szCs w:val="24"/>
        </w:rPr>
        <w:t>účet vedený v</w:t>
      </w:r>
      <w:r w:rsidR="004C1640" w:rsidRPr="00015807">
        <w:rPr>
          <w:rFonts w:eastAsia="Calibri" w:cstheme="minorHAnsi"/>
          <w:b/>
          <w:sz w:val="24"/>
          <w:szCs w:val="24"/>
        </w:rPr>
        <w:t xml:space="preserve"> mene </w:t>
      </w:r>
      <w:r w:rsidR="002573A7" w:rsidRPr="00015807">
        <w:rPr>
          <w:rFonts w:eastAsia="Calibri" w:cstheme="minorHAnsi"/>
          <w:b/>
          <w:sz w:val="24"/>
          <w:szCs w:val="24"/>
        </w:rPr>
        <w:t>EUR</w:t>
      </w:r>
      <w:r w:rsidR="002573A7" w:rsidRPr="00015807">
        <w:rPr>
          <w:rFonts w:ascii="Times New Roman" w:eastAsia="Calibri" w:hAnsi="Times New Roman" w:cstheme="minorHAnsi"/>
          <w:sz w:val="24"/>
          <w:szCs w:val="24"/>
          <w:lang w:eastAsia="sk-SK"/>
        </w:rPr>
        <w:t xml:space="preserve"> </w:t>
      </w:r>
      <w:r w:rsidR="002573A7" w:rsidRPr="00015807">
        <w:rPr>
          <w:rFonts w:eastAsia="Calibri" w:cstheme="minorHAnsi"/>
          <w:sz w:val="24"/>
          <w:szCs w:val="24"/>
        </w:rPr>
        <w:t xml:space="preserve">vedený v komerčnej banke. </w:t>
      </w:r>
      <w:r w:rsidR="004463B5" w:rsidRPr="00015807">
        <w:rPr>
          <w:rFonts w:eastAsia="Calibri" w:cstheme="minorHAnsi"/>
          <w:sz w:val="24"/>
          <w:szCs w:val="24"/>
        </w:rPr>
        <w:t xml:space="preserve">Ak je prijímateľom štátna rozpočtová organizácia, RO zabezpečí poskytnutie NFP prijímateľovi </w:t>
      </w:r>
      <w:r w:rsidR="004463B5" w:rsidRPr="00015807">
        <w:rPr>
          <w:rFonts w:eastAsia="Calibri" w:cstheme="minorHAnsi"/>
          <w:b/>
          <w:sz w:val="24"/>
          <w:szCs w:val="24"/>
        </w:rPr>
        <w:t>formou rozpočtového opatrenia</w:t>
      </w:r>
      <w:r w:rsidR="004463B5" w:rsidRPr="00015807">
        <w:rPr>
          <w:rFonts w:eastAsia="Calibri" w:cstheme="minorHAnsi"/>
          <w:sz w:val="24"/>
          <w:szCs w:val="24"/>
        </w:rPr>
        <w:t>.</w:t>
      </w:r>
    </w:p>
    <w:p w14:paraId="7219B90C" w14:textId="66AD07A8" w:rsidR="002573A7" w:rsidRPr="00015807" w:rsidRDefault="002573A7" w:rsidP="002573A7">
      <w:pPr>
        <w:spacing w:before="120" w:after="120" w:line="240" w:lineRule="auto"/>
        <w:jc w:val="both"/>
        <w:rPr>
          <w:rFonts w:eastAsia="Calibri" w:cstheme="minorHAnsi"/>
          <w:sz w:val="24"/>
          <w:szCs w:val="24"/>
        </w:rPr>
      </w:pPr>
      <w:r w:rsidRPr="00015807">
        <w:rPr>
          <w:rFonts w:eastAsia="Calibri" w:cstheme="minorHAnsi"/>
          <w:sz w:val="24"/>
          <w:szCs w:val="24"/>
        </w:rPr>
        <w:t>Číslo účtu prijímateľ uvádza v prílohe č. 2 zmluvy o poskytnutí NFP</w:t>
      </w:r>
      <w:r w:rsidR="00E22AAF" w:rsidRPr="00015807">
        <w:rPr>
          <w:rFonts w:eastAsia="Calibri" w:cstheme="minorHAnsi"/>
          <w:sz w:val="24"/>
          <w:szCs w:val="24"/>
        </w:rPr>
        <w:t>/rozhodnutia</w:t>
      </w:r>
      <w:r w:rsidRPr="00015807">
        <w:rPr>
          <w:rFonts w:eastAsia="Calibri" w:cstheme="minorHAnsi"/>
          <w:sz w:val="24"/>
          <w:szCs w:val="24"/>
        </w:rPr>
        <w:t xml:space="preserve"> - Predmet podpory. Tento účet musí mať prijímateľ otvorený až do finančného ukončenia projektu. </w:t>
      </w:r>
    </w:p>
    <w:p w14:paraId="07091EF2" w14:textId="77777777" w:rsidR="004C1640" w:rsidRPr="00015807" w:rsidRDefault="004C1640" w:rsidP="002573A7">
      <w:pPr>
        <w:spacing w:before="120" w:after="120" w:line="240" w:lineRule="auto"/>
        <w:jc w:val="both"/>
        <w:rPr>
          <w:rFonts w:eastAsia="Calibri" w:cstheme="minorHAnsi"/>
          <w:sz w:val="24"/>
          <w:szCs w:val="24"/>
        </w:rPr>
      </w:pPr>
    </w:p>
    <w:p w14:paraId="396CE745" w14:textId="2EBCAFB6" w:rsidR="002573A7" w:rsidRPr="00CE5EE4"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i/>
          <w:sz w:val="24"/>
          <w:szCs w:val="24"/>
        </w:rPr>
      </w:pPr>
      <w:r w:rsidRPr="00015807">
        <w:rPr>
          <w:rFonts w:eastAsia="Calibri" w:cstheme="minorHAnsi"/>
          <w:sz w:val="24"/>
          <w:szCs w:val="24"/>
        </w:rPr>
        <w:t>Podrobnosti, týkajúce sa účtu prijímateľa sú stanovené v </w:t>
      </w:r>
      <w:r w:rsidR="00D0140E" w:rsidRPr="00015807">
        <w:rPr>
          <w:rFonts w:eastAsia="Calibri" w:cstheme="minorHAnsi"/>
          <w:color w:val="0070C0"/>
          <w:sz w:val="24"/>
          <w:szCs w:val="24"/>
        </w:rPr>
        <w:t>prílohe č. 2 zmluvy</w:t>
      </w:r>
      <w:r w:rsidR="00D0140E" w:rsidRPr="00CE5EE4">
        <w:rPr>
          <w:rFonts w:eastAsia="Calibri" w:cstheme="minorHAnsi"/>
          <w:color w:val="0070C0"/>
          <w:sz w:val="24"/>
          <w:szCs w:val="24"/>
        </w:rPr>
        <w:t xml:space="preserve"> o poskytnutí NFP/rozhodnutia - Predmet podpory</w:t>
      </w:r>
      <w:r w:rsidR="00D0140E">
        <w:rPr>
          <w:rFonts w:eastAsia="Calibri" w:cstheme="minorHAnsi"/>
          <w:sz w:val="24"/>
          <w:szCs w:val="24"/>
        </w:rPr>
        <w:t>.</w:t>
      </w:r>
      <w:r w:rsidR="00D0140E" w:rsidRPr="00CE5EE4" w:rsidDel="00D0140E">
        <w:rPr>
          <w:rFonts w:eastAsia="Calibri" w:cstheme="minorHAnsi"/>
          <w:sz w:val="24"/>
          <w:szCs w:val="24"/>
        </w:rPr>
        <w:t xml:space="preserve"> </w:t>
      </w:r>
    </w:p>
    <w:p w14:paraId="21F1256C" w14:textId="04F5D8E2" w:rsidR="002573A7" w:rsidRPr="00CE5EE4" w:rsidRDefault="002573A7" w:rsidP="002F307B">
      <w:pPr>
        <w:keepNext/>
        <w:keepLines/>
        <w:numPr>
          <w:ilvl w:val="1"/>
          <w:numId w:val="4"/>
        </w:numPr>
        <w:spacing w:before="480" w:after="120" w:line="240" w:lineRule="auto"/>
        <w:ind w:left="1355" w:hanging="646"/>
        <w:jc w:val="center"/>
        <w:outlineLvl w:val="1"/>
        <w:rPr>
          <w:rFonts w:eastAsiaTheme="majorEastAsia" w:cstheme="majorBidi"/>
          <w:color w:val="00B050"/>
          <w:sz w:val="24"/>
          <w:szCs w:val="24"/>
        </w:rPr>
      </w:pPr>
      <w:bookmarkStart w:id="68" w:name="_Toc158898194"/>
      <w:r w:rsidRPr="00CE5EE4">
        <w:rPr>
          <w:rFonts w:eastAsiaTheme="majorEastAsia" w:cstheme="minorHAnsi"/>
          <w:color w:val="00B050"/>
          <w:sz w:val="24"/>
          <w:szCs w:val="24"/>
        </w:rPr>
        <w:t>Účtovníctvo projektu</w:t>
      </w:r>
      <w:bookmarkEnd w:id="68"/>
    </w:p>
    <w:p w14:paraId="0CC44626" w14:textId="1BE74E1E" w:rsidR="002573A7" w:rsidRPr="005574F1" w:rsidRDefault="002573A7" w:rsidP="002573A7">
      <w:pPr>
        <w:autoSpaceDE w:val="0"/>
        <w:autoSpaceDN w:val="0"/>
        <w:adjustRightInd w:val="0"/>
        <w:spacing w:before="120" w:after="120" w:line="240" w:lineRule="auto"/>
        <w:jc w:val="both"/>
        <w:rPr>
          <w:rFonts w:eastAsia="Calibri" w:cstheme="minorHAnsi"/>
          <w:sz w:val="24"/>
          <w:szCs w:val="24"/>
        </w:rPr>
      </w:pPr>
      <w:r w:rsidRPr="005574F1">
        <w:rPr>
          <w:rFonts w:eastAsia="Calibri" w:cstheme="minorHAnsi"/>
          <w:sz w:val="24"/>
          <w:szCs w:val="24"/>
        </w:rPr>
        <w:t xml:space="preserve">Prijímateľ, ktorý </w:t>
      </w:r>
      <w:r w:rsidRPr="005574F1">
        <w:rPr>
          <w:rFonts w:eastAsia="Calibri" w:cstheme="minorHAnsi"/>
          <w:b/>
          <w:sz w:val="24"/>
          <w:szCs w:val="24"/>
        </w:rPr>
        <w:t>je účtovnou jednotkou</w:t>
      </w:r>
      <w:r w:rsidRPr="005574F1">
        <w:rPr>
          <w:rFonts w:eastAsia="Calibri" w:cstheme="minorHAnsi"/>
          <w:sz w:val="24"/>
          <w:szCs w:val="24"/>
        </w:rPr>
        <w:t>, účtuje o skutočnostiach týkajúcich sa projektu na analytických účtoch v členení podľa jednotlivých projektov alebo v analytickej evidencii vedenej v elektronickej podobe v členení podľa jednotlivých projektov bez vytvorenia analytických účtov v členení podľa jednotlivých projektov (</w:t>
      </w:r>
      <w:r w:rsidRPr="005574F1">
        <w:rPr>
          <w:rFonts w:eastAsia="Calibri" w:cstheme="minorHAnsi"/>
          <w:b/>
          <w:sz w:val="24"/>
          <w:szCs w:val="24"/>
        </w:rPr>
        <w:t>podvojné účtovníctvo</w:t>
      </w:r>
      <w:r w:rsidRPr="005574F1">
        <w:rPr>
          <w:rFonts w:eastAsia="Calibri" w:cstheme="minorHAnsi"/>
          <w:sz w:val="24"/>
          <w:szCs w:val="24"/>
        </w:rPr>
        <w:t>) alebo v účtovných knihách so slovným a číselným označením projektu v účtovných zápisoch (</w:t>
      </w:r>
      <w:r w:rsidRPr="005574F1">
        <w:rPr>
          <w:rFonts w:eastAsia="Calibri" w:cstheme="minorHAnsi"/>
          <w:b/>
          <w:sz w:val="24"/>
          <w:szCs w:val="24"/>
        </w:rPr>
        <w:t>jednoduché účtovníctvo</w:t>
      </w:r>
      <w:r w:rsidRPr="005574F1">
        <w:rPr>
          <w:rFonts w:eastAsia="Calibri" w:cstheme="minorHAnsi"/>
          <w:sz w:val="24"/>
          <w:szCs w:val="24"/>
        </w:rPr>
        <w:t>).</w:t>
      </w:r>
    </w:p>
    <w:p w14:paraId="60C3D0E2" w14:textId="38498F14" w:rsidR="002573A7" w:rsidRPr="005574F1" w:rsidRDefault="002573A7" w:rsidP="002573A7">
      <w:pPr>
        <w:autoSpaceDE w:val="0"/>
        <w:autoSpaceDN w:val="0"/>
        <w:adjustRightInd w:val="0"/>
        <w:spacing w:before="120" w:after="120" w:line="240" w:lineRule="auto"/>
        <w:jc w:val="both"/>
        <w:rPr>
          <w:rFonts w:eastAsia="Calibri" w:cstheme="minorHAnsi"/>
          <w:sz w:val="24"/>
          <w:szCs w:val="24"/>
        </w:rPr>
      </w:pPr>
      <w:r w:rsidRPr="005574F1">
        <w:rPr>
          <w:rFonts w:eastAsia="Calibri" w:cstheme="minorHAnsi"/>
          <w:sz w:val="24"/>
          <w:szCs w:val="24"/>
        </w:rPr>
        <w:t xml:space="preserve">Prijímateľ, ktorý </w:t>
      </w:r>
      <w:r w:rsidRPr="005574F1">
        <w:rPr>
          <w:rFonts w:eastAsia="Calibri" w:cstheme="minorHAnsi"/>
          <w:b/>
          <w:sz w:val="24"/>
          <w:szCs w:val="24"/>
        </w:rPr>
        <w:t>nie je účtovnou jednotkou</w:t>
      </w:r>
      <w:r w:rsidRPr="005574F1">
        <w:rPr>
          <w:rFonts w:eastAsia="Calibri" w:cstheme="minorHAnsi"/>
          <w:sz w:val="24"/>
          <w:szCs w:val="24"/>
        </w:rPr>
        <w:t xml:space="preserve">, vedie evidenciu majetku, záväzkov, príjmov a výdavkov týkajúcich sa projektu v účtovných knihách. Prijímateľ je povinný </w:t>
      </w:r>
      <w:r w:rsidRPr="005574F1">
        <w:rPr>
          <w:rFonts w:eastAsia="Calibri" w:cstheme="minorHAnsi"/>
          <w:b/>
          <w:sz w:val="24"/>
          <w:szCs w:val="24"/>
        </w:rPr>
        <w:t>uchovávať účtovnú dokumentáciu a evidenciu</w:t>
      </w:r>
      <w:r w:rsidRPr="005574F1">
        <w:rPr>
          <w:rFonts w:eastAsia="Calibri" w:cstheme="minorHAnsi"/>
          <w:sz w:val="24"/>
          <w:szCs w:val="24"/>
        </w:rPr>
        <w:t xml:space="preserve"> v súlade so zákonom o účtovníctve a v lehote podľa </w:t>
      </w:r>
      <w:r w:rsidRPr="00CE5EE4">
        <w:rPr>
          <w:rFonts w:eastAsia="Calibri" w:cstheme="minorHAnsi"/>
          <w:color w:val="0070C0"/>
          <w:sz w:val="24"/>
          <w:szCs w:val="24"/>
        </w:rPr>
        <w:t>čl. 12 ods. 3 a čl. 20 VZP zmluvy o poskytnutí NFP</w:t>
      </w:r>
      <w:r w:rsidR="00505529" w:rsidRPr="00CE5EE4">
        <w:rPr>
          <w:rFonts w:eastAsia="Calibri" w:cstheme="minorHAnsi"/>
          <w:color w:val="0070C0"/>
          <w:sz w:val="24"/>
          <w:szCs w:val="24"/>
        </w:rPr>
        <w:t>/čl. 13 ods. 3 VP rozhodnutia</w:t>
      </w:r>
      <w:r w:rsidRPr="005574F1">
        <w:rPr>
          <w:rFonts w:eastAsia="Calibri" w:cstheme="minorHAnsi"/>
          <w:sz w:val="24"/>
          <w:szCs w:val="24"/>
        </w:rPr>
        <w:t>.</w:t>
      </w:r>
    </w:p>
    <w:p w14:paraId="533146F7" w14:textId="7902CE46" w:rsidR="002573A7" w:rsidRPr="00CE5EE4"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color w:val="0070C0"/>
          <w:sz w:val="24"/>
          <w:szCs w:val="24"/>
        </w:rPr>
      </w:pPr>
      <w:r w:rsidRPr="005574F1">
        <w:rPr>
          <w:rFonts w:eastAsia="Calibri" w:cstheme="minorHAnsi"/>
          <w:sz w:val="24"/>
          <w:szCs w:val="24"/>
        </w:rPr>
        <w:t xml:space="preserve">Povinnosti prijímateľa v súvislosti s účtovaním projektu sú stanovené </w:t>
      </w:r>
      <w:r w:rsidRPr="00343793">
        <w:rPr>
          <w:rFonts w:eastAsia="Calibri" w:cstheme="minorHAnsi"/>
          <w:sz w:val="24"/>
          <w:szCs w:val="24"/>
        </w:rPr>
        <w:t>v</w:t>
      </w:r>
      <w:r w:rsidRPr="00CE5EE4">
        <w:rPr>
          <w:rFonts w:eastAsia="Calibri" w:cstheme="minorHAnsi"/>
          <w:color w:val="0070C0"/>
          <w:sz w:val="24"/>
          <w:szCs w:val="24"/>
        </w:rPr>
        <w:t xml:space="preserve"> čl. 12 VZP </w:t>
      </w:r>
      <w:hyperlink r:id="rId25" w:history="1">
        <w:r w:rsidRPr="00CE5EE4">
          <w:rPr>
            <w:rFonts w:eastAsia="Calibri" w:cstheme="minorHAnsi"/>
            <w:iCs/>
            <w:color w:val="0070C0"/>
            <w:sz w:val="24"/>
            <w:szCs w:val="24"/>
          </w:rPr>
          <w:t>zmluvy o poskytnutí NFP</w:t>
        </w:r>
      </w:hyperlink>
      <w:r w:rsidR="00343793" w:rsidRPr="00CE5EE4">
        <w:rPr>
          <w:rFonts w:eastAsia="Calibri" w:cstheme="minorHAnsi"/>
          <w:iCs/>
          <w:color w:val="0070C0"/>
          <w:sz w:val="24"/>
          <w:szCs w:val="24"/>
        </w:rPr>
        <w:t>/čl. 13 VP rozhodnutia</w:t>
      </w:r>
      <w:r w:rsidRPr="00CE5EE4">
        <w:rPr>
          <w:rFonts w:eastAsia="Calibri" w:cstheme="minorHAnsi"/>
          <w:iCs/>
          <w:color w:val="0070C0"/>
          <w:sz w:val="24"/>
          <w:szCs w:val="24"/>
        </w:rPr>
        <w:t>.</w:t>
      </w:r>
      <w:r w:rsidRPr="00CE5EE4">
        <w:rPr>
          <w:rFonts w:eastAsia="Calibri" w:cstheme="minorHAnsi"/>
          <w:color w:val="0070C0"/>
          <w:sz w:val="24"/>
          <w:szCs w:val="24"/>
        </w:rPr>
        <w:t xml:space="preserve"> </w:t>
      </w:r>
    </w:p>
    <w:p w14:paraId="247C5BE8" w14:textId="13AC987D" w:rsidR="002573A7" w:rsidRPr="005574F1"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r w:rsidRPr="005574F1">
        <w:rPr>
          <w:rFonts w:eastAsia="Calibri" w:cstheme="minorHAnsi"/>
          <w:sz w:val="24"/>
          <w:szCs w:val="24"/>
        </w:rPr>
        <w:t xml:space="preserve">Podrobnejšie pravidlá pre prijímateľa ohľadom účtovania o skutočnostiach týkajúcich sa projektu sú definované v </w:t>
      </w:r>
      <w:hyperlink r:id="rId26" w:anchor="f5493433" w:history="1">
        <w:r w:rsidRPr="00CE5EE4">
          <w:rPr>
            <w:rFonts w:eastAsia="Calibri" w:cstheme="minorHAnsi"/>
            <w:color w:val="0070C0"/>
            <w:sz w:val="24"/>
            <w:szCs w:val="24"/>
          </w:rPr>
          <w:t>§ 38 zákona o príspevkoch z</w:t>
        </w:r>
        <w:r w:rsidR="00E6779B">
          <w:rPr>
            <w:rFonts w:eastAsia="Calibri" w:cstheme="minorHAnsi"/>
            <w:color w:val="0070C0"/>
            <w:sz w:val="24"/>
            <w:szCs w:val="24"/>
          </w:rPr>
          <w:t> </w:t>
        </w:r>
        <w:r w:rsidRPr="00CE5EE4">
          <w:rPr>
            <w:rFonts w:eastAsia="Calibri" w:cstheme="minorHAnsi"/>
            <w:color w:val="0070C0"/>
            <w:sz w:val="24"/>
            <w:szCs w:val="24"/>
          </w:rPr>
          <w:t>fondov</w:t>
        </w:r>
        <w:r w:rsidR="00E6779B">
          <w:rPr>
            <w:rFonts w:eastAsia="Calibri" w:cstheme="minorHAnsi"/>
            <w:color w:val="0070C0"/>
            <w:sz w:val="24"/>
            <w:szCs w:val="24"/>
          </w:rPr>
          <w:t xml:space="preserve"> EÚ</w:t>
        </w:r>
        <w:r w:rsidRPr="005574F1">
          <w:rPr>
            <w:rFonts w:eastAsia="Calibri" w:cstheme="minorHAnsi"/>
            <w:sz w:val="24"/>
            <w:szCs w:val="24"/>
          </w:rPr>
          <w:t xml:space="preserve"> </w:t>
        </w:r>
      </w:hyperlink>
      <w:r w:rsidRPr="005574F1">
        <w:rPr>
          <w:rFonts w:eastAsia="Calibri" w:cstheme="minorHAnsi"/>
          <w:sz w:val="24"/>
          <w:szCs w:val="24"/>
        </w:rPr>
        <w:t xml:space="preserve">a v </w:t>
      </w:r>
      <w:hyperlink r:id="rId27" w:history="1">
        <w:r w:rsidRPr="00CE5EE4">
          <w:rPr>
            <w:rFonts w:eastAsia="Calibri" w:cstheme="minorHAnsi"/>
            <w:color w:val="0070C0"/>
            <w:sz w:val="24"/>
            <w:szCs w:val="24"/>
          </w:rPr>
          <w:t>zákone o účtovníctve</w:t>
        </w:r>
      </w:hyperlink>
      <w:r w:rsidRPr="005574F1">
        <w:rPr>
          <w:rFonts w:eastAsia="Calibri" w:cstheme="minorHAnsi"/>
          <w:sz w:val="24"/>
          <w:szCs w:val="24"/>
        </w:rPr>
        <w:t>.</w:t>
      </w:r>
    </w:p>
    <w:p w14:paraId="51DE9584" w14:textId="77777777" w:rsidR="002573A7" w:rsidRPr="00CE5EE4" w:rsidRDefault="002573A7" w:rsidP="002F307B">
      <w:pPr>
        <w:keepNext/>
        <w:keepLines/>
        <w:numPr>
          <w:ilvl w:val="1"/>
          <w:numId w:val="4"/>
        </w:numPr>
        <w:spacing w:before="480" w:after="120" w:line="240" w:lineRule="auto"/>
        <w:ind w:left="1355" w:hanging="646"/>
        <w:jc w:val="center"/>
        <w:outlineLvl w:val="1"/>
        <w:rPr>
          <w:rFonts w:eastAsiaTheme="majorEastAsia" w:cstheme="minorHAnsi"/>
          <w:color w:val="00B050"/>
          <w:sz w:val="24"/>
          <w:szCs w:val="24"/>
        </w:rPr>
      </w:pPr>
      <w:bookmarkStart w:id="69" w:name="_Toc158898195"/>
      <w:r w:rsidRPr="00CE5EE4">
        <w:rPr>
          <w:rFonts w:eastAsiaTheme="majorEastAsia" w:cstheme="minorHAnsi"/>
          <w:color w:val="00B050"/>
          <w:sz w:val="24"/>
          <w:szCs w:val="24"/>
        </w:rPr>
        <w:t>Nezrovnalosti a vysporiadanie finančných vzťahov</w:t>
      </w:r>
      <w:bookmarkEnd w:id="69"/>
    </w:p>
    <w:p w14:paraId="631AD8AB" w14:textId="77777777" w:rsidR="002573A7" w:rsidRPr="00CE5EE4" w:rsidRDefault="002573A7" w:rsidP="002F307B">
      <w:pPr>
        <w:keepNext/>
        <w:keepLines/>
        <w:numPr>
          <w:ilvl w:val="2"/>
          <w:numId w:val="4"/>
        </w:numPr>
        <w:spacing w:before="240" w:after="120" w:line="240" w:lineRule="auto"/>
        <w:jc w:val="center"/>
        <w:outlineLvl w:val="1"/>
        <w:rPr>
          <w:rFonts w:eastAsiaTheme="majorEastAsia" w:cstheme="majorBidi"/>
          <w:color w:val="00B050"/>
          <w:sz w:val="24"/>
          <w:szCs w:val="24"/>
        </w:rPr>
      </w:pPr>
      <w:bookmarkStart w:id="70" w:name="_Toc158898196"/>
      <w:r w:rsidRPr="00CE5EE4">
        <w:rPr>
          <w:rFonts w:eastAsiaTheme="majorEastAsia" w:cstheme="minorHAnsi"/>
          <w:color w:val="00B050"/>
          <w:sz w:val="24"/>
          <w:szCs w:val="24"/>
        </w:rPr>
        <w:t>Nezrovnalosť</w:t>
      </w:r>
      <w:bookmarkEnd w:id="70"/>
    </w:p>
    <w:p w14:paraId="7C6D2555" w14:textId="0B436C0C" w:rsidR="002573A7" w:rsidRPr="004A1062" w:rsidRDefault="002573A7" w:rsidP="00CE5EE4">
      <w:pPr>
        <w:spacing w:before="120" w:after="120" w:line="240" w:lineRule="auto"/>
        <w:jc w:val="both"/>
        <w:rPr>
          <w:rFonts w:eastAsia="Calibri" w:cstheme="minorHAnsi"/>
          <w:sz w:val="24"/>
          <w:szCs w:val="24"/>
        </w:rPr>
      </w:pPr>
      <w:r w:rsidRPr="005574F1">
        <w:rPr>
          <w:rFonts w:eastAsia="Calibri" w:cstheme="minorHAnsi"/>
          <w:sz w:val="24"/>
          <w:szCs w:val="24"/>
        </w:rPr>
        <w:t>Pod nezrovnalosťou sa rozumie akékoľvek  porušenie právnych predpisov EÚ alebo SR, alebo zmluvných dokumentov, ktoré upravujú pravidlá a podmienky pre poskytnutie alebo použitie finančných prostriedkov EÚ a ŠR</w:t>
      </w:r>
      <w:r w:rsidRPr="005574F1">
        <w:rPr>
          <w:rFonts w:eastAsia="Calibri" w:cstheme="minorHAnsi"/>
          <w:b/>
          <w:sz w:val="24"/>
          <w:szCs w:val="24"/>
        </w:rPr>
        <w:t>, úmyselné</w:t>
      </w:r>
      <w:r w:rsidRPr="005574F1">
        <w:rPr>
          <w:rFonts w:eastAsia="Calibri" w:cstheme="minorHAnsi"/>
          <w:sz w:val="24"/>
          <w:szCs w:val="24"/>
        </w:rPr>
        <w:t xml:space="preserve"> alebo </w:t>
      </w:r>
      <w:r w:rsidRPr="005574F1">
        <w:rPr>
          <w:rFonts w:eastAsia="Calibri" w:cstheme="minorHAnsi"/>
          <w:b/>
          <w:sz w:val="24"/>
          <w:szCs w:val="24"/>
        </w:rPr>
        <w:t>spôsobené z nedbanlivosti</w:t>
      </w:r>
      <w:r w:rsidRPr="005574F1">
        <w:rPr>
          <w:rFonts w:eastAsia="Calibri" w:cstheme="minorHAnsi"/>
          <w:sz w:val="24"/>
          <w:szCs w:val="24"/>
        </w:rPr>
        <w:t xml:space="preserve">, pričom toto porušenie vyplýva </w:t>
      </w:r>
      <w:r w:rsidRPr="005574F1">
        <w:rPr>
          <w:rFonts w:eastAsia="Calibri" w:cstheme="minorHAnsi"/>
          <w:b/>
          <w:sz w:val="24"/>
          <w:szCs w:val="24"/>
        </w:rPr>
        <w:t>z konania alebo opomenutia konania subjektu a jeho dôsledkom je alebo by mohlo byť poškodenie rozpočtu EÚ alebo rozpočtu verejnej správy</w:t>
      </w:r>
      <w:r w:rsidRPr="005574F1">
        <w:rPr>
          <w:rFonts w:eastAsia="Calibri" w:cstheme="minorHAnsi"/>
          <w:sz w:val="24"/>
          <w:szCs w:val="24"/>
        </w:rPr>
        <w:t xml:space="preserve"> </w:t>
      </w:r>
      <w:r w:rsidRPr="005574F1">
        <w:rPr>
          <w:rFonts w:eastAsia="Calibri" w:cstheme="minorHAnsi"/>
          <w:b/>
          <w:sz w:val="24"/>
          <w:szCs w:val="24"/>
        </w:rPr>
        <w:t xml:space="preserve">neoprávneným </w:t>
      </w:r>
      <w:r w:rsidRPr="00B55E4B">
        <w:rPr>
          <w:rFonts w:eastAsia="Calibri" w:cstheme="minorHAnsi"/>
          <w:b/>
          <w:sz w:val="24"/>
          <w:szCs w:val="24"/>
        </w:rPr>
        <w:lastRenderedPageBreak/>
        <w:t>výdavkom.</w:t>
      </w:r>
      <w:r w:rsidRPr="00344476">
        <w:rPr>
          <w:rFonts w:eastAsia="Calibri" w:cstheme="minorHAnsi"/>
          <w:sz w:val="24"/>
          <w:szCs w:val="24"/>
        </w:rPr>
        <w:t xml:space="preserve"> Nezrovnalosť môže zistiť prijímateľ/partner, užívate</w:t>
      </w:r>
      <w:r w:rsidRPr="00B27EC0">
        <w:rPr>
          <w:rFonts w:eastAsia="Calibri" w:cstheme="minorHAnsi"/>
          <w:sz w:val="24"/>
          <w:szCs w:val="24"/>
        </w:rPr>
        <w:t>ľ alebo vecne príslušný orgán, RO, orgán auditu alebo spolupracujúci orgán, či ďalšie národné kontrolné alebo správne orgány.</w:t>
      </w:r>
    </w:p>
    <w:p w14:paraId="023E1CC7" w14:textId="329DA4BE" w:rsidR="002573A7" w:rsidRPr="005574F1" w:rsidRDefault="002573A7" w:rsidP="002573A7">
      <w:pPr>
        <w:autoSpaceDE w:val="0"/>
        <w:autoSpaceDN w:val="0"/>
        <w:adjustRightInd w:val="0"/>
        <w:spacing w:before="120" w:after="120" w:line="240" w:lineRule="auto"/>
        <w:jc w:val="both"/>
        <w:rPr>
          <w:rFonts w:eastAsia="Calibri" w:cstheme="minorHAnsi"/>
          <w:sz w:val="24"/>
          <w:szCs w:val="24"/>
        </w:rPr>
      </w:pPr>
      <w:r w:rsidRPr="00B55E4B">
        <w:rPr>
          <w:rFonts w:eastAsia="Calibri" w:cstheme="minorHAnsi"/>
          <w:sz w:val="24"/>
          <w:szCs w:val="24"/>
        </w:rPr>
        <w:t xml:space="preserve">Prijímateľ je povinný predchádzať vzniku nezrovnalosti a ak vznikne, je povinný ju </w:t>
      </w:r>
      <w:r w:rsidRPr="00B55E4B">
        <w:rPr>
          <w:rFonts w:eastAsia="Calibri" w:cstheme="minorHAnsi"/>
          <w:b/>
          <w:sz w:val="24"/>
          <w:szCs w:val="24"/>
        </w:rPr>
        <w:t xml:space="preserve">bezodkladne </w:t>
      </w:r>
      <w:r w:rsidRPr="00B55E4B">
        <w:rPr>
          <w:rFonts w:eastAsia="Calibri" w:cstheme="minorHAnsi"/>
          <w:sz w:val="24"/>
          <w:szCs w:val="24"/>
        </w:rPr>
        <w:t>oznámiť</w:t>
      </w:r>
      <w:r w:rsidR="00736E6F" w:rsidRPr="00B55E4B">
        <w:rPr>
          <w:rFonts w:eastAsia="Calibri" w:cstheme="minorHAnsi"/>
          <w:sz w:val="24"/>
          <w:szCs w:val="24"/>
        </w:rPr>
        <w:t xml:space="preserve"> RO</w:t>
      </w:r>
      <w:r w:rsidRPr="00B55E4B">
        <w:rPr>
          <w:rFonts w:eastAsia="Calibri" w:cstheme="minorHAnsi"/>
          <w:sz w:val="24"/>
          <w:szCs w:val="24"/>
        </w:rPr>
        <w:t>, pričom predloží aj dokumenty preukazujúce zistenú nezrovnalosť. Každá nezrovnalosť sa zdokumentuje v</w:t>
      </w:r>
      <w:r w:rsidR="00AB748A" w:rsidRPr="00B55E4B">
        <w:rPr>
          <w:rFonts w:eastAsia="Calibri" w:cstheme="minorHAnsi"/>
          <w:sz w:val="24"/>
          <w:szCs w:val="24"/>
        </w:rPr>
        <w:t> </w:t>
      </w:r>
      <w:r w:rsidRPr="00B55E4B">
        <w:rPr>
          <w:rFonts w:eastAsia="Calibri" w:cstheme="minorHAnsi"/>
          <w:sz w:val="24"/>
          <w:szCs w:val="24"/>
        </w:rPr>
        <w:t>ITMS</w:t>
      </w:r>
      <w:r w:rsidR="00AB748A" w:rsidRPr="00B55E4B">
        <w:rPr>
          <w:rFonts w:eastAsia="Calibri" w:cstheme="minorHAnsi"/>
          <w:sz w:val="24"/>
          <w:szCs w:val="24"/>
        </w:rPr>
        <w:t>21+</w:t>
      </w:r>
      <w:r w:rsidRPr="00B55E4B">
        <w:rPr>
          <w:rFonts w:eastAsia="Calibri" w:cstheme="minorHAnsi"/>
          <w:sz w:val="24"/>
          <w:szCs w:val="24"/>
        </w:rPr>
        <w:t xml:space="preserve"> a schváli v dokumente </w:t>
      </w:r>
      <w:r w:rsidRPr="00B55E4B">
        <w:rPr>
          <w:rFonts w:eastAsia="Calibri" w:cstheme="minorHAnsi"/>
          <w:b/>
          <w:sz w:val="24"/>
          <w:szCs w:val="24"/>
        </w:rPr>
        <w:t>správa o zistenej nezrovnalosti</w:t>
      </w:r>
      <w:r w:rsidRPr="00B55E4B">
        <w:rPr>
          <w:rFonts w:eastAsia="Calibri" w:cs="Arial"/>
          <w:sz w:val="24"/>
          <w:szCs w:val="24"/>
        </w:rPr>
        <w:t xml:space="preserve">, a to v nadväznosti na schválenie / prerokovanie / zaslanie / oboznámenie / doručenie oficiálneho dokumentu podľa typu vykonanej kontroly / auditu / overovania, resp. nadobudnutia právoplatnosti rozhodnutia vydaného v správnom/súdnom konaní (vrátane trestného konania) </w:t>
      </w:r>
      <w:r w:rsidRPr="00B55E4B">
        <w:rPr>
          <w:rFonts w:eastAsia="Calibri" w:cs="Arial"/>
          <w:b/>
          <w:sz w:val="24"/>
          <w:szCs w:val="24"/>
        </w:rPr>
        <w:t>do 15 dní od určujúceho úkonu</w:t>
      </w:r>
      <w:r w:rsidRPr="00B55E4B">
        <w:rPr>
          <w:rFonts w:eastAsia="Calibri" w:cstheme="minorHAnsi"/>
          <w:sz w:val="24"/>
          <w:szCs w:val="24"/>
        </w:rPr>
        <w:t>.</w:t>
      </w:r>
      <w:r w:rsidRPr="005574F1">
        <w:rPr>
          <w:rFonts w:eastAsia="Calibri" w:cstheme="minorHAnsi"/>
          <w:sz w:val="24"/>
          <w:szCs w:val="24"/>
        </w:rPr>
        <w:t xml:space="preserve"> </w:t>
      </w:r>
    </w:p>
    <w:p w14:paraId="23E2AB2D" w14:textId="64C5E7FC" w:rsidR="002573A7" w:rsidRPr="008F4A09" w:rsidRDefault="002573A7" w:rsidP="002573A7">
      <w:pPr>
        <w:autoSpaceDE w:val="0"/>
        <w:autoSpaceDN w:val="0"/>
        <w:adjustRightInd w:val="0"/>
        <w:spacing w:before="120" w:after="120" w:line="240" w:lineRule="auto"/>
        <w:jc w:val="both"/>
        <w:rPr>
          <w:rFonts w:eastAsia="Calibri" w:cs="Arial"/>
          <w:b/>
          <w:sz w:val="24"/>
          <w:szCs w:val="24"/>
        </w:rPr>
      </w:pPr>
      <w:r w:rsidRPr="005574F1">
        <w:rPr>
          <w:rFonts w:eastAsia="Calibri" w:cstheme="minorHAnsi"/>
          <w:sz w:val="24"/>
          <w:szCs w:val="24"/>
        </w:rPr>
        <w:t xml:space="preserve">Za následné riešenie nezrovnalosti je zodpovedný </w:t>
      </w:r>
      <w:r w:rsidR="00736E6F">
        <w:rPr>
          <w:rFonts w:eastAsia="Calibri" w:cstheme="minorHAnsi"/>
          <w:sz w:val="24"/>
          <w:szCs w:val="24"/>
        </w:rPr>
        <w:t xml:space="preserve">RO </w:t>
      </w:r>
      <w:r w:rsidR="00301D99" w:rsidRPr="005574F1">
        <w:rPr>
          <w:rFonts w:eastAsia="Calibri" w:cstheme="minorHAnsi"/>
          <w:sz w:val="24"/>
          <w:szCs w:val="24"/>
        </w:rPr>
        <w:t>(organizačný odbor S</w:t>
      </w:r>
      <w:r w:rsidR="00DF222F">
        <w:rPr>
          <w:rFonts w:eastAsia="Calibri" w:cstheme="minorHAnsi"/>
          <w:sz w:val="24"/>
          <w:szCs w:val="24"/>
        </w:rPr>
        <w:t>FR</w:t>
      </w:r>
      <w:r w:rsidR="00301D99" w:rsidRPr="005574F1">
        <w:rPr>
          <w:rFonts w:eastAsia="Calibri" w:cstheme="minorHAnsi"/>
          <w:sz w:val="24"/>
          <w:szCs w:val="24"/>
        </w:rPr>
        <w:t xml:space="preserve"> MV SR)</w:t>
      </w:r>
      <w:r w:rsidRPr="005574F1">
        <w:rPr>
          <w:rFonts w:eastAsia="Calibri" w:cstheme="minorHAnsi"/>
          <w:sz w:val="24"/>
          <w:szCs w:val="24"/>
        </w:rPr>
        <w:t xml:space="preserve">. </w:t>
      </w:r>
      <w:r w:rsidRPr="00576F31">
        <w:rPr>
          <w:rFonts w:eastAsia="Calibri" w:cs="Arial"/>
          <w:sz w:val="24"/>
          <w:szCs w:val="24"/>
        </w:rPr>
        <w:t>Ak</w:t>
      </w:r>
      <w:r w:rsidR="00F90A46" w:rsidRPr="00CE5EE4">
        <w:rPr>
          <w:rFonts w:eastAsia="Calibri" w:cs="Arial"/>
          <w:sz w:val="24"/>
          <w:szCs w:val="24"/>
        </w:rPr>
        <w:t xml:space="preserve"> RO</w:t>
      </w:r>
      <w:r w:rsidRPr="00576F31">
        <w:rPr>
          <w:rFonts w:eastAsia="Calibri" w:cs="Arial"/>
          <w:sz w:val="24"/>
          <w:szCs w:val="24"/>
        </w:rPr>
        <w:t>, orgán auditu alebo príslušný orgán, ktorý vydáva rozhodnutie v správnom konaní získa nové alebo dodatočné informácie, najmä o významnom p</w:t>
      </w:r>
      <w:r w:rsidRPr="00237E33">
        <w:rPr>
          <w:rFonts w:eastAsia="Calibri" w:cs="Arial"/>
          <w:sz w:val="24"/>
          <w:szCs w:val="24"/>
        </w:rPr>
        <w:t xml:space="preserve">okroku a výsledku v rámci správnych konaní a súdnych konaní, uložených správnych alebo trestných sankcií alebo potrebe opravy už oznámených údajov, zabezpečí </w:t>
      </w:r>
      <w:r w:rsidRPr="00943F1C">
        <w:rPr>
          <w:rFonts w:eastAsia="Calibri" w:cs="Arial"/>
          <w:b/>
          <w:sz w:val="24"/>
          <w:szCs w:val="24"/>
        </w:rPr>
        <w:t>bezodkladne</w:t>
      </w:r>
      <w:r w:rsidRPr="007F2FB0">
        <w:rPr>
          <w:rFonts w:eastAsia="Calibri" w:cs="Arial"/>
          <w:sz w:val="24"/>
          <w:szCs w:val="24"/>
        </w:rPr>
        <w:t xml:space="preserve"> </w:t>
      </w:r>
      <w:r w:rsidRPr="00BE34A4">
        <w:rPr>
          <w:rFonts w:eastAsia="Calibri" w:cs="Arial"/>
          <w:b/>
          <w:sz w:val="24"/>
          <w:szCs w:val="24"/>
        </w:rPr>
        <w:t>aktualizáciu zodpovedajúcich údajov správy o zistenej nezrovnalosti prostredníctvom ITMS</w:t>
      </w:r>
      <w:r w:rsidR="00AB748A">
        <w:rPr>
          <w:rFonts w:eastAsia="Calibri" w:cs="Arial"/>
          <w:b/>
          <w:sz w:val="24"/>
          <w:szCs w:val="24"/>
        </w:rPr>
        <w:t>21+</w:t>
      </w:r>
      <w:r w:rsidRPr="00BE34A4">
        <w:rPr>
          <w:rFonts w:eastAsia="Calibri" w:cs="Arial"/>
          <w:b/>
          <w:sz w:val="24"/>
          <w:szCs w:val="24"/>
        </w:rPr>
        <w:t>.</w:t>
      </w:r>
    </w:p>
    <w:p w14:paraId="49CDAF9F" w14:textId="4F0180DB" w:rsidR="002573A7" w:rsidRPr="005574F1" w:rsidRDefault="002573A7" w:rsidP="002573A7">
      <w:pPr>
        <w:widowControl w:val="0"/>
        <w:pBdr>
          <w:top w:val="single" w:sz="4" w:space="1" w:color="auto"/>
          <w:left w:val="single" w:sz="4" w:space="4" w:color="auto"/>
          <w:bottom w:val="single" w:sz="4" w:space="1" w:color="auto"/>
          <w:right w:val="single" w:sz="4" w:space="4" w:color="auto"/>
        </w:pBdr>
        <w:shd w:val="clear" w:color="auto" w:fill="DEEAF6" w:themeFill="accent1" w:themeFillTint="33"/>
        <w:autoSpaceDE w:val="0"/>
        <w:autoSpaceDN w:val="0"/>
        <w:adjustRightInd w:val="0"/>
        <w:spacing w:before="120" w:after="120" w:line="240" w:lineRule="auto"/>
        <w:jc w:val="both"/>
        <w:rPr>
          <w:rFonts w:eastAsia="Calibri" w:cstheme="minorHAnsi"/>
          <w:sz w:val="24"/>
          <w:szCs w:val="24"/>
        </w:rPr>
      </w:pPr>
      <w:r w:rsidRPr="005574F1">
        <w:rPr>
          <w:rFonts w:eastAsia="Calibri" w:cstheme="minorHAnsi"/>
          <w:sz w:val="24"/>
          <w:szCs w:val="24"/>
        </w:rPr>
        <w:t xml:space="preserve">Podrobnosti k evidencii, riešeniu a vysporiadaniu nezrovnalostí upravuje </w:t>
      </w:r>
      <w:hyperlink r:id="rId28" w:anchor="f5493433" w:history="1">
        <w:r w:rsidRPr="00CE5EE4">
          <w:rPr>
            <w:rFonts w:eastAsia="Calibri" w:cstheme="minorHAnsi"/>
            <w:color w:val="0070C0"/>
            <w:sz w:val="24"/>
            <w:szCs w:val="24"/>
          </w:rPr>
          <w:t>§ 39 zákona o príspevkoch z</w:t>
        </w:r>
        <w:r w:rsidR="00F90A46" w:rsidRPr="00CE5EE4">
          <w:rPr>
            <w:rFonts w:eastAsia="Calibri" w:cstheme="minorHAnsi"/>
            <w:color w:val="0070C0"/>
            <w:sz w:val="24"/>
            <w:szCs w:val="24"/>
          </w:rPr>
          <w:t> </w:t>
        </w:r>
        <w:r w:rsidRPr="00CE5EE4">
          <w:rPr>
            <w:rFonts w:eastAsia="Calibri" w:cstheme="minorHAnsi"/>
            <w:color w:val="0070C0"/>
            <w:sz w:val="24"/>
            <w:szCs w:val="24"/>
          </w:rPr>
          <w:t>fondov</w:t>
        </w:r>
        <w:r w:rsidR="00F90A46" w:rsidRPr="00CE5EE4">
          <w:rPr>
            <w:rFonts w:eastAsia="Calibri" w:cstheme="minorHAnsi"/>
            <w:sz w:val="24"/>
            <w:szCs w:val="24"/>
          </w:rPr>
          <w:t xml:space="preserve"> </w:t>
        </w:r>
        <w:r w:rsidR="00F90A46" w:rsidRPr="00CE5EE4">
          <w:rPr>
            <w:rFonts w:eastAsia="Calibri" w:cstheme="minorHAnsi"/>
            <w:color w:val="0070C0"/>
            <w:sz w:val="24"/>
            <w:szCs w:val="24"/>
          </w:rPr>
          <w:t>EÚ</w:t>
        </w:r>
        <w:r w:rsidRPr="005574F1">
          <w:rPr>
            <w:rFonts w:eastAsia="Calibri" w:cstheme="minorHAnsi"/>
            <w:sz w:val="24"/>
            <w:szCs w:val="24"/>
          </w:rPr>
          <w:t xml:space="preserve">. </w:t>
        </w:r>
      </w:hyperlink>
    </w:p>
    <w:p w14:paraId="72D7422C" w14:textId="15B71580" w:rsidR="002573A7" w:rsidRPr="005574F1" w:rsidRDefault="002573A7" w:rsidP="002573A7">
      <w:pPr>
        <w:widowControl w:val="0"/>
        <w:pBdr>
          <w:top w:val="single" w:sz="4" w:space="1" w:color="auto"/>
          <w:left w:val="single" w:sz="4" w:space="4" w:color="auto"/>
          <w:bottom w:val="single" w:sz="4" w:space="1" w:color="auto"/>
          <w:right w:val="single" w:sz="4" w:space="4" w:color="auto"/>
        </w:pBdr>
        <w:shd w:val="clear" w:color="auto" w:fill="DEEAF6" w:themeFill="accent1" w:themeFillTint="33"/>
        <w:autoSpaceDE w:val="0"/>
        <w:autoSpaceDN w:val="0"/>
        <w:adjustRightInd w:val="0"/>
        <w:spacing w:before="120" w:after="120" w:line="240" w:lineRule="auto"/>
        <w:jc w:val="both"/>
        <w:rPr>
          <w:rFonts w:eastAsia="Calibri" w:cstheme="minorHAnsi"/>
          <w:sz w:val="24"/>
          <w:szCs w:val="24"/>
        </w:rPr>
      </w:pPr>
      <w:r w:rsidRPr="005574F1">
        <w:rPr>
          <w:rFonts w:eastAsia="Calibri" w:cstheme="minorHAnsi"/>
          <w:sz w:val="24"/>
          <w:szCs w:val="24"/>
        </w:rPr>
        <w:t>Definícia nezrovnalosti a bližšie informácie k procesu zistenia, evidencie a vysporiadania nezrovnalostí sú spracované v</w:t>
      </w:r>
      <w:r w:rsidR="00F90A46" w:rsidRPr="00CE5EE4">
        <w:rPr>
          <w:rFonts w:eastAsia="Calibri" w:cstheme="minorHAnsi"/>
          <w:sz w:val="24"/>
          <w:szCs w:val="24"/>
        </w:rPr>
        <w:t> </w:t>
      </w:r>
      <w:r w:rsidR="00F90A46" w:rsidRPr="00CE5EE4">
        <w:rPr>
          <w:rFonts w:eastAsia="Calibri" w:cstheme="minorHAnsi"/>
          <w:color w:val="0070C0"/>
          <w:sz w:val="24"/>
          <w:szCs w:val="24"/>
        </w:rPr>
        <w:t>Usmernení k nezrovnalostiam programov Fondov pre oblasť vnútorných záležitostí, programové obdobie 2021-2027</w:t>
      </w:r>
      <w:r w:rsidRPr="005574F1">
        <w:rPr>
          <w:rFonts w:eastAsia="Calibri" w:cstheme="minorHAnsi"/>
          <w:sz w:val="24"/>
          <w:szCs w:val="24"/>
        </w:rPr>
        <w:t>.</w:t>
      </w:r>
    </w:p>
    <w:p w14:paraId="471282E7" w14:textId="77777777" w:rsidR="002573A7" w:rsidRPr="00CE5EE4" w:rsidRDefault="002573A7" w:rsidP="002F307B">
      <w:pPr>
        <w:keepNext/>
        <w:keepLines/>
        <w:numPr>
          <w:ilvl w:val="2"/>
          <w:numId w:val="4"/>
        </w:numPr>
        <w:spacing w:before="480" w:after="120" w:line="240" w:lineRule="auto"/>
        <w:jc w:val="center"/>
        <w:outlineLvl w:val="1"/>
        <w:rPr>
          <w:rFonts w:eastAsiaTheme="majorEastAsia" w:cstheme="minorHAnsi"/>
          <w:color w:val="00B050"/>
          <w:sz w:val="24"/>
          <w:szCs w:val="24"/>
        </w:rPr>
      </w:pPr>
      <w:bookmarkStart w:id="71" w:name="_Toc158898197"/>
      <w:r w:rsidRPr="00CE5EE4">
        <w:rPr>
          <w:rFonts w:eastAsiaTheme="majorEastAsia" w:cstheme="minorHAnsi"/>
          <w:color w:val="00B050"/>
          <w:sz w:val="24"/>
          <w:szCs w:val="24"/>
        </w:rPr>
        <w:t>Vysporiadanie finančných vzťahov</w:t>
      </w:r>
      <w:bookmarkEnd w:id="71"/>
    </w:p>
    <w:p w14:paraId="7B0D42BC" w14:textId="77777777" w:rsidR="002573A7" w:rsidRPr="005574F1" w:rsidRDefault="002573A7" w:rsidP="002573A7">
      <w:pPr>
        <w:widowControl w:val="0"/>
        <w:autoSpaceDE w:val="0"/>
        <w:autoSpaceDN w:val="0"/>
        <w:adjustRightInd w:val="0"/>
        <w:spacing w:before="120" w:after="120" w:line="240" w:lineRule="auto"/>
        <w:jc w:val="both"/>
        <w:rPr>
          <w:rFonts w:eastAsia="Calibri" w:cstheme="minorHAnsi"/>
          <w:sz w:val="24"/>
          <w:szCs w:val="24"/>
        </w:rPr>
      </w:pPr>
      <w:r w:rsidRPr="005574F1">
        <w:rPr>
          <w:rFonts w:eastAsia="Calibri" w:cstheme="minorHAnsi"/>
          <w:sz w:val="24"/>
          <w:szCs w:val="24"/>
        </w:rPr>
        <w:t xml:space="preserve">Vysporiadať finančné vzťahy je možné </w:t>
      </w:r>
      <w:r w:rsidRPr="005574F1">
        <w:rPr>
          <w:rFonts w:eastAsia="Calibri" w:cstheme="minorHAnsi"/>
          <w:b/>
          <w:sz w:val="24"/>
          <w:szCs w:val="24"/>
        </w:rPr>
        <w:t xml:space="preserve">vrátením NFP </w:t>
      </w:r>
      <w:r w:rsidRPr="005574F1">
        <w:rPr>
          <w:rFonts w:eastAsia="Calibri" w:cstheme="minorHAnsi"/>
          <w:sz w:val="24"/>
          <w:szCs w:val="24"/>
        </w:rPr>
        <w:t xml:space="preserve">alebo </w:t>
      </w:r>
      <w:r w:rsidRPr="005574F1">
        <w:rPr>
          <w:rFonts w:eastAsia="Calibri" w:cstheme="minorHAnsi"/>
          <w:b/>
          <w:sz w:val="24"/>
          <w:szCs w:val="24"/>
        </w:rPr>
        <w:t>vzájomným započítaním pohľadávky.</w:t>
      </w:r>
    </w:p>
    <w:p w14:paraId="46C61710" w14:textId="17619C05" w:rsidR="002573A7" w:rsidRPr="005574F1" w:rsidRDefault="002573A7" w:rsidP="002573A7">
      <w:pPr>
        <w:spacing w:before="120" w:after="120" w:line="240" w:lineRule="auto"/>
        <w:jc w:val="both"/>
        <w:rPr>
          <w:rFonts w:ascii="Times New Roman" w:eastAsia="Calibri" w:hAnsi="Times New Roman" w:cstheme="minorHAnsi"/>
          <w:sz w:val="24"/>
          <w:szCs w:val="24"/>
          <w:lang w:eastAsia="sk-SK"/>
        </w:rPr>
      </w:pPr>
      <w:r w:rsidRPr="005574F1">
        <w:rPr>
          <w:rFonts w:eastAsia="Calibri" w:cstheme="minorHAnsi"/>
          <w:sz w:val="24"/>
          <w:szCs w:val="24"/>
        </w:rPr>
        <w:t>V prípade vrátenia NFP z </w:t>
      </w:r>
      <w:r w:rsidRPr="005574F1">
        <w:rPr>
          <w:rFonts w:eastAsia="Calibri" w:cstheme="minorHAnsi"/>
          <w:b/>
          <w:sz w:val="24"/>
          <w:szCs w:val="24"/>
        </w:rPr>
        <w:t>iniciatívy prijímateľa</w:t>
      </w:r>
      <w:r w:rsidRPr="005574F1">
        <w:rPr>
          <w:rFonts w:eastAsia="Calibri" w:cstheme="minorHAnsi"/>
          <w:sz w:val="24"/>
          <w:szCs w:val="24"/>
        </w:rPr>
        <w:t xml:space="preserve"> pred realizovaním úhrady prijímateľ v</w:t>
      </w:r>
      <w:r w:rsidR="00AB748A">
        <w:rPr>
          <w:rFonts w:eastAsia="Calibri" w:cstheme="minorHAnsi"/>
          <w:sz w:val="24"/>
          <w:szCs w:val="24"/>
        </w:rPr>
        <w:t> </w:t>
      </w:r>
      <w:r w:rsidRPr="005574F1">
        <w:rPr>
          <w:rFonts w:eastAsia="Calibri" w:cstheme="minorHAnsi"/>
          <w:sz w:val="24"/>
          <w:szCs w:val="24"/>
        </w:rPr>
        <w:t>ITMS</w:t>
      </w:r>
      <w:r w:rsidR="00AB748A">
        <w:rPr>
          <w:rFonts w:eastAsia="Calibri" w:cstheme="minorHAnsi"/>
          <w:sz w:val="24"/>
          <w:szCs w:val="24"/>
        </w:rPr>
        <w:t>21+</w:t>
      </w:r>
      <w:r w:rsidRPr="005574F1">
        <w:rPr>
          <w:rFonts w:eastAsia="Calibri" w:cstheme="minorHAnsi"/>
          <w:sz w:val="24"/>
          <w:szCs w:val="24"/>
        </w:rPr>
        <w:t xml:space="preserve"> zaeviduje doklad vlastnej iniciatívy, čím zároveň oznámi </w:t>
      </w:r>
      <w:r w:rsidR="00736E6F">
        <w:rPr>
          <w:rFonts w:eastAsia="Calibri" w:cstheme="minorHAnsi"/>
          <w:sz w:val="24"/>
          <w:szCs w:val="24"/>
        </w:rPr>
        <w:t xml:space="preserve">RO </w:t>
      </w:r>
      <w:r w:rsidRPr="005574F1">
        <w:rPr>
          <w:rFonts w:eastAsia="Calibri" w:cstheme="minorHAnsi"/>
          <w:sz w:val="24"/>
          <w:szCs w:val="24"/>
        </w:rPr>
        <w:t>výšku vrátenia. Zároveň platí, že ak prijímateľ nevráti vyplatený NFP, prípadne uvedie nesprávny variabilný symbol automaticky generovaný ITMS</w:t>
      </w:r>
      <w:r w:rsidR="00AB748A">
        <w:rPr>
          <w:rFonts w:eastAsia="Calibri" w:cstheme="minorHAnsi"/>
          <w:sz w:val="24"/>
          <w:szCs w:val="24"/>
        </w:rPr>
        <w:t>21+</w:t>
      </w:r>
      <w:r w:rsidRPr="005574F1">
        <w:rPr>
          <w:rFonts w:eastAsia="Calibri" w:cstheme="minorHAnsi"/>
          <w:sz w:val="24"/>
          <w:szCs w:val="24"/>
        </w:rPr>
        <w:t xml:space="preserve">, finančné vzťahy voči </w:t>
      </w:r>
      <w:r w:rsidR="00736E6F">
        <w:rPr>
          <w:rFonts w:eastAsia="Calibri" w:cstheme="minorHAnsi"/>
          <w:sz w:val="24"/>
          <w:szCs w:val="24"/>
        </w:rPr>
        <w:t>RO</w:t>
      </w:r>
      <w:r w:rsidRPr="005574F1">
        <w:rPr>
          <w:rFonts w:eastAsia="Calibri" w:cstheme="minorHAnsi"/>
          <w:sz w:val="24"/>
          <w:szCs w:val="24"/>
        </w:rPr>
        <w:t xml:space="preserve"> sa naďalej považujú za nevysporiadané.</w:t>
      </w:r>
    </w:p>
    <w:p w14:paraId="386FA8E4" w14:textId="16AB2DC2" w:rsidR="002573A7" w:rsidRPr="005574F1" w:rsidRDefault="002573A7" w:rsidP="002573A7">
      <w:pPr>
        <w:widowControl w:val="0"/>
        <w:autoSpaceDE w:val="0"/>
        <w:autoSpaceDN w:val="0"/>
        <w:adjustRightInd w:val="0"/>
        <w:spacing w:before="120" w:after="120" w:line="240" w:lineRule="auto"/>
        <w:jc w:val="both"/>
        <w:rPr>
          <w:rFonts w:eastAsia="Calibri" w:cstheme="minorHAnsi"/>
          <w:b/>
          <w:sz w:val="24"/>
          <w:szCs w:val="24"/>
        </w:rPr>
      </w:pPr>
      <w:r w:rsidRPr="005574F1">
        <w:rPr>
          <w:rFonts w:eastAsia="Calibri" w:cstheme="minorHAnsi"/>
          <w:sz w:val="24"/>
          <w:szCs w:val="24"/>
        </w:rPr>
        <w:t xml:space="preserve">Ak prijímateľ iniciatívne nevráti NFP, </w:t>
      </w:r>
      <w:r w:rsidR="00736E6F">
        <w:rPr>
          <w:rFonts w:eastAsia="Calibri" w:cstheme="minorHAnsi"/>
          <w:sz w:val="24"/>
          <w:szCs w:val="24"/>
        </w:rPr>
        <w:t xml:space="preserve">RO </w:t>
      </w:r>
      <w:r w:rsidRPr="005574F1">
        <w:rPr>
          <w:rFonts w:eastAsia="Calibri" w:cstheme="minorHAnsi"/>
          <w:sz w:val="24"/>
          <w:szCs w:val="24"/>
        </w:rPr>
        <w:t xml:space="preserve">vystaví </w:t>
      </w:r>
      <w:r w:rsidRPr="005574F1">
        <w:rPr>
          <w:rFonts w:eastAsia="Calibri" w:cstheme="minorHAnsi"/>
          <w:b/>
          <w:sz w:val="24"/>
          <w:szCs w:val="24"/>
        </w:rPr>
        <w:t>žiadosť o vrátenie</w:t>
      </w:r>
      <w:r w:rsidRPr="005574F1">
        <w:rPr>
          <w:rFonts w:eastAsia="Calibri" w:cstheme="minorHAnsi"/>
          <w:sz w:val="24"/>
          <w:szCs w:val="24"/>
        </w:rPr>
        <w:t xml:space="preserve"> s vyčíslením výšky NFP potrebnej na vrátenie a uvedením účtov, kam je potrebné čiastku vrátiť. Ž</w:t>
      </w:r>
      <w:r w:rsidR="003A798F">
        <w:rPr>
          <w:rFonts w:eastAsia="Calibri" w:cstheme="minorHAnsi"/>
          <w:sz w:val="24"/>
          <w:szCs w:val="24"/>
        </w:rPr>
        <w:t>iadosť o vrátenie</w:t>
      </w:r>
      <w:r w:rsidRPr="005574F1">
        <w:rPr>
          <w:rFonts w:eastAsia="Calibri" w:cstheme="minorHAnsi"/>
          <w:sz w:val="24"/>
          <w:szCs w:val="24"/>
        </w:rPr>
        <w:t xml:space="preserve"> zašle </w:t>
      </w:r>
      <w:r w:rsidR="00736E6F">
        <w:rPr>
          <w:rFonts w:eastAsia="Calibri" w:cstheme="minorHAnsi"/>
          <w:sz w:val="24"/>
          <w:szCs w:val="24"/>
        </w:rPr>
        <w:t xml:space="preserve">RO </w:t>
      </w:r>
      <w:r w:rsidRPr="005574F1">
        <w:rPr>
          <w:rFonts w:eastAsia="Calibri" w:cstheme="minorHAnsi"/>
          <w:sz w:val="24"/>
          <w:szCs w:val="24"/>
        </w:rPr>
        <w:t>prijímateľovi prostredníctvom ITMS</w:t>
      </w:r>
      <w:r w:rsidR="00AB748A">
        <w:rPr>
          <w:rFonts w:eastAsia="Calibri" w:cstheme="minorHAnsi"/>
          <w:sz w:val="24"/>
          <w:szCs w:val="24"/>
        </w:rPr>
        <w:t>21+</w:t>
      </w:r>
      <w:r w:rsidRPr="005574F1">
        <w:rPr>
          <w:rFonts w:eastAsia="Calibri" w:cstheme="minorHAnsi"/>
          <w:sz w:val="24"/>
          <w:szCs w:val="24"/>
        </w:rPr>
        <w:t xml:space="preserve">, pričom prijímateľ musí </w:t>
      </w:r>
      <w:r w:rsidRPr="005574F1">
        <w:rPr>
          <w:rFonts w:eastAsia="Calibri" w:cstheme="minorHAnsi"/>
          <w:b/>
          <w:sz w:val="24"/>
          <w:szCs w:val="24"/>
        </w:rPr>
        <w:t xml:space="preserve">vrátiť vyplatenú čiastku NFP do 90 dní odo dňa doručenia </w:t>
      </w:r>
      <w:r w:rsidR="003A798F">
        <w:rPr>
          <w:rFonts w:eastAsia="Calibri" w:cstheme="minorHAnsi"/>
          <w:b/>
          <w:sz w:val="24"/>
          <w:szCs w:val="24"/>
        </w:rPr>
        <w:t>žiadosti o vrátenie</w:t>
      </w:r>
      <w:r w:rsidRPr="005574F1">
        <w:rPr>
          <w:rFonts w:eastAsia="Calibri" w:cstheme="minorHAnsi"/>
          <w:b/>
          <w:sz w:val="24"/>
          <w:szCs w:val="24"/>
        </w:rPr>
        <w:t xml:space="preserve"> v</w:t>
      </w:r>
      <w:r w:rsidR="00AB748A">
        <w:rPr>
          <w:rFonts w:eastAsia="Calibri" w:cstheme="minorHAnsi"/>
          <w:b/>
          <w:sz w:val="24"/>
          <w:szCs w:val="24"/>
        </w:rPr>
        <w:t> </w:t>
      </w:r>
      <w:r w:rsidRPr="005574F1">
        <w:rPr>
          <w:rFonts w:eastAsia="Calibri" w:cstheme="minorHAnsi"/>
          <w:b/>
          <w:sz w:val="24"/>
          <w:szCs w:val="24"/>
        </w:rPr>
        <w:t>ITMS</w:t>
      </w:r>
      <w:r w:rsidR="00AB748A">
        <w:rPr>
          <w:rFonts w:eastAsia="Calibri" w:cstheme="minorHAnsi"/>
          <w:b/>
          <w:sz w:val="24"/>
          <w:szCs w:val="24"/>
        </w:rPr>
        <w:t>21+</w:t>
      </w:r>
      <w:r w:rsidRPr="005574F1">
        <w:rPr>
          <w:rFonts w:eastAsia="Calibri" w:cstheme="minorHAnsi"/>
          <w:b/>
          <w:sz w:val="24"/>
          <w:szCs w:val="24"/>
        </w:rPr>
        <w:t>.</w:t>
      </w:r>
    </w:p>
    <w:p w14:paraId="2EAEF1C5" w14:textId="32B3A89E" w:rsidR="002573A7" w:rsidRPr="005574F1" w:rsidRDefault="002573A7" w:rsidP="002573A7">
      <w:pPr>
        <w:widowControl w:val="0"/>
        <w:autoSpaceDE w:val="0"/>
        <w:autoSpaceDN w:val="0"/>
        <w:adjustRightInd w:val="0"/>
        <w:spacing w:before="120" w:after="120" w:line="240" w:lineRule="auto"/>
        <w:jc w:val="both"/>
        <w:rPr>
          <w:rFonts w:eastAsia="Calibri" w:cstheme="minorHAnsi"/>
          <w:sz w:val="24"/>
          <w:szCs w:val="24"/>
        </w:rPr>
      </w:pPr>
      <w:r w:rsidRPr="005574F1">
        <w:rPr>
          <w:rFonts w:eastAsia="Calibri" w:cstheme="minorHAnsi"/>
          <w:b/>
          <w:sz w:val="24"/>
          <w:szCs w:val="24"/>
        </w:rPr>
        <w:t>Vzájomný zápočet pohľadávok</w:t>
      </w:r>
      <w:r w:rsidRPr="005574F1">
        <w:rPr>
          <w:rFonts w:eastAsia="Calibri" w:cstheme="minorHAnsi"/>
          <w:sz w:val="24"/>
          <w:szCs w:val="24"/>
        </w:rPr>
        <w:t xml:space="preserve"> je možné vykonať podľa podmienok stanovených v § 42 zákona o príspevkoch z</w:t>
      </w:r>
      <w:r w:rsidR="00864D08" w:rsidRPr="005574F1">
        <w:rPr>
          <w:rFonts w:eastAsia="Calibri" w:cstheme="minorHAnsi"/>
          <w:sz w:val="24"/>
          <w:szCs w:val="24"/>
        </w:rPr>
        <w:t> </w:t>
      </w:r>
      <w:r w:rsidRPr="005574F1">
        <w:rPr>
          <w:rFonts w:eastAsia="Calibri" w:cstheme="minorHAnsi"/>
          <w:sz w:val="24"/>
          <w:szCs w:val="24"/>
        </w:rPr>
        <w:t>fondov</w:t>
      </w:r>
      <w:r w:rsidR="00864D08" w:rsidRPr="005574F1">
        <w:rPr>
          <w:rFonts w:eastAsia="Calibri" w:cstheme="minorHAnsi"/>
          <w:sz w:val="24"/>
          <w:szCs w:val="24"/>
        </w:rPr>
        <w:t xml:space="preserve"> EÚ</w:t>
      </w:r>
      <w:r w:rsidRPr="005574F1">
        <w:rPr>
          <w:rFonts w:eastAsia="Calibri" w:cstheme="minorHAnsi"/>
          <w:sz w:val="24"/>
          <w:szCs w:val="24"/>
        </w:rPr>
        <w:t>.</w:t>
      </w:r>
    </w:p>
    <w:p w14:paraId="087DDC3A" w14:textId="181973CB" w:rsidR="002573A7" w:rsidRPr="000147D2" w:rsidRDefault="002573A7" w:rsidP="002573A7">
      <w:pPr>
        <w:widowControl w:val="0"/>
        <w:pBdr>
          <w:top w:val="single" w:sz="4" w:space="1" w:color="auto"/>
          <w:left w:val="single" w:sz="4" w:space="4" w:color="auto"/>
          <w:bottom w:val="single" w:sz="4" w:space="1" w:color="auto"/>
          <w:right w:val="single" w:sz="4" w:space="4" w:color="auto"/>
        </w:pBdr>
        <w:shd w:val="clear" w:color="auto" w:fill="DEEAF6" w:themeFill="accent1" w:themeFillTint="33"/>
        <w:autoSpaceDE w:val="0"/>
        <w:autoSpaceDN w:val="0"/>
        <w:adjustRightInd w:val="0"/>
        <w:spacing w:before="120" w:after="120" w:line="240" w:lineRule="auto"/>
        <w:jc w:val="both"/>
        <w:rPr>
          <w:rFonts w:eastAsia="Calibri" w:cstheme="minorHAnsi"/>
          <w:sz w:val="24"/>
          <w:szCs w:val="24"/>
        </w:rPr>
      </w:pPr>
      <w:r w:rsidRPr="000147D2">
        <w:rPr>
          <w:rFonts w:eastAsia="Calibri" w:cstheme="minorHAnsi"/>
          <w:sz w:val="24"/>
          <w:szCs w:val="24"/>
        </w:rPr>
        <w:t xml:space="preserve">Postupy pre vysporiadanie finančných vzťahov sú stanovené v </w:t>
      </w:r>
      <w:hyperlink r:id="rId29" w:anchor="f5493433" w:history="1">
        <w:r w:rsidRPr="00CE5EE4">
          <w:rPr>
            <w:rFonts w:eastAsia="Calibri" w:cstheme="minorHAnsi"/>
            <w:color w:val="0070C0"/>
            <w:sz w:val="24"/>
            <w:szCs w:val="24"/>
          </w:rPr>
          <w:t>§ 42 zákona o príspevkoch z fondov</w:t>
        </w:r>
      </w:hyperlink>
      <w:r w:rsidR="00864D08" w:rsidRPr="00CE5EE4">
        <w:rPr>
          <w:rFonts w:eastAsia="Calibri" w:cstheme="minorHAnsi"/>
          <w:color w:val="0070C0"/>
          <w:sz w:val="24"/>
          <w:szCs w:val="24"/>
        </w:rPr>
        <w:t xml:space="preserve"> E</w:t>
      </w:r>
      <w:r w:rsidR="00864D08" w:rsidRPr="000147D2">
        <w:rPr>
          <w:rFonts w:eastAsia="Calibri" w:cstheme="minorHAnsi"/>
          <w:color w:val="0070C0"/>
          <w:sz w:val="24"/>
          <w:szCs w:val="24"/>
        </w:rPr>
        <w:t>Ú</w:t>
      </w:r>
      <w:r w:rsidRPr="000147D2">
        <w:rPr>
          <w:rFonts w:eastAsia="Calibri" w:cstheme="minorHAnsi"/>
          <w:sz w:val="24"/>
          <w:szCs w:val="24"/>
        </w:rPr>
        <w:t xml:space="preserve">. </w:t>
      </w:r>
      <w:r w:rsidR="00CF35EF">
        <w:rPr>
          <w:rFonts w:eastAsia="Calibri" w:cstheme="minorHAnsi"/>
          <w:sz w:val="24"/>
          <w:szCs w:val="24"/>
        </w:rPr>
        <w:t>Ak suma NFP alebo jeho časti, ktorú má prijímateľ vrátiť nepresahuje bez úrokov 100,00 EUR, riadiaci orgán NFP alebo jeho časť nevymáha.</w:t>
      </w:r>
    </w:p>
    <w:p w14:paraId="5F763F63" w14:textId="29DE527A" w:rsidR="002573A7" w:rsidRPr="005574F1" w:rsidRDefault="002573A7" w:rsidP="002573A7">
      <w:pPr>
        <w:widowControl w:val="0"/>
        <w:pBdr>
          <w:top w:val="single" w:sz="4" w:space="1" w:color="auto"/>
          <w:left w:val="single" w:sz="4" w:space="4" w:color="auto"/>
          <w:bottom w:val="single" w:sz="4" w:space="1" w:color="auto"/>
          <w:right w:val="single" w:sz="4" w:space="4" w:color="auto"/>
        </w:pBdr>
        <w:shd w:val="clear" w:color="auto" w:fill="DEEAF6" w:themeFill="accent1" w:themeFillTint="33"/>
        <w:autoSpaceDE w:val="0"/>
        <w:autoSpaceDN w:val="0"/>
        <w:adjustRightInd w:val="0"/>
        <w:spacing w:before="120" w:after="120" w:line="240" w:lineRule="auto"/>
        <w:jc w:val="both"/>
        <w:rPr>
          <w:rFonts w:eastAsia="Calibri" w:cstheme="minorHAnsi"/>
          <w:sz w:val="24"/>
          <w:szCs w:val="24"/>
        </w:rPr>
      </w:pPr>
      <w:r w:rsidRPr="000147D2">
        <w:rPr>
          <w:rFonts w:eastAsia="Calibri" w:cstheme="minorHAnsi"/>
          <w:sz w:val="24"/>
          <w:szCs w:val="24"/>
        </w:rPr>
        <w:t xml:space="preserve">Prípady, kedy je prijímateľ povinný vrátiť poskytnutý NFP, a postup vrátenia NFP je definovaný v </w:t>
      </w:r>
      <w:r w:rsidRPr="00CE5EE4">
        <w:rPr>
          <w:rFonts w:eastAsia="Calibri" w:cstheme="minorHAnsi"/>
          <w:color w:val="0070C0"/>
          <w:sz w:val="24"/>
          <w:szCs w:val="24"/>
        </w:rPr>
        <w:t xml:space="preserve">čl. 18 VZP </w:t>
      </w:r>
      <w:hyperlink r:id="rId30" w:history="1">
        <w:r w:rsidRPr="00CE5EE4">
          <w:rPr>
            <w:rFonts w:eastAsia="Calibri" w:cstheme="minorHAnsi"/>
            <w:iCs/>
            <w:color w:val="0070C0"/>
            <w:sz w:val="24"/>
            <w:szCs w:val="24"/>
          </w:rPr>
          <w:t>zmluvy o poskytnutí NFP</w:t>
        </w:r>
      </w:hyperlink>
      <w:r w:rsidR="000147D2" w:rsidRPr="00CE5EE4">
        <w:rPr>
          <w:rFonts w:eastAsia="Calibri" w:cstheme="minorHAnsi"/>
          <w:iCs/>
          <w:color w:val="0070C0"/>
          <w:sz w:val="24"/>
          <w:szCs w:val="24"/>
        </w:rPr>
        <w:t>/ čl. 18 VP rozhodnutia</w:t>
      </w:r>
      <w:r w:rsidRPr="000147D2">
        <w:rPr>
          <w:rFonts w:eastAsia="Calibri" w:cstheme="minorHAnsi"/>
          <w:i/>
          <w:iCs/>
          <w:color w:val="5B9BD5" w:themeColor="accent1"/>
          <w:sz w:val="24"/>
          <w:szCs w:val="24"/>
          <w:u w:val="single"/>
        </w:rPr>
        <w:t>.</w:t>
      </w:r>
    </w:p>
    <w:p w14:paraId="566A9A25" w14:textId="77777777" w:rsidR="002573A7" w:rsidRPr="00CE5EE4" w:rsidRDefault="002573A7" w:rsidP="002F307B">
      <w:pPr>
        <w:keepNext/>
        <w:keepLines/>
        <w:numPr>
          <w:ilvl w:val="1"/>
          <w:numId w:val="4"/>
        </w:numPr>
        <w:spacing w:before="480" w:after="120" w:line="240" w:lineRule="auto"/>
        <w:ind w:left="1355" w:hanging="646"/>
        <w:jc w:val="center"/>
        <w:outlineLvl w:val="1"/>
        <w:rPr>
          <w:rFonts w:eastAsiaTheme="majorEastAsia" w:cstheme="minorHAnsi"/>
          <w:color w:val="00B050"/>
          <w:sz w:val="24"/>
          <w:szCs w:val="24"/>
        </w:rPr>
      </w:pPr>
      <w:bookmarkStart w:id="72" w:name="_Toc132233793"/>
      <w:bookmarkStart w:id="73" w:name="_Toc132234114"/>
      <w:bookmarkStart w:id="74" w:name="_Toc132234222"/>
      <w:bookmarkStart w:id="75" w:name="_Toc132234290"/>
      <w:bookmarkStart w:id="76" w:name="_Toc132318751"/>
      <w:bookmarkStart w:id="77" w:name="_Toc158898198"/>
      <w:bookmarkEnd w:id="72"/>
      <w:bookmarkEnd w:id="73"/>
      <w:bookmarkEnd w:id="74"/>
      <w:bookmarkEnd w:id="75"/>
      <w:bookmarkEnd w:id="76"/>
      <w:r w:rsidRPr="00CE5EE4">
        <w:rPr>
          <w:rFonts w:eastAsiaTheme="majorEastAsia" w:cstheme="minorHAnsi"/>
          <w:color w:val="00B050"/>
          <w:sz w:val="24"/>
          <w:szCs w:val="24"/>
        </w:rPr>
        <w:lastRenderedPageBreak/>
        <w:t>Monitorovanie projektu a poskytovanie informácií a dát</w:t>
      </w:r>
      <w:bookmarkEnd w:id="77"/>
    </w:p>
    <w:p w14:paraId="5F135BFB" w14:textId="77777777" w:rsidR="009C7E50" w:rsidRPr="000138F8" w:rsidRDefault="002573A7" w:rsidP="003A3D1E">
      <w:pPr>
        <w:spacing w:before="120" w:after="120" w:line="240" w:lineRule="auto"/>
        <w:jc w:val="both"/>
        <w:rPr>
          <w:sz w:val="24"/>
          <w:szCs w:val="24"/>
        </w:rPr>
      </w:pPr>
      <w:r w:rsidRPr="000C3717">
        <w:rPr>
          <w:rFonts w:eastAsia="Calibri" w:cstheme="minorHAnsi"/>
          <w:sz w:val="24"/>
          <w:szCs w:val="24"/>
        </w:rPr>
        <w:t>Monitorovanie projektu slúži na priebežné vyhodnocovanie vecného a finančného pokroku projektu a taktiež na zber údajov pre účely monitorovania plnenia cieľov programu</w:t>
      </w:r>
      <w:r w:rsidR="00991BBA" w:rsidRPr="000C3717">
        <w:rPr>
          <w:rFonts w:eastAsia="Calibri" w:cstheme="minorHAnsi"/>
          <w:sz w:val="24"/>
          <w:szCs w:val="24"/>
        </w:rPr>
        <w:t xml:space="preserve"> a súladu projektu s horizontálnymi princípmi</w:t>
      </w:r>
      <w:r w:rsidRPr="000C3717">
        <w:rPr>
          <w:rFonts w:eastAsia="Calibri" w:cstheme="minorHAnsi"/>
          <w:sz w:val="24"/>
          <w:szCs w:val="24"/>
        </w:rPr>
        <w:t xml:space="preserve">. Prijímateľ počas platnosti a účinnosti zmluvy o poskytnutí </w:t>
      </w:r>
      <w:r w:rsidRPr="00850292">
        <w:rPr>
          <w:rFonts w:eastAsia="Calibri" w:cstheme="minorHAnsi"/>
          <w:sz w:val="24"/>
          <w:szCs w:val="24"/>
        </w:rPr>
        <w:t xml:space="preserve">NFP predkladá </w:t>
      </w:r>
      <w:r w:rsidR="001A4824" w:rsidRPr="00850292">
        <w:rPr>
          <w:rFonts w:eastAsia="Calibri" w:cstheme="minorHAnsi"/>
          <w:sz w:val="24"/>
          <w:szCs w:val="24"/>
        </w:rPr>
        <w:t xml:space="preserve">RO </w:t>
      </w:r>
      <w:r w:rsidRPr="00850292">
        <w:rPr>
          <w:rFonts w:eastAsia="Calibri" w:cstheme="minorHAnsi"/>
          <w:b/>
          <w:sz w:val="24"/>
          <w:szCs w:val="24"/>
        </w:rPr>
        <w:t>monitorovacie správy</w:t>
      </w:r>
      <w:r w:rsidRPr="00612013">
        <w:rPr>
          <w:rFonts w:eastAsia="Calibri" w:cstheme="minorHAnsi"/>
          <w:sz w:val="24"/>
          <w:szCs w:val="24"/>
          <w:vertAlign w:val="superscript"/>
        </w:rPr>
        <w:t>7</w:t>
      </w:r>
      <w:r w:rsidR="00DB0CF4" w:rsidRPr="00BF673F">
        <w:rPr>
          <w:rFonts w:eastAsia="Calibri" w:cstheme="minorHAnsi"/>
          <w:sz w:val="24"/>
          <w:szCs w:val="24"/>
          <w:vertAlign w:val="superscript"/>
        </w:rPr>
        <w:t xml:space="preserve"> </w:t>
      </w:r>
      <w:r w:rsidR="00DB0CF4" w:rsidRPr="00B75758">
        <w:rPr>
          <w:rFonts w:eastAsia="Calibri" w:cstheme="minorHAnsi"/>
          <w:sz w:val="24"/>
          <w:szCs w:val="24"/>
        </w:rPr>
        <w:t>a</w:t>
      </w:r>
      <w:r w:rsidR="003A3D1E" w:rsidRPr="00B75758">
        <w:rPr>
          <w:rFonts w:eastAsia="Calibri" w:cstheme="minorHAnsi"/>
          <w:sz w:val="24"/>
          <w:szCs w:val="24"/>
        </w:rPr>
        <w:t xml:space="preserve"> zasiela </w:t>
      </w:r>
      <w:r w:rsidR="00DB0CF4" w:rsidRPr="00B75758">
        <w:rPr>
          <w:rFonts w:eastAsia="Calibri" w:cstheme="minorHAnsi"/>
          <w:b/>
          <w:bCs/>
          <w:sz w:val="24"/>
          <w:szCs w:val="24"/>
        </w:rPr>
        <w:t>informácie</w:t>
      </w:r>
      <w:r w:rsidRPr="00B75758">
        <w:rPr>
          <w:rFonts w:eastAsia="Calibri" w:cstheme="minorHAnsi"/>
          <w:sz w:val="24"/>
          <w:szCs w:val="24"/>
        </w:rPr>
        <w:t>.</w:t>
      </w:r>
      <w:r w:rsidRPr="00850292">
        <w:rPr>
          <w:rFonts w:eastAsia="Calibri" w:cs="Times New Roman"/>
          <w:color w:val="FFFFFF" w:themeColor="background1"/>
          <w:sz w:val="24"/>
          <w:szCs w:val="24"/>
          <w:vertAlign w:val="superscript"/>
        </w:rPr>
        <w:footnoteReference w:id="20"/>
      </w:r>
      <w:r w:rsidRPr="00850292">
        <w:rPr>
          <w:rFonts w:eastAsia="Calibri" w:cstheme="minorHAnsi"/>
          <w:color w:val="FFFFFF" w:themeColor="background1"/>
          <w:sz w:val="24"/>
          <w:szCs w:val="24"/>
        </w:rPr>
        <w:t>.</w:t>
      </w:r>
      <w:r w:rsidR="003A3D1E" w:rsidRPr="00850292">
        <w:rPr>
          <w:sz w:val="24"/>
          <w:szCs w:val="24"/>
        </w:rPr>
        <w:t xml:space="preserve"> </w:t>
      </w:r>
    </w:p>
    <w:p w14:paraId="08E0AC3B" w14:textId="3DF0FE30" w:rsidR="00DB0CF4" w:rsidRPr="00015807" w:rsidRDefault="009C7E50" w:rsidP="003A3D1E">
      <w:pPr>
        <w:spacing w:before="120" w:after="120" w:line="240" w:lineRule="auto"/>
        <w:jc w:val="both"/>
        <w:rPr>
          <w:rFonts w:eastAsia="Calibri" w:cstheme="minorHAnsi"/>
          <w:sz w:val="24"/>
          <w:szCs w:val="24"/>
        </w:rPr>
      </w:pPr>
      <w:r w:rsidRPr="000138F8" w:rsidDel="009C7E50">
        <w:rPr>
          <w:sz w:val="24"/>
          <w:szCs w:val="24"/>
        </w:rPr>
        <w:t xml:space="preserve"> </w:t>
      </w:r>
      <w:r w:rsidR="00301D99" w:rsidRPr="00850292">
        <w:rPr>
          <w:rFonts w:eastAsia="Calibri" w:cstheme="minorHAnsi"/>
          <w:sz w:val="24"/>
          <w:szCs w:val="24"/>
        </w:rPr>
        <w:t>R</w:t>
      </w:r>
      <w:r w:rsidR="001A4824" w:rsidRPr="00850292">
        <w:rPr>
          <w:rFonts w:eastAsia="Calibri" w:cstheme="minorHAnsi"/>
          <w:sz w:val="24"/>
          <w:szCs w:val="24"/>
        </w:rPr>
        <w:t>O</w:t>
      </w:r>
      <w:r w:rsidR="002573A7" w:rsidRPr="00850292">
        <w:rPr>
          <w:rFonts w:eastAsia="Calibri" w:cstheme="minorHAnsi"/>
          <w:sz w:val="24"/>
          <w:szCs w:val="24"/>
        </w:rPr>
        <w:t xml:space="preserve"> </w:t>
      </w:r>
      <w:r w:rsidR="002573A7" w:rsidRPr="00015807">
        <w:rPr>
          <w:rFonts w:eastAsia="Calibri" w:cstheme="minorHAnsi"/>
          <w:sz w:val="24"/>
          <w:szCs w:val="24"/>
        </w:rPr>
        <w:t>vykonáva kontrolu monitorovacích správ s cieľom vyhodnotiť vecný a finančný pokrok v realizácii projektu najmä vo vzťahu k časovému harmonogramu realizácie jednotlivých aktivít projektu a rozpočtu projektu.</w:t>
      </w:r>
      <w:r w:rsidR="006854A4" w:rsidRPr="00015807">
        <w:rPr>
          <w:rFonts w:eastAsia="Calibri" w:cstheme="minorHAnsi"/>
          <w:sz w:val="24"/>
          <w:szCs w:val="24"/>
        </w:rPr>
        <w:t xml:space="preserve"> </w:t>
      </w:r>
    </w:p>
    <w:p w14:paraId="55D0375F" w14:textId="076AB267" w:rsidR="009C7E50" w:rsidRPr="000138F8" w:rsidRDefault="009C7E50" w:rsidP="000138F8">
      <w:pPr>
        <w:pStyle w:val="Odsekzoznamu"/>
        <w:numPr>
          <w:ilvl w:val="0"/>
          <w:numId w:val="96"/>
        </w:numPr>
        <w:jc w:val="both"/>
        <w:rPr>
          <w:i/>
          <w:u w:val="single"/>
        </w:rPr>
      </w:pPr>
      <w:r w:rsidRPr="000138F8">
        <w:rPr>
          <w:i/>
          <w:u w:val="single"/>
        </w:rPr>
        <w:t>Zaslanie formulára monitorovacej správy</w:t>
      </w:r>
      <w:r w:rsidR="00EA218B" w:rsidRPr="000138F8">
        <w:rPr>
          <w:i/>
          <w:u w:val="single"/>
        </w:rPr>
        <w:t xml:space="preserve"> (ITMS21+)</w:t>
      </w:r>
      <w:r w:rsidRPr="000138F8">
        <w:rPr>
          <w:i/>
          <w:u w:val="single"/>
        </w:rPr>
        <w:t>:</w:t>
      </w:r>
    </w:p>
    <w:p w14:paraId="5F481A5D" w14:textId="61545685" w:rsidR="009C7E50" w:rsidRPr="000138F8" w:rsidRDefault="00D20497" w:rsidP="002573A7">
      <w:pPr>
        <w:spacing w:before="120" w:after="120" w:line="240" w:lineRule="auto"/>
        <w:jc w:val="both"/>
        <w:rPr>
          <w:rFonts w:eastAsia="Calibri" w:cstheme="minorHAnsi"/>
          <w:sz w:val="24"/>
          <w:szCs w:val="24"/>
        </w:rPr>
      </w:pPr>
      <w:r w:rsidRPr="00015807">
        <w:rPr>
          <w:rFonts w:eastAsia="Calibri" w:cstheme="minorHAnsi"/>
          <w:sz w:val="24"/>
          <w:szCs w:val="24"/>
        </w:rPr>
        <w:t>Prijímateľ predloží</w:t>
      </w:r>
      <w:r w:rsidR="001A4824" w:rsidRPr="00015807">
        <w:rPr>
          <w:rFonts w:eastAsia="Calibri" w:cstheme="minorHAnsi"/>
          <w:sz w:val="24"/>
          <w:szCs w:val="24"/>
        </w:rPr>
        <w:t xml:space="preserve"> RO</w:t>
      </w:r>
      <w:r w:rsidRPr="00015807">
        <w:rPr>
          <w:rFonts w:eastAsia="Calibri" w:cstheme="minorHAnsi"/>
          <w:sz w:val="24"/>
          <w:szCs w:val="24"/>
        </w:rPr>
        <w:t xml:space="preserve"> </w:t>
      </w:r>
      <w:r w:rsidRPr="000138F8">
        <w:rPr>
          <w:rFonts w:eastAsia="Calibri" w:cstheme="minorHAnsi"/>
          <w:b/>
          <w:sz w:val="24"/>
          <w:szCs w:val="24"/>
        </w:rPr>
        <w:t>monitorovaciu správu</w:t>
      </w:r>
      <w:r w:rsidRPr="00015807">
        <w:rPr>
          <w:rFonts w:eastAsia="Calibri" w:cstheme="minorHAnsi"/>
          <w:sz w:val="24"/>
          <w:szCs w:val="24"/>
        </w:rPr>
        <w:t xml:space="preserve"> </w:t>
      </w:r>
      <w:r w:rsidRPr="00015807">
        <w:rPr>
          <w:rFonts w:eastAsia="Calibri" w:cstheme="minorHAnsi"/>
          <w:b/>
          <w:sz w:val="24"/>
          <w:szCs w:val="24"/>
        </w:rPr>
        <w:t>na formulári</w:t>
      </w:r>
      <w:r w:rsidRPr="000138F8">
        <w:rPr>
          <w:rFonts w:eastAsia="Calibri" w:cstheme="minorHAnsi"/>
          <w:sz w:val="24"/>
          <w:szCs w:val="24"/>
        </w:rPr>
        <w:t xml:space="preserve"> </w:t>
      </w:r>
      <w:r w:rsidR="009C7E50" w:rsidRPr="000138F8">
        <w:rPr>
          <w:rFonts w:eastAsia="Calibri" w:cstheme="minorHAnsi"/>
          <w:i/>
          <w:sz w:val="24"/>
          <w:szCs w:val="24"/>
        </w:rPr>
        <w:t>P</w:t>
      </w:r>
      <w:r w:rsidRPr="000138F8">
        <w:rPr>
          <w:rFonts w:eastAsia="Calibri" w:cstheme="minorHAnsi"/>
          <w:i/>
          <w:sz w:val="24"/>
          <w:szCs w:val="24"/>
        </w:rPr>
        <w:t>rílohy č. 3 Príručky</w:t>
      </w:r>
      <w:r w:rsidRPr="00015807">
        <w:rPr>
          <w:rFonts w:eastAsia="Calibri" w:cstheme="minorHAnsi"/>
          <w:sz w:val="24"/>
          <w:szCs w:val="24"/>
        </w:rPr>
        <w:t xml:space="preserve"> </w:t>
      </w:r>
      <w:r w:rsidR="009C7E50" w:rsidRPr="000138F8">
        <w:rPr>
          <w:rFonts w:eastAsia="Calibri" w:cstheme="minorHAnsi"/>
          <w:sz w:val="24"/>
          <w:szCs w:val="24"/>
        </w:rPr>
        <w:t>(</w:t>
      </w:r>
      <w:r w:rsidR="00AB4316" w:rsidRPr="000138F8">
        <w:rPr>
          <w:rFonts w:eastAsia="Calibri" w:cstheme="minorHAnsi"/>
          <w:sz w:val="24"/>
          <w:szCs w:val="24"/>
        </w:rPr>
        <w:t xml:space="preserve">zašle ju </w:t>
      </w:r>
      <w:r w:rsidR="009C7E50" w:rsidRPr="000138F8">
        <w:rPr>
          <w:rFonts w:eastAsia="Calibri" w:cstheme="minorHAnsi"/>
          <w:sz w:val="24"/>
          <w:szCs w:val="24"/>
        </w:rPr>
        <w:t xml:space="preserve">podpísanú vo formáte pdf, ako aj vo formáte word) </w:t>
      </w:r>
      <w:r w:rsidRPr="000138F8">
        <w:rPr>
          <w:rFonts w:eastAsia="Calibri" w:cstheme="minorHAnsi"/>
          <w:sz w:val="24"/>
          <w:szCs w:val="24"/>
        </w:rPr>
        <w:t xml:space="preserve">spolu s podpornou dokumentáciou </w:t>
      </w:r>
      <w:r w:rsidRPr="00015807">
        <w:rPr>
          <w:rFonts w:eastAsia="Calibri" w:cstheme="minorHAnsi"/>
          <w:b/>
          <w:sz w:val="24"/>
          <w:szCs w:val="24"/>
        </w:rPr>
        <w:t>prostredníctvom</w:t>
      </w:r>
      <w:r w:rsidRPr="000138F8">
        <w:rPr>
          <w:rFonts w:eastAsia="Calibri" w:cstheme="minorHAnsi"/>
          <w:sz w:val="24"/>
          <w:szCs w:val="24"/>
        </w:rPr>
        <w:t xml:space="preserve"> </w:t>
      </w:r>
      <w:r w:rsidR="00244383" w:rsidRPr="00015807">
        <w:rPr>
          <w:rFonts w:eastAsia="Calibri" w:cstheme="minorHAnsi"/>
          <w:b/>
          <w:sz w:val="24"/>
          <w:szCs w:val="24"/>
        </w:rPr>
        <w:t xml:space="preserve">komunikácie </w:t>
      </w:r>
      <w:r w:rsidRPr="00015807">
        <w:rPr>
          <w:rFonts w:eastAsia="Calibri" w:cstheme="minorHAnsi"/>
          <w:b/>
          <w:sz w:val="24"/>
          <w:szCs w:val="24"/>
        </w:rPr>
        <w:t>ITMS</w:t>
      </w:r>
      <w:r w:rsidR="00AB748A" w:rsidRPr="00015807">
        <w:rPr>
          <w:rFonts w:eastAsia="Calibri" w:cstheme="minorHAnsi"/>
          <w:b/>
          <w:sz w:val="24"/>
          <w:szCs w:val="24"/>
        </w:rPr>
        <w:t>21+</w:t>
      </w:r>
      <w:r w:rsidRPr="00015807">
        <w:rPr>
          <w:rFonts w:eastAsia="Calibri" w:cstheme="minorHAnsi"/>
          <w:sz w:val="24"/>
          <w:szCs w:val="24"/>
        </w:rPr>
        <w:t xml:space="preserve">. </w:t>
      </w:r>
    </w:p>
    <w:p w14:paraId="15ADFE52" w14:textId="26499366" w:rsidR="009C7E50" w:rsidRPr="000138F8" w:rsidRDefault="009C7E50" w:rsidP="000138F8">
      <w:pPr>
        <w:pStyle w:val="Odsekzoznamu"/>
        <w:numPr>
          <w:ilvl w:val="0"/>
          <w:numId w:val="96"/>
        </w:numPr>
        <w:jc w:val="both"/>
        <w:rPr>
          <w:i/>
          <w:u w:val="single"/>
        </w:rPr>
      </w:pPr>
      <w:r w:rsidRPr="000138F8">
        <w:rPr>
          <w:i/>
          <w:u w:val="single"/>
        </w:rPr>
        <w:t>Vykazovanie merateľných ukazovateľov</w:t>
      </w:r>
      <w:r w:rsidR="00EA218B" w:rsidRPr="000138F8">
        <w:rPr>
          <w:i/>
          <w:u w:val="single"/>
        </w:rPr>
        <w:t xml:space="preserve"> (ITMS21+)</w:t>
      </w:r>
      <w:r w:rsidR="00B51446" w:rsidRPr="000138F8">
        <w:rPr>
          <w:i/>
          <w:u w:val="single"/>
        </w:rPr>
        <w:t xml:space="preserve"> v závislosti od danej situácie</w:t>
      </w:r>
      <w:r w:rsidRPr="000138F8">
        <w:rPr>
          <w:i/>
          <w:u w:val="single"/>
        </w:rPr>
        <w:t>:</w:t>
      </w:r>
    </w:p>
    <w:p w14:paraId="172194BD" w14:textId="5857A4D1" w:rsidR="00EA218B" w:rsidRPr="000138F8" w:rsidRDefault="00EA218B" w:rsidP="000138F8">
      <w:pPr>
        <w:pStyle w:val="Odsekzoznamu"/>
        <w:numPr>
          <w:ilvl w:val="0"/>
          <w:numId w:val="98"/>
        </w:numPr>
        <w:jc w:val="both"/>
      </w:pPr>
      <w:r w:rsidRPr="000138F8">
        <w:t xml:space="preserve">Ak </w:t>
      </w:r>
      <w:r w:rsidRPr="000138F8">
        <w:rPr>
          <w:b/>
        </w:rPr>
        <w:t xml:space="preserve">má </w:t>
      </w:r>
      <w:r w:rsidRPr="000138F8">
        <w:t>prijímateľ nejaké</w:t>
      </w:r>
      <w:r w:rsidRPr="000138F8">
        <w:rPr>
          <w:b/>
        </w:rPr>
        <w:t xml:space="preserve"> plnenie merateľných ukazovateľov za sledované obdobie</w:t>
      </w:r>
      <w:r w:rsidRPr="000138F8">
        <w:t>,</w:t>
      </w:r>
      <w:r w:rsidRPr="00CF3745">
        <w:t xml:space="preserve"> </w:t>
      </w:r>
      <w:r w:rsidRPr="000138F8">
        <w:t>hodnoty merateľných ukazovateľov</w:t>
      </w:r>
      <w:r w:rsidRPr="000138F8">
        <w:rPr>
          <w:b/>
        </w:rPr>
        <w:t xml:space="preserve"> </w:t>
      </w:r>
      <w:r w:rsidRPr="000138F8">
        <w:t>sa zadávajú prostredníctvom</w:t>
      </w:r>
      <w:r w:rsidRPr="000138F8">
        <w:rPr>
          <w:b/>
        </w:rPr>
        <w:t xml:space="preserve"> </w:t>
      </w:r>
      <w:r w:rsidRPr="000138F8">
        <w:rPr>
          <w:b/>
          <w:bCs/>
        </w:rPr>
        <w:t>ITMS21+</w:t>
      </w:r>
      <w:r w:rsidRPr="000138F8">
        <w:rPr>
          <w:b/>
        </w:rPr>
        <w:t>: „vytvorenie zmeny projektu“&gt; potrebné zaškrtnúť typ „zmena pre monitorovanie“</w:t>
      </w:r>
      <w:r w:rsidRPr="000138F8">
        <w:t>.</w:t>
      </w:r>
    </w:p>
    <w:p w14:paraId="6AAEA90B" w14:textId="549AF336" w:rsidR="009C7E50" w:rsidRPr="00CF3745" w:rsidRDefault="006604D7" w:rsidP="000138F8">
      <w:pPr>
        <w:pStyle w:val="Odsekzoznamu"/>
        <w:jc w:val="both"/>
      </w:pPr>
      <w:r w:rsidRPr="000138F8">
        <w:t>V</w:t>
      </w:r>
      <w:r w:rsidR="009C7E50" w:rsidRPr="00CF3745">
        <w:t xml:space="preserve"> rámci tejto zmeny projektu sa </w:t>
      </w:r>
      <w:r w:rsidRPr="000138F8">
        <w:t>vykazujú dosiahnuté hodnoty jednotlivých merateľných ukazovateľov</w:t>
      </w:r>
      <w:r w:rsidR="00EA218B" w:rsidRPr="000138F8">
        <w:t>, ako aj nulové hodnoty merateľných ukazovateľov (ak relevantné pre daný prípad)</w:t>
      </w:r>
      <w:r w:rsidR="009C7E50" w:rsidRPr="00CF3745">
        <w:t xml:space="preserve">. V prípade </w:t>
      </w:r>
      <w:r w:rsidR="009C7E50" w:rsidRPr="007461A6">
        <w:t>vykazovania vecne zapojených osôb/</w:t>
      </w:r>
      <w:r w:rsidRPr="000138F8">
        <w:t>účastníkov projektu</w:t>
      </w:r>
      <w:r w:rsidR="009C7E50" w:rsidRPr="00CF3745">
        <w:t xml:space="preserve"> </w:t>
      </w:r>
      <w:r w:rsidR="009C7E50" w:rsidRPr="007461A6">
        <w:t xml:space="preserve">(vrátane cieľových skupín AMIF) </w:t>
      </w:r>
      <w:r w:rsidR="009C7E50" w:rsidRPr="000138F8">
        <w:rPr>
          <w:b/>
        </w:rPr>
        <w:t xml:space="preserve">sa </w:t>
      </w:r>
      <w:r w:rsidR="00EA218B" w:rsidRPr="000138F8">
        <w:rPr>
          <w:b/>
        </w:rPr>
        <w:t>aj</w:t>
      </w:r>
      <w:r w:rsidR="00EA218B" w:rsidRPr="000138F8">
        <w:t xml:space="preserve"> </w:t>
      </w:r>
      <w:r w:rsidR="00A7681B" w:rsidRPr="000138F8">
        <w:rPr>
          <w:b/>
        </w:rPr>
        <w:t>importuje/nahráva excel/</w:t>
      </w:r>
      <w:r w:rsidR="009C7E50" w:rsidRPr="000138F8">
        <w:rPr>
          <w:b/>
        </w:rPr>
        <w:t xml:space="preserve"> resp. zoznam účastníkov</w:t>
      </w:r>
      <w:r w:rsidR="009C7E50" w:rsidRPr="00CF3745">
        <w:t xml:space="preserve"> podľa jednotlivých identifi</w:t>
      </w:r>
      <w:r w:rsidRPr="000138F8">
        <w:t>kátorov</w:t>
      </w:r>
      <w:r w:rsidR="009C7E50" w:rsidRPr="00CF3745">
        <w:t>.</w:t>
      </w:r>
      <w:r w:rsidR="00883485" w:rsidRPr="000138F8">
        <w:rPr>
          <w:rStyle w:val="Odkaznapoznmkupodiarou"/>
        </w:rPr>
        <w:footnoteReference w:id="21"/>
      </w:r>
    </w:p>
    <w:p w14:paraId="3909C487" w14:textId="41A73DC9" w:rsidR="00EA218B" w:rsidRPr="00CF3745" w:rsidRDefault="008A70FC" w:rsidP="000138F8">
      <w:pPr>
        <w:pStyle w:val="Odsekzoznamu"/>
        <w:numPr>
          <w:ilvl w:val="0"/>
          <w:numId w:val="98"/>
        </w:numPr>
        <w:jc w:val="both"/>
      </w:pPr>
      <w:r w:rsidRPr="007461A6">
        <w:t xml:space="preserve">Ak prijímateľ </w:t>
      </w:r>
      <w:r w:rsidRPr="000138F8">
        <w:rPr>
          <w:b/>
        </w:rPr>
        <w:t>nemá žiadne plnenie merateľných ukazovateľov za sledované obdobie</w:t>
      </w:r>
      <w:r w:rsidRPr="00CF3745">
        <w:t>,</w:t>
      </w:r>
      <w:r w:rsidR="00E074D4" w:rsidRPr="000138F8">
        <w:t xml:space="preserve"> </w:t>
      </w:r>
      <w:r w:rsidR="00B32434" w:rsidRPr="000138F8">
        <w:rPr>
          <w:b/>
        </w:rPr>
        <w:t xml:space="preserve">nevykazuje </w:t>
      </w:r>
      <w:r w:rsidR="00B32434" w:rsidRPr="000138F8">
        <w:t>merateľné ukazovatele v ITMS21+</w:t>
      </w:r>
      <w:r w:rsidR="009608E8" w:rsidRPr="000138F8">
        <w:t xml:space="preserve"> (nezadáva ani nulové hodnoty)</w:t>
      </w:r>
      <w:r w:rsidR="00B32434" w:rsidRPr="000138F8">
        <w:t>.</w:t>
      </w:r>
    </w:p>
    <w:p w14:paraId="6D04F3F8" w14:textId="7B881969" w:rsidR="00D20497" w:rsidRDefault="00D53469" w:rsidP="002573A7">
      <w:pPr>
        <w:spacing w:before="120" w:after="120" w:line="240" w:lineRule="auto"/>
        <w:jc w:val="both"/>
        <w:rPr>
          <w:rFonts w:eastAsia="Calibri" w:cstheme="minorHAnsi"/>
          <w:sz w:val="24"/>
          <w:szCs w:val="24"/>
        </w:rPr>
      </w:pPr>
      <w:r w:rsidRPr="00015807">
        <w:rPr>
          <w:rFonts w:eastAsia="Calibri" w:cstheme="minorHAnsi"/>
          <w:sz w:val="24"/>
          <w:szCs w:val="24"/>
        </w:rPr>
        <w:t xml:space="preserve">Prijímateľ pri vypĺňaní formulára postupuje v súlade s inštrukciami formulára. </w:t>
      </w:r>
      <w:r w:rsidR="00D20497" w:rsidRPr="00015807">
        <w:rPr>
          <w:rFonts w:eastAsia="Calibri" w:cstheme="minorHAnsi"/>
          <w:sz w:val="24"/>
          <w:szCs w:val="24"/>
        </w:rPr>
        <w:t xml:space="preserve">Deň po doručení monitorovacej správy začína plynúť lehota RO (OZP) na posúdenie dokumentácie. </w:t>
      </w:r>
      <w:r w:rsidR="002317D9" w:rsidRPr="00015807">
        <w:rPr>
          <w:rFonts w:eastAsia="Calibri" w:cstheme="minorHAnsi"/>
          <w:sz w:val="24"/>
          <w:szCs w:val="24"/>
        </w:rPr>
        <w:t xml:space="preserve">OZP v prípade potreby dožiada prijímateľa na </w:t>
      </w:r>
      <w:r w:rsidR="002317D9" w:rsidRPr="00015807">
        <w:rPr>
          <w:rFonts w:eastAsia="Calibri" w:cstheme="minorHAnsi"/>
          <w:b/>
          <w:sz w:val="24"/>
          <w:szCs w:val="24"/>
        </w:rPr>
        <w:t xml:space="preserve">doplnenie /zmenu monitorovacej správy a/alebo príloh </w:t>
      </w:r>
      <w:r w:rsidR="002317D9" w:rsidRPr="00015807">
        <w:rPr>
          <w:rFonts w:eastAsia="Calibri" w:cstheme="minorHAnsi"/>
          <w:sz w:val="24"/>
          <w:szCs w:val="24"/>
        </w:rPr>
        <w:t>v</w:t>
      </w:r>
      <w:r w:rsidR="003228EF" w:rsidRPr="00015807">
        <w:rPr>
          <w:rFonts w:eastAsia="Calibri" w:cstheme="minorHAnsi"/>
          <w:sz w:val="24"/>
          <w:szCs w:val="24"/>
        </w:rPr>
        <w:t> </w:t>
      </w:r>
      <w:r w:rsidR="002317D9" w:rsidRPr="00015807">
        <w:rPr>
          <w:rFonts w:eastAsia="Calibri" w:cstheme="minorHAnsi"/>
          <w:sz w:val="24"/>
          <w:szCs w:val="24"/>
        </w:rPr>
        <w:t>lehote</w:t>
      </w:r>
      <w:r w:rsidR="003228EF" w:rsidRPr="00015807">
        <w:rPr>
          <w:rFonts w:eastAsia="Calibri" w:cstheme="minorHAnsi"/>
          <w:sz w:val="24"/>
          <w:szCs w:val="24"/>
        </w:rPr>
        <w:t xml:space="preserve"> </w:t>
      </w:r>
      <w:r w:rsidR="00D31C8B" w:rsidRPr="00015807">
        <w:rPr>
          <w:rFonts w:eastAsia="Calibri" w:cstheme="minorHAnsi"/>
          <w:sz w:val="24"/>
          <w:szCs w:val="24"/>
        </w:rPr>
        <w:t>minimálne</w:t>
      </w:r>
      <w:r w:rsidR="00FD6D7A" w:rsidRPr="00015807">
        <w:rPr>
          <w:rFonts w:eastAsia="Calibri" w:cstheme="minorHAnsi"/>
          <w:sz w:val="24"/>
          <w:szCs w:val="24"/>
        </w:rPr>
        <w:t xml:space="preserve"> </w:t>
      </w:r>
      <w:r w:rsidR="002317D9" w:rsidRPr="00015807">
        <w:rPr>
          <w:rFonts w:eastAsia="Calibri" w:cstheme="minorHAnsi"/>
          <w:b/>
          <w:sz w:val="24"/>
          <w:szCs w:val="24"/>
        </w:rPr>
        <w:t>5 pracovných dní</w:t>
      </w:r>
      <w:r w:rsidR="002317D9" w:rsidRPr="00015807">
        <w:rPr>
          <w:rFonts w:eastAsia="Calibri" w:cstheme="minorHAnsi"/>
          <w:sz w:val="24"/>
          <w:szCs w:val="24"/>
        </w:rPr>
        <w:t xml:space="preserve"> od doručenia dožiadania.</w:t>
      </w:r>
      <w:r w:rsidR="00861E1D" w:rsidRPr="00015807">
        <w:rPr>
          <w:rFonts w:eastAsia="Calibri" w:cstheme="minorHAnsi"/>
          <w:sz w:val="24"/>
          <w:szCs w:val="24"/>
        </w:rPr>
        <w:t xml:space="preserve"> Prijímateľ môže požiadať o predĺženie lehoty </w:t>
      </w:r>
      <w:r w:rsidR="001B4080" w:rsidRPr="00015807">
        <w:rPr>
          <w:rFonts w:eastAsia="Calibri" w:cstheme="minorHAnsi"/>
          <w:sz w:val="24"/>
          <w:szCs w:val="24"/>
        </w:rPr>
        <w:t xml:space="preserve">s odôvodnením a návrhom termínu predĺženia </w:t>
      </w:r>
      <w:r w:rsidR="00861E1D" w:rsidRPr="00015807">
        <w:rPr>
          <w:rFonts w:eastAsia="Calibri" w:cstheme="minorHAnsi"/>
          <w:sz w:val="24"/>
          <w:szCs w:val="24"/>
        </w:rPr>
        <w:t>a doplnenú dokumentáciu zasiela prostredníctvom ITMS</w:t>
      </w:r>
      <w:r w:rsidR="00AB748A" w:rsidRPr="00015807">
        <w:rPr>
          <w:rFonts w:eastAsia="Calibri" w:cstheme="minorHAnsi"/>
          <w:sz w:val="24"/>
          <w:szCs w:val="24"/>
        </w:rPr>
        <w:t>21+</w:t>
      </w:r>
      <w:r w:rsidR="00861E1D" w:rsidRPr="00015807">
        <w:rPr>
          <w:rFonts w:eastAsia="Calibri" w:cstheme="minorHAnsi"/>
          <w:sz w:val="24"/>
          <w:szCs w:val="24"/>
        </w:rPr>
        <w:t xml:space="preserve">. OZP </w:t>
      </w:r>
      <w:r w:rsidR="004266E0" w:rsidRPr="00015807">
        <w:rPr>
          <w:rFonts w:eastAsia="Calibri" w:cstheme="minorHAnsi"/>
          <w:sz w:val="24"/>
          <w:szCs w:val="24"/>
        </w:rPr>
        <w:t>prijímateľa informuje o ukončení</w:t>
      </w:r>
      <w:r w:rsidR="004266E0">
        <w:rPr>
          <w:rFonts w:eastAsia="Calibri" w:cstheme="minorHAnsi"/>
          <w:sz w:val="24"/>
          <w:szCs w:val="24"/>
        </w:rPr>
        <w:t xml:space="preserve"> posúdenia </w:t>
      </w:r>
      <w:r w:rsidR="004266E0" w:rsidRPr="000138F8">
        <w:rPr>
          <w:rFonts w:eastAsia="Calibri" w:cstheme="minorHAnsi"/>
          <w:b/>
          <w:sz w:val="24"/>
          <w:szCs w:val="24"/>
        </w:rPr>
        <w:t>prostredníctvom komunikácie v</w:t>
      </w:r>
      <w:r w:rsidR="00AB748A" w:rsidRPr="000138F8">
        <w:rPr>
          <w:rFonts w:eastAsia="Calibri" w:cstheme="minorHAnsi"/>
          <w:b/>
          <w:sz w:val="24"/>
          <w:szCs w:val="24"/>
        </w:rPr>
        <w:t> </w:t>
      </w:r>
      <w:r w:rsidR="004266E0" w:rsidRPr="000138F8">
        <w:rPr>
          <w:rFonts w:eastAsia="Calibri" w:cstheme="minorHAnsi"/>
          <w:b/>
          <w:sz w:val="24"/>
          <w:szCs w:val="24"/>
        </w:rPr>
        <w:t>ITMS</w:t>
      </w:r>
      <w:r w:rsidR="00AB748A" w:rsidRPr="000138F8">
        <w:rPr>
          <w:rFonts w:eastAsia="Calibri" w:cstheme="minorHAnsi"/>
          <w:b/>
          <w:sz w:val="24"/>
          <w:szCs w:val="24"/>
        </w:rPr>
        <w:t>21+</w:t>
      </w:r>
      <w:r w:rsidR="004266E0" w:rsidRPr="000138F8">
        <w:rPr>
          <w:rFonts w:eastAsia="Calibri" w:cstheme="minorHAnsi"/>
          <w:b/>
          <w:sz w:val="24"/>
          <w:szCs w:val="24"/>
        </w:rPr>
        <w:t xml:space="preserve"> </w:t>
      </w:r>
      <w:r w:rsidR="004266E0">
        <w:rPr>
          <w:rFonts w:eastAsia="Calibri" w:cstheme="minorHAnsi"/>
          <w:sz w:val="24"/>
          <w:szCs w:val="24"/>
        </w:rPr>
        <w:t>a </w:t>
      </w:r>
      <w:r w:rsidR="004266E0" w:rsidRPr="000138F8">
        <w:rPr>
          <w:rFonts w:eastAsia="Calibri" w:cstheme="minorHAnsi"/>
          <w:b/>
          <w:sz w:val="24"/>
          <w:szCs w:val="24"/>
        </w:rPr>
        <w:t>zároveň prostredníctvom e-mailu</w:t>
      </w:r>
      <w:r w:rsidR="004266E0" w:rsidRPr="00473A1C">
        <w:rPr>
          <w:rFonts w:eastAsia="Calibri" w:cstheme="minorHAnsi"/>
          <w:sz w:val="24"/>
          <w:szCs w:val="24"/>
        </w:rPr>
        <w:t>.</w:t>
      </w:r>
    </w:p>
    <w:p w14:paraId="61B694F7" w14:textId="2D590C62" w:rsidR="00E6101F" w:rsidRPr="00015807"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r w:rsidRPr="005574F1">
        <w:rPr>
          <w:rFonts w:eastAsia="Calibri" w:cstheme="minorHAnsi"/>
          <w:sz w:val="24"/>
          <w:szCs w:val="24"/>
        </w:rPr>
        <w:t>Povinnosti spojené s monitorovaním projektu a poskytovaním informácií sú bližšie určené</w:t>
      </w:r>
      <w:r w:rsidR="00472E62">
        <w:rPr>
          <w:rFonts w:eastAsia="Calibri" w:cstheme="minorHAnsi"/>
          <w:sz w:val="24"/>
          <w:szCs w:val="24"/>
        </w:rPr>
        <w:t xml:space="preserve"> v</w:t>
      </w:r>
      <w:r w:rsidRPr="005574F1">
        <w:rPr>
          <w:rFonts w:eastAsia="Calibri" w:cstheme="minorHAnsi"/>
          <w:sz w:val="24"/>
          <w:szCs w:val="24"/>
        </w:rPr>
        <w:t xml:space="preserve"> </w:t>
      </w:r>
      <w:r w:rsidR="00472E62" w:rsidRPr="00B511A4">
        <w:rPr>
          <w:rFonts w:eastAsia="Calibri" w:cstheme="minorHAnsi"/>
          <w:color w:val="0070C0"/>
          <w:sz w:val="24"/>
          <w:szCs w:val="24"/>
        </w:rPr>
        <w:t xml:space="preserve">čl. 4 VZP </w:t>
      </w:r>
      <w:hyperlink r:id="rId31" w:history="1">
        <w:r w:rsidR="00472E62" w:rsidRPr="00015807">
          <w:rPr>
            <w:rFonts w:eastAsia="Calibri" w:cstheme="minorHAnsi"/>
            <w:iCs/>
            <w:color w:val="0070C0"/>
            <w:sz w:val="24"/>
            <w:szCs w:val="24"/>
          </w:rPr>
          <w:t>zmluvy o poskytnutí NFP</w:t>
        </w:r>
      </w:hyperlink>
      <w:r w:rsidR="00472E62" w:rsidRPr="00015807">
        <w:rPr>
          <w:rFonts w:eastAsia="Calibri" w:cstheme="minorHAnsi"/>
          <w:iCs/>
          <w:color w:val="0070C0"/>
          <w:sz w:val="24"/>
          <w:szCs w:val="24"/>
        </w:rPr>
        <w:t>/čl. 8 VP rozhodnutia</w:t>
      </w:r>
      <w:r w:rsidR="00472E62" w:rsidRPr="00015807">
        <w:rPr>
          <w:rFonts w:eastAsia="Calibri" w:cstheme="minorHAnsi"/>
          <w:sz w:val="24"/>
          <w:szCs w:val="24"/>
        </w:rPr>
        <w:t>.</w:t>
      </w:r>
    </w:p>
    <w:p w14:paraId="16F69C59" w14:textId="7F10D4DE" w:rsidR="00FD0FD4" w:rsidRPr="00015807" w:rsidRDefault="00E6101F"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r w:rsidRPr="00015807">
        <w:rPr>
          <w:rFonts w:eastAsia="Calibri" w:cstheme="minorHAnsi"/>
          <w:color w:val="0070C0"/>
          <w:sz w:val="24"/>
          <w:szCs w:val="24"/>
        </w:rPr>
        <w:t>Príloha č. 3 Príručky</w:t>
      </w:r>
      <w:r w:rsidR="00FD0FD4" w:rsidRPr="00015807">
        <w:rPr>
          <w:rFonts w:eastAsia="Calibri" w:cstheme="minorHAnsi"/>
          <w:sz w:val="24"/>
          <w:szCs w:val="24"/>
        </w:rPr>
        <w:t xml:space="preserve"> </w:t>
      </w:r>
      <w:r w:rsidR="006854A4" w:rsidRPr="00015807">
        <w:rPr>
          <w:rFonts w:eastAsia="Calibri" w:cstheme="minorHAnsi"/>
          <w:sz w:val="24"/>
          <w:szCs w:val="24"/>
        </w:rPr>
        <w:t xml:space="preserve"> </w:t>
      </w:r>
      <w:r w:rsidR="003E5DDA" w:rsidRPr="00015807">
        <w:rPr>
          <w:rFonts w:eastAsia="Calibri" w:cstheme="minorHAnsi"/>
          <w:sz w:val="24"/>
          <w:szCs w:val="24"/>
        </w:rPr>
        <w:t>(monitorovacia správa)</w:t>
      </w:r>
    </w:p>
    <w:p w14:paraId="5C7B9663" w14:textId="721D9780" w:rsidR="003E5DDA" w:rsidRDefault="003E5DDA"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r w:rsidRPr="00015807">
        <w:rPr>
          <w:rFonts w:eastAsia="Calibri" w:cstheme="minorHAnsi"/>
          <w:sz w:val="24"/>
          <w:szCs w:val="24"/>
        </w:rPr>
        <w:t>Príloha č. 14 Príručky (</w:t>
      </w:r>
      <w:r w:rsidR="00AD3AAB" w:rsidRPr="000138F8">
        <w:rPr>
          <w:rFonts w:eastAsia="Calibri" w:cstheme="minorHAnsi"/>
          <w:sz w:val="24"/>
          <w:szCs w:val="24"/>
        </w:rPr>
        <w:t>doplňujúce informácie k monitorovaniu a vykazovaniu</w:t>
      </w:r>
      <w:r w:rsidRPr="00015807">
        <w:rPr>
          <w:rFonts w:eastAsia="Calibri" w:cstheme="minorHAnsi"/>
          <w:sz w:val="24"/>
          <w:szCs w:val="24"/>
        </w:rPr>
        <w:t xml:space="preserve"> údajov)</w:t>
      </w:r>
    </w:p>
    <w:p w14:paraId="28B97D0A" w14:textId="77777777" w:rsidR="002573A7" w:rsidRPr="00CE5EE4" w:rsidRDefault="002573A7" w:rsidP="002F307B">
      <w:pPr>
        <w:keepNext/>
        <w:keepLines/>
        <w:numPr>
          <w:ilvl w:val="2"/>
          <w:numId w:val="4"/>
        </w:numPr>
        <w:spacing w:before="480" w:after="120" w:line="240" w:lineRule="auto"/>
        <w:jc w:val="center"/>
        <w:outlineLvl w:val="1"/>
        <w:rPr>
          <w:rFonts w:eastAsiaTheme="majorEastAsia" w:cstheme="majorBidi"/>
          <w:color w:val="00B050"/>
          <w:sz w:val="24"/>
          <w:szCs w:val="24"/>
        </w:rPr>
      </w:pPr>
      <w:bookmarkStart w:id="78" w:name="_Toc158898199"/>
      <w:r w:rsidRPr="00CE5EE4">
        <w:rPr>
          <w:rFonts w:eastAsiaTheme="majorEastAsia" w:cstheme="minorHAnsi"/>
          <w:color w:val="00B050"/>
          <w:sz w:val="24"/>
          <w:szCs w:val="24"/>
        </w:rPr>
        <w:lastRenderedPageBreak/>
        <w:t>Monitorovanie počas realizácie projektu</w:t>
      </w:r>
      <w:bookmarkEnd w:id="78"/>
    </w:p>
    <w:p w14:paraId="3E7A4D80" w14:textId="56A070D2" w:rsidR="002573A7" w:rsidRPr="006D108E" w:rsidRDefault="002573A7" w:rsidP="002573A7">
      <w:pPr>
        <w:spacing w:before="120" w:after="120" w:line="240" w:lineRule="auto"/>
        <w:jc w:val="both"/>
        <w:rPr>
          <w:rFonts w:eastAsia="Calibri" w:cstheme="minorHAnsi"/>
          <w:sz w:val="24"/>
          <w:szCs w:val="24"/>
        </w:rPr>
      </w:pPr>
      <w:r w:rsidRPr="005574F1">
        <w:rPr>
          <w:rFonts w:eastAsia="Calibri" w:cstheme="minorHAnsi"/>
          <w:sz w:val="24"/>
          <w:szCs w:val="24"/>
        </w:rPr>
        <w:t xml:space="preserve">Počas realizácie projektu prijímateľ pravidelne predkladá </w:t>
      </w:r>
      <w:r w:rsidR="001A4824">
        <w:rPr>
          <w:rFonts w:eastAsia="Calibri" w:cstheme="minorHAnsi"/>
          <w:sz w:val="24"/>
          <w:szCs w:val="24"/>
        </w:rPr>
        <w:t xml:space="preserve">RO </w:t>
      </w:r>
      <w:r w:rsidRPr="005574F1">
        <w:rPr>
          <w:rFonts w:eastAsia="Calibri" w:cstheme="minorHAnsi"/>
          <w:b/>
          <w:sz w:val="24"/>
          <w:szCs w:val="24"/>
        </w:rPr>
        <w:t>výročnú monitorovaciu správu</w:t>
      </w:r>
      <w:r w:rsidRPr="005574F1">
        <w:rPr>
          <w:rFonts w:eastAsia="Calibri" w:cstheme="minorHAnsi"/>
          <w:sz w:val="24"/>
          <w:szCs w:val="24"/>
        </w:rPr>
        <w:t>.</w:t>
      </w:r>
      <w:r w:rsidR="00521CDA" w:rsidRPr="00521CDA">
        <w:t xml:space="preserve"> </w:t>
      </w:r>
      <w:r w:rsidR="00521CDA" w:rsidRPr="00521CDA">
        <w:rPr>
          <w:rFonts w:eastAsia="Calibri" w:cstheme="minorHAnsi"/>
          <w:sz w:val="24"/>
          <w:szCs w:val="24"/>
        </w:rPr>
        <w:t xml:space="preserve">Prijímateľ je povinný počas Realizácie aktivít projektu predložiť </w:t>
      </w:r>
      <w:r w:rsidR="001A4824">
        <w:rPr>
          <w:rFonts w:eastAsia="Calibri" w:cstheme="minorHAnsi"/>
          <w:sz w:val="24"/>
          <w:szCs w:val="24"/>
        </w:rPr>
        <w:t xml:space="preserve">RO </w:t>
      </w:r>
      <w:r w:rsidR="00521CDA">
        <w:rPr>
          <w:rFonts w:eastAsia="Calibri" w:cstheme="minorHAnsi"/>
          <w:sz w:val="24"/>
          <w:szCs w:val="24"/>
        </w:rPr>
        <w:t xml:space="preserve">výročnú </w:t>
      </w:r>
      <w:r w:rsidR="00521CDA" w:rsidRPr="00521CDA">
        <w:rPr>
          <w:rFonts w:eastAsia="Calibri" w:cstheme="minorHAnsi"/>
          <w:sz w:val="24"/>
          <w:szCs w:val="24"/>
        </w:rPr>
        <w:t xml:space="preserve">monitorovaciu správu </w:t>
      </w:r>
      <w:r w:rsidR="00521CDA" w:rsidRPr="00C807D1">
        <w:rPr>
          <w:rFonts w:eastAsia="Calibri" w:cstheme="minorHAnsi"/>
          <w:sz w:val="24"/>
          <w:szCs w:val="24"/>
        </w:rPr>
        <w:t xml:space="preserve">Projektu </w:t>
      </w:r>
      <w:r w:rsidR="0029472A" w:rsidRPr="00CE5EE4">
        <w:rPr>
          <w:sz w:val="24"/>
          <w:szCs w:val="24"/>
        </w:rPr>
        <w:t>do 31. augusta každého roka</w:t>
      </w:r>
      <w:r w:rsidR="0029472A" w:rsidRPr="00CE5EE4">
        <w:rPr>
          <w:b/>
          <w:sz w:val="24"/>
          <w:szCs w:val="24"/>
        </w:rPr>
        <w:t xml:space="preserve"> </w:t>
      </w:r>
      <w:r w:rsidR="0029472A" w:rsidRPr="00C807D1">
        <w:rPr>
          <w:b/>
          <w:sz w:val="24"/>
          <w:szCs w:val="24"/>
        </w:rPr>
        <w:t>za obdobi</w:t>
      </w:r>
      <w:r w:rsidR="0029472A">
        <w:rPr>
          <w:b/>
          <w:sz w:val="24"/>
          <w:szCs w:val="24"/>
        </w:rPr>
        <w:t>e </w:t>
      </w:r>
      <w:r w:rsidR="0029472A" w:rsidRPr="00CE5EE4">
        <w:rPr>
          <w:b/>
          <w:sz w:val="24"/>
          <w:szCs w:val="24"/>
        </w:rPr>
        <w:t xml:space="preserve">od 1. júla </w:t>
      </w:r>
      <w:r w:rsidR="0029472A" w:rsidRPr="006D108E">
        <w:rPr>
          <w:sz w:val="24"/>
          <w:szCs w:val="24"/>
        </w:rPr>
        <w:t>roka n-1</w:t>
      </w:r>
      <w:r w:rsidR="0029472A" w:rsidRPr="00CE5EE4">
        <w:rPr>
          <w:b/>
          <w:sz w:val="24"/>
          <w:szCs w:val="24"/>
        </w:rPr>
        <w:t xml:space="preserve"> do 30. júna </w:t>
      </w:r>
      <w:r w:rsidR="0029472A" w:rsidRPr="006D108E">
        <w:rPr>
          <w:sz w:val="24"/>
          <w:szCs w:val="24"/>
        </w:rPr>
        <w:t>roka n.</w:t>
      </w:r>
      <w:r w:rsidR="00D47467">
        <w:rPr>
          <w:sz w:val="24"/>
          <w:szCs w:val="24"/>
        </w:rPr>
        <w:t xml:space="preserve"> </w:t>
      </w:r>
    </w:p>
    <w:p w14:paraId="2832E93C" w14:textId="1F38D8D7" w:rsidR="00521CDA" w:rsidRPr="00015807" w:rsidRDefault="00FA01E2" w:rsidP="002573A7">
      <w:pPr>
        <w:spacing w:before="120" w:after="120" w:line="240" w:lineRule="auto"/>
        <w:jc w:val="both"/>
        <w:rPr>
          <w:rFonts w:eastAsia="Calibri" w:cstheme="minorHAnsi"/>
          <w:sz w:val="24"/>
          <w:szCs w:val="24"/>
        </w:rPr>
      </w:pPr>
      <w:r w:rsidRPr="00015807">
        <w:rPr>
          <w:rFonts w:eastAsia="Calibri" w:cstheme="minorHAnsi"/>
          <w:sz w:val="24"/>
          <w:szCs w:val="24"/>
        </w:rPr>
        <w:t xml:space="preserve">V prípade potreby si </w:t>
      </w:r>
      <w:r w:rsidR="001A4824" w:rsidRPr="00015807">
        <w:rPr>
          <w:rFonts w:eastAsia="Calibri" w:cstheme="minorHAnsi"/>
          <w:sz w:val="24"/>
          <w:szCs w:val="24"/>
        </w:rPr>
        <w:t xml:space="preserve">RO </w:t>
      </w:r>
      <w:r w:rsidRPr="00015807">
        <w:rPr>
          <w:rFonts w:eastAsia="Calibri" w:cstheme="minorHAnsi"/>
          <w:sz w:val="24"/>
          <w:szCs w:val="24"/>
        </w:rPr>
        <w:t xml:space="preserve">vyžiada </w:t>
      </w:r>
      <w:r w:rsidRPr="00015807">
        <w:rPr>
          <w:rFonts w:eastAsia="Calibri" w:cstheme="minorHAnsi"/>
          <w:b/>
          <w:sz w:val="24"/>
          <w:szCs w:val="24"/>
        </w:rPr>
        <w:t>mimoriadnu monitorovaciu správu</w:t>
      </w:r>
      <w:r w:rsidRPr="00015807">
        <w:rPr>
          <w:rFonts w:eastAsia="Calibri" w:cstheme="minorHAnsi"/>
          <w:sz w:val="24"/>
          <w:szCs w:val="24"/>
        </w:rPr>
        <w:t>.</w:t>
      </w:r>
    </w:p>
    <w:p w14:paraId="62E375DD" w14:textId="502B6D7A" w:rsidR="009A306E" w:rsidRPr="00015807" w:rsidRDefault="009A306E" w:rsidP="002573A7">
      <w:pPr>
        <w:spacing w:before="120" w:after="120" w:line="240" w:lineRule="auto"/>
        <w:jc w:val="both"/>
        <w:rPr>
          <w:rFonts w:eastAsia="Calibri" w:cstheme="minorHAnsi"/>
          <w:sz w:val="24"/>
          <w:szCs w:val="24"/>
        </w:rPr>
      </w:pPr>
      <w:r w:rsidRPr="00015807">
        <w:rPr>
          <w:rFonts w:eastAsia="Calibri" w:cstheme="minorHAnsi"/>
          <w:sz w:val="24"/>
          <w:szCs w:val="24"/>
        </w:rPr>
        <w:t xml:space="preserve">Prijímateľ monitorovacie správy predkladá </w:t>
      </w:r>
      <w:r w:rsidRPr="000138F8">
        <w:rPr>
          <w:rFonts w:eastAsia="Calibri" w:cstheme="minorHAnsi"/>
          <w:b/>
          <w:sz w:val="24"/>
          <w:szCs w:val="24"/>
        </w:rPr>
        <w:t>vo formáte pdf (sken podpísaného dokumentu) a aj vo formáte word</w:t>
      </w:r>
      <w:r w:rsidRPr="00015807">
        <w:rPr>
          <w:rFonts w:eastAsia="Calibri" w:cstheme="minorHAnsi"/>
          <w:sz w:val="24"/>
          <w:szCs w:val="24"/>
        </w:rPr>
        <w:t>.</w:t>
      </w:r>
    </w:p>
    <w:p w14:paraId="74FBFCD7" w14:textId="4C3CD2EF" w:rsidR="002573A7" w:rsidRPr="00015807"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r w:rsidRPr="00015807">
        <w:rPr>
          <w:rFonts w:eastAsia="Calibri" w:cstheme="minorHAnsi"/>
          <w:sz w:val="24"/>
          <w:szCs w:val="24"/>
        </w:rPr>
        <w:t xml:space="preserve">Podrobnosti o tom, kedy je potrebné predložiť prvú výročnú správu a za aké obdobie je nutné predkladať výročné správy, stanovuje </w:t>
      </w:r>
      <w:r w:rsidR="00C1295D" w:rsidRPr="00015807">
        <w:rPr>
          <w:rFonts w:eastAsia="Calibri" w:cstheme="minorHAnsi"/>
          <w:color w:val="0070C0"/>
          <w:sz w:val="24"/>
          <w:szCs w:val="24"/>
        </w:rPr>
        <w:t xml:space="preserve">čl. 4 VZP </w:t>
      </w:r>
      <w:hyperlink r:id="rId32" w:history="1">
        <w:r w:rsidR="00C1295D" w:rsidRPr="00015807">
          <w:rPr>
            <w:rFonts w:eastAsia="Calibri" w:cstheme="minorHAnsi"/>
            <w:iCs/>
            <w:color w:val="0070C0"/>
            <w:sz w:val="24"/>
            <w:szCs w:val="24"/>
          </w:rPr>
          <w:t>zmluvy o poskytnutí NFP</w:t>
        </w:r>
      </w:hyperlink>
      <w:r w:rsidR="00C1295D" w:rsidRPr="00015807">
        <w:rPr>
          <w:rFonts w:eastAsia="Calibri" w:cstheme="minorHAnsi"/>
          <w:iCs/>
          <w:color w:val="0070C0"/>
          <w:sz w:val="24"/>
          <w:szCs w:val="24"/>
        </w:rPr>
        <w:t>/čl. 8 VP rozhodnutia</w:t>
      </w:r>
      <w:r w:rsidR="00C1295D" w:rsidRPr="00015807">
        <w:rPr>
          <w:rFonts w:eastAsia="Calibri" w:cstheme="minorHAnsi"/>
          <w:sz w:val="24"/>
          <w:szCs w:val="24"/>
        </w:rPr>
        <w:t>.</w:t>
      </w:r>
    </w:p>
    <w:p w14:paraId="41923178" w14:textId="4476FC3D" w:rsidR="00603626" w:rsidRPr="00015807" w:rsidRDefault="00603626" w:rsidP="00603626">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sz w:val="24"/>
          <w:szCs w:val="24"/>
        </w:rPr>
      </w:pPr>
      <w:r w:rsidRPr="00015807">
        <w:rPr>
          <w:rFonts w:eastAsia="Calibri" w:cstheme="minorHAnsi"/>
          <w:sz w:val="24"/>
          <w:szCs w:val="24"/>
        </w:rPr>
        <w:t xml:space="preserve">Vzor výročnej monitorovacej správy </w:t>
      </w:r>
      <w:r w:rsidR="0099057B" w:rsidRPr="00015807">
        <w:rPr>
          <w:rFonts w:eastAsia="Calibri" w:cstheme="minorHAnsi"/>
          <w:sz w:val="24"/>
          <w:szCs w:val="24"/>
        </w:rPr>
        <w:t xml:space="preserve">a vzor mimoriadnej monitorovacej správy </w:t>
      </w:r>
      <w:r w:rsidRPr="00015807">
        <w:rPr>
          <w:rFonts w:eastAsia="Calibri" w:cstheme="minorHAnsi"/>
          <w:sz w:val="24"/>
          <w:szCs w:val="24"/>
        </w:rPr>
        <w:t xml:space="preserve">je </w:t>
      </w:r>
      <w:r w:rsidRPr="00015807">
        <w:rPr>
          <w:rFonts w:eastAsia="Calibri" w:cstheme="minorHAnsi"/>
          <w:color w:val="0070C0"/>
          <w:sz w:val="24"/>
          <w:szCs w:val="24"/>
        </w:rPr>
        <w:t>Prílohou č. 3 Príručky</w:t>
      </w:r>
      <w:r w:rsidRPr="00015807">
        <w:rPr>
          <w:rFonts w:eastAsia="Calibri" w:cstheme="minorHAnsi"/>
          <w:sz w:val="24"/>
          <w:szCs w:val="24"/>
        </w:rPr>
        <w:t>.</w:t>
      </w:r>
    </w:p>
    <w:p w14:paraId="021FC00A" w14:textId="77777777" w:rsidR="002573A7" w:rsidRPr="00015807" w:rsidRDefault="002573A7" w:rsidP="002F307B">
      <w:pPr>
        <w:keepNext/>
        <w:keepLines/>
        <w:numPr>
          <w:ilvl w:val="2"/>
          <w:numId w:val="4"/>
        </w:numPr>
        <w:spacing w:before="480" w:after="120" w:line="240" w:lineRule="auto"/>
        <w:jc w:val="center"/>
        <w:outlineLvl w:val="1"/>
        <w:rPr>
          <w:rFonts w:eastAsiaTheme="majorEastAsia" w:cstheme="majorBidi"/>
          <w:color w:val="00B050"/>
          <w:sz w:val="24"/>
          <w:szCs w:val="24"/>
        </w:rPr>
      </w:pPr>
      <w:bookmarkStart w:id="79" w:name="_Toc158898200"/>
      <w:r w:rsidRPr="00015807">
        <w:rPr>
          <w:rFonts w:eastAsiaTheme="majorEastAsia" w:cstheme="minorHAnsi"/>
          <w:color w:val="00B050"/>
          <w:sz w:val="24"/>
          <w:szCs w:val="24"/>
        </w:rPr>
        <w:t>Monitorovanie pri ukončení realizácie projektu</w:t>
      </w:r>
      <w:bookmarkEnd w:id="79"/>
    </w:p>
    <w:p w14:paraId="0A6CB762" w14:textId="3CC685E9" w:rsidR="000333B5" w:rsidRPr="00015807" w:rsidRDefault="002573A7" w:rsidP="002573A7">
      <w:pPr>
        <w:spacing w:before="120" w:after="120" w:line="240" w:lineRule="auto"/>
        <w:jc w:val="both"/>
        <w:rPr>
          <w:rFonts w:eastAsia="Calibri" w:cstheme="minorHAnsi"/>
          <w:sz w:val="24"/>
          <w:szCs w:val="24"/>
        </w:rPr>
      </w:pPr>
      <w:r w:rsidRPr="00015807">
        <w:rPr>
          <w:rFonts w:eastAsia="Calibri" w:cstheme="minorHAnsi"/>
          <w:sz w:val="24"/>
          <w:szCs w:val="24"/>
        </w:rPr>
        <w:t xml:space="preserve">Pri ukončení realizácie projektu prijímateľ predkladá </w:t>
      </w:r>
      <w:r w:rsidR="001A4824" w:rsidRPr="00015807">
        <w:rPr>
          <w:rFonts w:eastAsia="Calibri" w:cstheme="minorHAnsi"/>
          <w:sz w:val="24"/>
          <w:szCs w:val="24"/>
        </w:rPr>
        <w:t xml:space="preserve">RO </w:t>
      </w:r>
      <w:r w:rsidRPr="00015807">
        <w:rPr>
          <w:rFonts w:eastAsia="Calibri" w:cstheme="minorHAnsi"/>
          <w:b/>
          <w:sz w:val="24"/>
          <w:szCs w:val="24"/>
        </w:rPr>
        <w:t>záverečnú monitorovaciu správu</w:t>
      </w:r>
      <w:r w:rsidRPr="00015807">
        <w:rPr>
          <w:rFonts w:eastAsia="Calibri" w:cstheme="minorHAnsi"/>
          <w:sz w:val="24"/>
          <w:szCs w:val="24"/>
        </w:rPr>
        <w:t>.</w:t>
      </w:r>
      <w:r w:rsidR="000333B5" w:rsidRPr="00015807">
        <w:t xml:space="preserve"> </w:t>
      </w:r>
      <w:r w:rsidR="000333B5" w:rsidRPr="00015807">
        <w:rPr>
          <w:rFonts w:eastAsia="Calibri" w:cstheme="minorHAnsi"/>
          <w:sz w:val="24"/>
          <w:szCs w:val="24"/>
        </w:rPr>
        <w:t xml:space="preserve">Prijímateľ je povinný </w:t>
      </w:r>
      <w:r w:rsidR="000333B5" w:rsidRPr="00015807">
        <w:rPr>
          <w:rFonts w:eastAsia="Calibri" w:cstheme="minorHAnsi"/>
          <w:b/>
          <w:sz w:val="24"/>
          <w:szCs w:val="24"/>
        </w:rPr>
        <w:t xml:space="preserve">do 30 </w:t>
      </w:r>
      <w:r w:rsidR="00A06442" w:rsidRPr="00015807">
        <w:rPr>
          <w:rFonts w:eastAsia="Calibri" w:cstheme="minorHAnsi"/>
          <w:b/>
          <w:sz w:val="24"/>
          <w:szCs w:val="24"/>
        </w:rPr>
        <w:t xml:space="preserve">pracovných </w:t>
      </w:r>
      <w:r w:rsidR="000333B5" w:rsidRPr="00015807">
        <w:rPr>
          <w:rFonts w:eastAsia="Calibri" w:cstheme="minorHAnsi"/>
          <w:b/>
          <w:sz w:val="24"/>
          <w:szCs w:val="24"/>
        </w:rPr>
        <w:t>dní od ukončenia realizácie aktivít projektu</w:t>
      </w:r>
      <w:r w:rsidR="000333B5" w:rsidRPr="00015807">
        <w:rPr>
          <w:rFonts w:eastAsia="Calibri" w:cstheme="minorHAnsi"/>
          <w:sz w:val="24"/>
          <w:szCs w:val="24"/>
        </w:rPr>
        <w:t xml:space="preserve">, najneskôr však spolu so žiadosťou o platbu s príznakom „záverečná“, predložiť </w:t>
      </w:r>
      <w:r w:rsidR="001A4824" w:rsidRPr="00015807">
        <w:rPr>
          <w:rFonts w:eastAsia="Calibri" w:cstheme="minorHAnsi"/>
          <w:sz w:val="24"/>
          <w:szCs w:val="24"/>
        </w:rPr>
        <w:t xml:space="preserve">RO </w:t>
      </w:r>
      <w:r w:rsidR="000333B5" w:rsidRPr="00015807">
        <w:rPr>
          <w:rFonts w:eastAsia="Calibri" w:cstheme="minorHAnsi"/>
          <w:sz w:val="24"/>
          <w:szCs w:val="24"/>
        </w:rPr>
        <w:t>záverečnú monitorovaciu správu projektu.</w:t>
      </w:r>
    </w:p>
    <w:p w14:paraId="53D5D85E" w14:textId="2567F49B" w:rsidR="002573A7" w:rsidRPr="00015807"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sz w:val="24"/>
          <w:szCs w:val="24"/>
        </w:rPr>
      </w:pPr>
      <w:r w:rsidRPr="00015807">
        <w:rPr>
          <w:rFonts w:eastAsia="Calibri" w:cstheme="minorHAnsi"/>
          <w:sz w:val="24"/>
          <w:szCs w:val="24"/>
        </w:rPr>
        <w:t xml:space="preserve">Podrobnosti o tom, dokedy je potrebné predložiť záverečnú správu a aké monitorované obdobie zahŕňa, stanovuje </w:t>
      </w:r>
      <w:r w:rsidRPr="00015807">
        <w:rPr>
          <w:rFonts w:eastAsia="Calibri" w:cstheme="minorHAnsi"/>
          <w:color w:val="0070C0"/>
          <w:sz w:val="24"/>
          <w:szCs w:val="24"/>
        </w:rPr>
        <w:t xml:space="preserve">čl. 4 VZP </w:t>
      </w:r>
      <w:hyperlink r:id="rId33" w:history="1">
        <w:r w:rsidRPr="00015807">
          <w:rPr>
            <w:rFonts w:eastAsia="Calibri" w:cstheme="minorHAnsi"/>
            <w:iCs/>
            <w:color w:val="0070C0"/>
            <w:sz w:val="24"/>
            <w:szCs w:val="24"/>
          </w:rPr>
          <w:t>zmluvy o poskytnutí NFP</w:t>
        </w:r>
      </w:hyperlink>
      <w:r w:rsidR="000333B5" w:rsidRPr="00015807">
        <w:rPr>
          <w:rFonts w:eastAsia="Calibri" w:cstheme="minorHAnsi"/>
          <w:iCs/>
          <w:color w:val="0070C0"/>
          <w:sz w:val="24"/>
          <w:szCs w:val="24"/>
        </w:rPr>
        <w:t>/čl. 8 VP rozhodnutia</w:t>
      </w:r>
      <w:r w:rsidRPr="00015807">
        <w:rPr>
          <w:rFonts w:eastAsia="Calibri" w:cstheme="minorHAnsi"/>
          <w:sz w:val="24"/>
          <w:szCs w:val="24"/>
        </w:rPr>
        <w:t>.</w:t>
      </w:r>
    </w:p>
    <w:p w14:paraId="21F73678" w14:textId="412D8991" w:rsidR="009C074E" w:rsidRPr="00015807" w:rsidRDefault="00AA58BD"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sz w:val="24"/>
          <w:szCs w:val="24"/>
        </w:rPr>
      </w:pPr>
      <w:r w:rsidRPr="00015807">
        <w:rPr>
          <w:rFonts w:eastAsia="Calibri" w:cstheme="minorHAnsi"/>
          <w:sz w:val="24"/>
          <w:szCs w:val="24"/>
        </w:rPr>
        <w:t xml:space="preserve">Vzor záverečnej monitorovacej správy je </w:t>
      </w:r>
      <w:r w:rsidRPr="00015807">
        <w:rPr>
          <w:rFonts w:eastAsia="Calibri" w:cstheme="minorHAnsi"/>
          <w:color w:val="0070C0"/>
          <w:sz w:val="24"/>
          <w:szCs w:val="24"/>
        </w:rPr>
        <w:t>Prílohou č. 3</w:t>
      </w:r>
      <w:r w:rsidR="00056595" w:rsidRPr="00015807">
        <w:rPr>
          <w:rFonts w:eastAsia="Calibri" w:cstheme="minorHAnsi"/>
          <w:color w:val="0070C0"/>
          <w:sz w:val="24"/>
          <w:szCs w:val="24"/>
        </w:rPr>
        <w:t xml:space="preserve"> </w:t>
      </w:r>
      <w:r w:rsidRPr="00015807">
        <w:rPr>
          <w:rFonts w:eastAsia="Calibri" w:cstheme="minorHAnsi"/>
          <w:color w:val="0070C0"/>
          <w:sz w:val="24"/>
          <w:szCs w:val="24"/>
        </w:rPr>
        <w:t>Príručky</w:t>
      </w:r>
      <w:r w:rsidRPr="00015807">
        <w:rPr>
          <w:rFonts w:eastAsia="Calibri" w:cstheme="minorHAnsi"/>
          <w:sz w:val="24"/>
          <w:szCs w:val="24"/>
        </w:rPr>
        <w:t>.</w:t>
      </w:r>
    </w:p>
    <w:p w14:paraId="69B09D9B" w14:textId="2E7CF71C" w:rsidR="005B225D" w:rsidRPr="00015807" w:rsidRDefault="005B225D" w:rsidP="00246CA8">
      <w:pPr>
        <w:pBdr>
          <w:top w:val="single" w:sz="4" w:space="1" w:color="auto"/>
          <w:left w:val="single" w:sz="4" w:space="4" w:color="auto"/>
          <w:bottom w:val="single" w:sz="4" w:space="1" w:color="auto"/>
          <w:right w:val="single" w:sz="4" w:space="4" w:color="auto"/>
        </w:pBdr>
        <w:shd w:val="clear" w:color="auto" w:fill="DEEAF6" w:themeFill="accent1" w:themeFillTint="33"/>
        <w:jc w:val="both"/>
        <w:rPr>
          <w:rFonts w:eastAsiaTheme="majorEastAsia" w:cstheme="majorBidi"/>
          <w:color w:val="00B050"/>
          <w:sz w:val="24"/>
          <w:szCs w:val="24"/>
        </w:rPr>
      </w:pPr>
      <w:bookmarkStart w:id="80" w:name="_Toc132204464"/>
      <w:bookmarkStart w:id="81" w:name="_Toc132217002"/>
      <w:bookmarkStart w:id="82" w:name="_Toc132223346"/>
      <w:bookmarkStart w:id="83" w:name="_Toc132233797"/>
      <w:bookmarkStart w:id="84" w:name="_Toc132234118"/>
      <w:bookmarkStart w:id="85" w:name="_Toc132234226"/>
      <w:bookmarkStart w:id="86" w:name="_Toc132234294"/>
      <w:bookmarkStart w:id="87" w:name="_Toc132318755"/>
      <w:bookmarkEnd w:id="80"/>
      <w:bookmarkEnd w:id="81"/>
      <w:bookmarkEnd w:id="82"/>
      <w:bookmarkEnd w:id="83"/>
      <w:bookmarkEnd w:id="84"/>
      <w:bookmarkEnd w:id="85"/>
      <w:bookmarkEnd w:id="86"/>
      <w:bookmarkEnd w:id="87"/>
    </w:p>
    <w:p w14:paraId="5E314DC1" w14:textId="0355A426" w:rsidR="002573A7" w:rsidRPr="00015807" w:rsidRDefault="002573A7" w:rsidP="002F307B">
      <w:pPr>
        <w:keepNext/>
        <w:keepLines/>
        <w:numPr>
          <w:ilvl w:val="2"/>
          <w:numId w:val="4"/>
        </w:numPr>
        <w:spacing w:before="480" w:after="120" w:line="240" w:lineRule="auto"/>
        <w:jc w:val="center"/>
        <w:outlineLvl w:val="1"/>
        <w:rPr>
          <w:rFonts w:eastAsiaTheme="majorEastAsia" w:cstheme="majorBidi"/>
          <w:color w:val="00B050"/>
          <w:sz w:val="24"/>
          <w:szCs w:val="24"/>
        </w:rPr>
      </w:pPr>
      <w:bookmarkStart w:id="88" w:name="_Toc158898202"/>
      <w:r w:rsidRPr="00015807">
        <w:rPr>
          <w:rFonts w:eastAsiaTheme="majorEastAsia" w:cstheme="minorHAnsi"/>
          <w:color w:val="00B050"/>
          <w:sz w:val="24"/>
          <w:szCs w:val="24"/>
        </w:rPr>
        <w:t>Merateľné ukazovatele a iné údaje</w:t>
      </w:r>
      <w:r w:rsidR="009D4633" w:rsidRPr="00015807">
        <w:rPr>
          <w:rFonts w:eastAsiaTheme="majorEastAsia" w:cstheme="minorHAnsi"/>
          <w:color w:val="00B050"/>
          <w:sz w:val="24"/>
          <w:szCs w:val="24"/>
        </w:rPr>
        <w:t xml:space="preserve"> (dáta projektu)</w:t>
      </w:r>
      <w:bookmarkEnd w:id="88"/>
    </w:p>
    <w:p w14:paraId="7BFEF33B" w14:textId="77777777" w:rsidR="002573A7" w:rsidRPr="00015807" w:rsidRDefault="002573A7" w:rsidP="002573A7">
      <w:pPr>
        <w:spacing w:before="120" w:after="120" w:line="240" w:lineRule="auto"/>
        <w:jc w:val="both"/>
        <w:rPr>
          <w:rFonts w:eastAsia="Calibri" w:cstheme="minorHAnsi"/>
          <w:sz w:val="24"/>
          <w:szCs w:val="24"/>
        </w:rPr>
      </w:pPr>
      <w:bookmarkStart w:id="89" w:name="_Toc132204466"/>
      <w:bookmarkStart w:id="90" w:name="_Toc132217004"/>
      <w:bookmarkEnd w:id="89"/>
      <w:bookmarkEnd w:id="90"/>
      <w:r w:rsidRPr="00015807">
        <w:rPr>
          <w:rFonts w:eastAsia="Calibri" w:cstheme="minorHAnsi"/>
          <w:b/>
          <w:sz w:val="24"/>
          <w:szCs w:val="24"/>
        </w:rPr>
        <w:t>Merateľný ukazovateľ</w:t>
      </w:r>
      <w:r w:rsidRPr="00015807">
        <w:rPr>
          <w:rFonts w:eastAsia="Calibri" w:cstheme="minorHAnsi"/>
          <w:sz w:val="24"/>
          <w:szCs w:val="24"/>
        </w:rPr>
        <w:t xml:space="preserve"> je ukazovateľ výkonnosti, prostredníctvom ktorého sa meria, do akej miery sa plní cieľ projektu, pričom na programovej úrovni prispieva k plneniu cieľov programu.</w:t>
      </w:r>
    </w:p>
    <w:p w14:paraId="4044F50E" w14:textId="2F43BCF8" w:rsidR="009D2DB5" w:rsidRPr="00015807" w:rsidRDefault="002573A7" w:rsidP="002573A7">
      <w:pPr>
        <w:spacing w:before="120" w:after="120" w:line="240" w:lineRule="auto"/>
        <w:jc w:val="both"/>
        <w:rPr>
          <w:rFonts w:eastAsia="Calibri" w:cstheme="minorHAnsi"/>
          <w:sz w:val="24"/>
          <w:szCs w:val="24"/>
        </w:rPr>
      </w:pPr>
      <w:r w:rsidRPr="00015807">
        <w:rPr>
          <w:rFonts w:eastAsia="Calibri" w:cstheme="minorHAnsi"/>
          <w:b/>
          <w:sz w:val="24"/>
          <w:szCs w:val="24"/>
        </w:rPr>
        <w:t xml:space="preserve">Merateľný ukazovateľ výsledku </w:t>
      </w:r>
      <w:r w:rsidR="008F294F" w:rsidRPr="000138F8">
        <w:rPr>
          <w:rFonts w:eastAsia="Calibri" w:cstheme="minorHAnsi"/>
          <w:sz w:val="24"/>
          <w:szCs w:val="24"/>
        </w:rPr>
        <w:t>(result indicator)</w:t>
      </w:r>
      <w:r w:rsidR="008F294F" w:rsidRPr="00015807">
        <w:rPr>
          <w:rFonts w:eastAsia="Calibri" w:cstheme="minorHAnsi"/>
          <w:b/>
          <w:sz w:val="24"/>
          <w:szCs w:val="24"/>
        </w:rPr>
        <w:t xml:space="preserve"> </w:t>
      </w:r>
      <w:r w:rsidRPr="00015807">
        <w:rPr>
          <w:rFonts w:eastAsia="Calibri" w:cstheme="minorHAnsi"/>
          <w:sz w:val="24"/>
          <w:szCs w:val="24"/>
        </w:rPr>
        <w:t>slúži na meranie účinkov realizácie projektu s dôrazom na adresátov, cieľovú skupinu alebo používateľov realizovanej infraštruktúry</w:t>
      </w:r>
      <w:r w:rsidR="008F294F" w:rsidRPr="00015807">
        <w:rPr>
          <w:rFonts w:eastAsia="Calibri" w:cstheme="minorHAnsi"/>
          <w:sz w:val="24"/>
          <w:szCs w:val="24"/>
        </w:rPr>
        <w:t xml:space="preserve"> (vykázanie pri ukončení projektu)</w:t>
      </w:r>
      <w:r w:rsidRPr="00015807">
        <w:rPr>
          <w:rFonts w:eastAsia="Calibri" w:cstheme="minorHAnsi"/>
          <w:sz w:val="24"/>
          <w:szCs w:val="24"/>
        </w:rPr>
        <w:t>.</w:t>
      </w:r>
    </w:p>
    <w:p w14:paraId="62D89C28" w14:textId="48D0D6D2" w:rsidR="00D468CD" w:rsidRPr="00015807" w:rsidRDefault="002573A7" w:rsidP="002573A7">
      <w:pPr>
        <w:spacing w:before="120" w:after="120" w:line="240" w:lineRule="auto"/>
        <w:jc w:val="both"/>
        <w:rPr>
          <w:rFonts w:eastAsia="Calibri" w:cstheme="minorHAnsi"/>
          <w:sz w:val="24"/>
          <w:szCs w:val="24"/>
        </w:rPr>
      </w:pPr>
      <w:r w:rsidRPr="00015807">
        <w:rPr>
          <w:rFonts w:eastAsia="Calibri" w:cstheme="minorHAnsi"/>
          <w:b/>
          <w:sz w:val="24"/>
          <w:szCs w:val="24"/>
        </w:rPr>
        <w:t xml:space="preserve">Merateľný ukazovateľ výstupu </w:t>
      </w:r>
      <w:r w:rsidR="008F294F" w:rsidRPr="000138F8">
        <w:rPr>
          <w:rFonts w:eastAsia="Calibri" w:cstheme="minorHAnsi"/>
          <w:sz w:val="24"/>
          <w:szCs w:val="24"/>
        </w:rPr>
        <w:t>(output indicator)</w:t>
      </w:r>
      <w:r w:rsidR="008F294F" w:rsidRPr="00015807">
        <w:rPr>
          <w:rFonts w:eastAsia="Calibri" w:cstheme="minorHAnsi"/>
          <w:b/>
          <w:sz w:val="24"/>
          <w:szCs w:val="24"/>
        </w:rPr>
        <w:t xml:space="preserve"> </w:t>
      </w:r>
      <w:r w:rsidRPr="00015807">
        <w:rPr>
          <w:rFonts w:eastAsia="Calibri" w:cstheme="minorHAnsi"/>
          <w:sz w:val="24"/>
          <w:szCs w:val="24"/>
        </w:rPr>
        <w:t>odzrkadľuje skutočné dosahovanie pokroku na úrovni projektu</w:t>
      </w:r>
      <w:r w:rsidR="00AB37C0" w:rsidRPr="00015807">
        <w:rPr>
          <w:rFonts w:eastAsia="Calibri" w:cstheme="minorHAnsi"/>
          <w:sz w:val="24"/>
          <w:szCs w:val="24"/>
        </w:rPr>
        <w:t xml:space="preserve"> (vykázanie podľa metodiky v </w:t>
      </w:r>
      <w:r w:rsidR="009D2DB5" w:rsidRPr="000138F8">
        <w:rPr>
          <w:rFonts w:eastAsia="Calibri" w:cstheme="minorHAnsi"/>
          <w:sz w:val="24"/>
          <w:szCs w:val="24"/>
        </w:rPr>
        <w:t xml:space="preserve"> </w:t>
      </w:r>
      <w:r w:rsidR="00AB37C0" w:rsidRPr="00015807">
        <w:rPr>
          <w:rFonts w:eastAsia="Calibri" w:cstheme="minorHAnsi"/>
          <w:sz w:val="24"/>
          <w:szCs w:val="24"/>
        </w:rPr>
        <w:t>Prílohe č. 14 Príručky)</w:t>
      </w:r>
      <w:r w:rsidRPr="00015807">
        <w:rPr>
          <w:rFonts w:eastAsia="Calibri" w:cstheme="minorHAnsi"/>
          <w:sz w:val="24"/>
          <w:szCs w:val="24"/>
        </w:rPr>
        <w:t xml:space="preserve">. Za plnenie merateľného ukazovateľa je zodpovedný prijímateľ v rozsahu podľa Prílohy č. 2 zmluvy o poskytnutí NFP – Predmet podpory NFP, do ktorej sú príslušné hodnoty merateľného ukazovateľa prevzaté zo schválenej ŽoNFP. </w:t>
      </w:r>
    </w:p>
    <w:p w14:paraId="35AEF4E4" w14:textId="1521E2D6" w:rsidR="00A120F3" w:rsidRPr="00015807" w:rsidRDefault="002573A7" w:rsidP="002573A7">
      <w:pPr>
        <w:spacing w:before="120" w:after="120" w:line="240" w:lineRule="auto"/>
        <w:jc w:val="both"/>
        <w:rPr>
          <w:sz w:val="24"/>
          <w:szCs w:val="24"/>
        </w:rPr>
      </w:pPr>
      <w:r w:rsidRPr="00015807">
        <w:rPr>
          <w:rFonts w:eastAsia="Calibri" w:cstheme="minorHAnsi"/>
          <w:sz w:val="24"/>
          <w:szCs w:val="24"/>
        </w:rPr>
        <w:t xml:space="preserve">Dosiahnuté hodnoty zvolených ukazovateľov vykazuje </w:t>
      </w:r>
      <w:r w:rsidR="00BC5674" w:rsidRPr="00015807">
        <w:rPr>
          <w:rFonts w:eastAsia="Calibri" w:cstheme="minorHAnsi"/>
          <w:sz w:val="24"/>
          <w:szCs w:val="24"/>
        </w:rPr>
        <w:t xml:space="preserve">prijímateľ </w:t>
      </w:r>
      <w:r w:rsidR="00BC5674" w:rsidRPr="00015807">
        <w:rPr>
          <w:rFonts w:eastAsia="Calibri" w:cstheme="minorHAnsi"/>
          <w:b/>
          <w:sz w:val="24"/>
          <w:szCs w:val="24"/>
        </w:rPr>
        <w:t xml:space="preserve">v ŽoP </w:t>
      </w:r>
      <w:r w:rsidR="00BC5674" w:rsidRPr="00015807">
        <w:rPr>
          <w:rFonts w:eastAsia="Calibri" w:cstheme="minorHAnsi"/>
          <w:sz w:val="24"/>
          <w:szCs w:val="24"/>
        </w:rPr>
        <w:t>(</w:t>
      </w:r>
      <w:r w:rsidR="00BC5674" w:rsidRPr="00015807">
        <w:rPr>
          <w:rFonts w:eastAsia="Calibri" w:cstheme="minorHAnsi"/>
          <w:i/>
          <w:sz w:val="24"/>
          <w:szCs w:val="24"/>
        </w:rPr>
        <w:t xml:space="preserve">Príloha č. </w:t>
      </w:r>
      <w:r w:rsidR="00704EF2" w:rsidRPr="00015807">
        <w:rPr>
          <w:rFonts w:eastAsia="Calibri" w:cstheme="minorHAnsi"/>
          <w:i/>
          <w:sz w:val="24"/>
          <w:szCs w:val="24"/>
        </w:rPr>
        <w:t xml:space="preserve">2A </w:t>
      </w:r>
      <w:r w:rsidR="00BC5674" w:rsidRPr="00015807">
        <w:rPr>
          <w:rFonts w:eastAsia="Calibri" w:cstheme="minorHAnsi"/>
          <w:i/>
          <w:sz w:val="24"/>
          <w:szCs w:val="24"/>
        </w:rPr>
        <w:t>Hlásenie o dosiahnutí hodnoty ukazovateľov k ŽoP</w:t>
      </w:r>
      <w:r w:rsidR="00BC5674" w:rsidRPr="00015807">
        <w:rPr>
          <w:rFonts w:eastAsia="Calibri" w:cstheme="minorHAnsi"/>
          <w:sz w:val="24"/>
          <w:szCs w:val="24"/>
        </w:rPr>
        <w:t xml:space="preserve">) </w:t>
      </w:r>
      <w:r w:rsidR="00BC5674" w:rsidRPr="00015807">
        <w:rPr>
          <w:rFonts w:eastAsia="Calibri" w:cstheme="minorHAnsi"/>
          <w:b/>
          <w:sz w:val="24"/>
          <w:szCs w:val="24"/>
        </w:rPr>
        <w:t>a</w:t>
      </w:r>
      <w:r w:rsidR="00270AA7" w:rsidRPr="000138F8">
        <w:rPr>
          <w:rFonts w:eastAsia="Calibri" w:cstheme="minorHAnsi"/>
          <w:b/>
          <w:sz w:val="24"/>
          <w:szCs w:val="24"/>
        </w:rPr>
        <w:t xml:space="preserve"> v</w:t>
      </w:r>
      <w:r w:rsidR="00BC5674" w:rsidRPr="00015807">
        <w:rPr>
          <w:rFonts w:eastAsia="Calibri" w:cstheme="minorHAnsi"/>
          <w:i/>
          <w:sz w:val="24"/>
          <w:szCs w:val="24"/>
        </w:rPr>
        <w:t xml:space="preserve"> </w:t>
      </w:r>
      <w:r w:rsidRPr="000138F8">
        <w:rPr>
          <w:rFonts w:eastAsia="Calibri" w:cstheme="minorHAnsi"/>
          <w:b/>
          <w:sz w:val="24"/>
          <w:szCs w:val="24"/>
        </w:rPr>
        <w:t>monitorovacej správe</w:t>
      </w:r>
      <w:r w:rsidR="00270AA7" w:rsidRPr="000138F8">
        <w:rPr>
          <w:rStyle w:val="Odkaznapoznmkupodiarou"/>
          <w:rFonts w:eastAsia="Calibri"/>
          <w:b/>
          <w:sz w:val="24"/>
          <w:szCs w:val="24"/>
        </w:rPr>
        <w:footnoteReference w:id="22"/>
      </w:r>
      <w:r w:rsidRPr="00015807">
        <w:rPr>
          <w:rFonts w:eastAsia="Calibri" w:cstheme="minorHAnsi"/>
          <w:i/>
          <w:sz w:val="24"/>
          <w:szCs w:val="24"/>
        </w:rPr>
        <w:t xml:space="preserve">. </w:t>
      </w:r>
      <w:r w:rsidR="00570A2C" w:rsidRPr="00015807">
        <w:rPr>
          <w:rFonts w:eastAsia="Calibri" w:cstheme="minorHAnsi"/>
          <w:b/>
          <w:sz w:val="24"/>
          <w:szCs w:val="24"/>
        </w:rPr>
        <w:t xml:space="preserve">Zároveň s vykázaním ukazovateľov </w:t>
      </w:r>
      <w:r w:rsidR="00270AA7" w:rsidRPr="000138F8">
        <w:rPr>
          <w:rFonts w:eastAsia="Calibri" w:cstheme="minorHAnsi"/>
          <w:b/>
          <w:sz w:val="24"/>
          <w:szCs w:val="24"/>
        </w:rPr>
        <w:t xml:space="preserve">v </w:t>
      </w:r>
      <w:r w:rsidR="00570A2C" w:rsidRPr="00015807">
        <w:rPr>
          <w:rFonts w:eastAsia="Calibri" w:cstheme="minorHAnsi"/>
          <w:b/>
          <w:sz w:val="24"/>
          <w:szCs w:val="24"/>
        </w:rPr>
        <w:t>moni</w:t>
      </w:r>
      <w:r w:rsidR="0076196E" w:rsidRPr="00015807">
        <w:rPr>
          <w:rFonts w:eastAsia="Calibri" w:cstheme="minorHAnsi"/>
          <w:b/>
          <w:sz w:val="24"/>
          <w:szCs w:val="24"/>
        </w:rPr>
        <w:t>torovacej správe</w:t>
      </w:r>
      <w:r w:rsidR="0076196E" w:rsidRPr="000138F8">
        <w:rPr>
          <w:rFonts w:eastAsia="Calibri" w:cstheme="minorHAnsi"/>
          <w:b/>
          <w:sz w:val="24"/>
          <w:szCs w:val="24"/>
        </w:rPr>
        <w:t xml:space="preserve"> </w:t>
      </w:r>
      <w:r w:rsidR="00570A2C" w:rsidRPr="00015807">
        <w:rPr>
          <w:rFonts w:eastAsia="Calibri" w:cstheme="minorHAnsi"/>
          <w:b/>
          <w:sz w:val="24"/>
          <w:szCs w:val="24"/>
        </w:rPr>
        <w:t xml:space="preserve">zaznamená </w:t>
      </w:r>
      <w:r w:rsidR="00B8385C" w:rsidRPr="00015807">
        <w:rPr>
          <w:rFonts w:eastAsia="Calibri" w:cstheme="minorHAnsi"/>
          <w:b/>
          <w:sz w:val="24"/>
          <w:szCs w:val="24"/>
        </w:rPr>
        <w:t xml:space="preserve">prijímateľ </w:t>
      </w:r>
      <w:r w:rsidR="0076196E" w:rsidRPr="00015807">
        <w:rPr>
          <w:rFonts w:eastAsia="Calibri" w:cstheme="minorHAnsi"/>
          <w:b/>
          <w:sz w:val="24"/>
          <w:szCs w:val="24"/>
        </w:rPr>
        <w:t xml:space="preserve">ukazovatele </w:t>
      </w:r>
      <w:r w:rsidR="00570A2C" w:rsidRPr="00015807">
        <w:rPr>
          <w:rFonts w:eastAsia="Calibri" w:cstheme="minorHAnsi"/>
          <w:b/>
          <w:sz w:val="24"/>
          <w:szCs w:val="24"/>
        </w:rPr>
        <w:t xml:space="preserve">aj </w:t>
      </w:r>
      <w:r w:rsidR="004271B3" w:rsidRPr="00015807">
        <w:rPr>
          <w:rFonts w:eastAsia="Calibri" w:cstheme="minorHAnsi"/>
          <w:b/>
          <w:sz w:val="24"/>
          <w:szCs w:val="24"/>
        </w:rPr>
        <w:t xml:space="preserve">priamo </w:t>
      </w:r>
      <w:r w:rsidR="00570A2C" w:rsidRPr="00015807">
        <w:rPr>
          <w:rFonts w:eastAsia="Calibri" w:cstheme="minorHAnsi"/>
          <w:b/>
          <w:sz w:val="24"/>
          <w:szCs w:val="24"/>
        </w:rPr>
        <w:t>v</w:t>
      </w:r>
      <w:r w:rsidR="00570A2C" w:rsidRPr="00015807">
        <w:rPr>
          <w:rFonts w:eastAsia="Calibri" w:cstheme="minorHAnsi"/>
          <w:sz w:val="24"/>
          <w:szCs w:val="24"/>
        </w:rPr>
        <w:t> </w:t>
      </w:r>
      <w:r w:rsidR="00570A2C" w:rsidRPr="00015807">
        <w:rPr>
          <w:rFonts w:eastAsia="Calibri" w:cstheme="minorHAnsi"/>
          <w:b/>
          <w:sz w:val="24"/>
          <w:szCs w:val="24"/>
        </w:rPr>
        <w:t>ITMS21</w:t>
      </w:r>
      <w:r w:rsidR="00CD5377" w:rsidRPr="00015807">
        <w:rPr>
          <w:rFonts w:eastAsia="Calibri" w:cstheme="minorHAnsi"/>
          <w:b/>
          <w:sz w:val="24"/>
          <w:szCs w:val="24"/>
        </w:rPr>
        <w:t>+</w:t>
      </w:r>
      <w:r w:rsidR="00570A2C" w:rsidRPr="00015807">
        <w:rPr>
          <w:rFonts w:eastAsia="Calibri" w:cstheme="minorHAnsi"/>
          <w:sz w:val="24"/>
          <w:szCs w:val="24"/>
        </w:rPr>
        <w:t xml:space="preserve"> (</w:t>
      </w:r>
      <w:r w:rsidR="00644734" w:rsidRPr="00015807">
        <w:rPr>
          <w:sz w:val="24"/>
          <w:szCs w:val="24"/>
        </w:rPr>
        <w:t xml:space="preserve">„vytvorenie zmeny projektu“&gt; </w:t>
      </w:r>
      <w:r w:rsidR="00F843A4" w:rsidRPr="00015807">
        <w:rPr>
          <w:sz w:val="24"/>
          <w:szCs w:val="24"/>
        </w:rPr>
        <w:t xml:space="preserve">potrebné zaškrtnúť </w:t>
      </w:r>
      <w:r w:rsidR="00644734" w:rsidRPr="00015807">
        <w:rPr>
          <w:sz w:val="24"/>
          <w:szCs w:val="24"/>
        </w:rPr>
        <w:t xml:space="preserve">typ „zmena pre </w:t>
      </w:r>
      <w:r w:rsidR="00644734" w:rsidRPr="00015807">
        <w:rPr>
          <w:sz w:val="24"/>
          <w:szCs w:val="24"/>
        </w:rPr>
        <w:lastRenderedPageBreak/>
        <w:t>monitorovanie“).</w:t>
      </w:r>
      <w:r w:rsidR="002A74BF" w:rsidRPr="00015807">
        <w:rPr>
          <w:rStyle w:val="Odkaznapoznmkupodiarou"/>
          <w:sz w:val="24"/>
          <w:szCs w:val="24"/>
        </w:rPr>
        <w:footnoteReference w:id="23"/>
      </w:r>
      <w:r w:rsidR="00644734" w:rsidRPr="00015807">
        <w:rPr>
          <w:sz w:val="24"/>
          <w:szCs w:val="24"/>
        </w:rPr>
        <w:t xml:space="preserve"> </w:t>
      </w:r>
      <w:r w:rsidR="00270AA7" w:rsidRPr="000138F8">
        <w:rPr>
          <w:sz w:val="24"/>
          <w:szCs w:val="24"/>
        </w:rPr>
        <w:t xml:space="preserve">V prípade vykazovania vecne zapojených osôb/účastníkov projektu (vrátane cieľových skupín AMIF) </w:t>
      </w:r>
      <w:r w:rsidR="00270AA7" w:rsidRPr="000138F8">
        <w:rPr>
          <w:b/>
          <w:sz w:val="24"/>
          <w:szCs w:val="24"/>
        </w:rPr>
        <w:t xml:space="preserve">sa </w:t>
      </w:r>
      <w:r w:rsidR="00270AA7" w:rsidRPr="000138F8">
        <w:rPr>
          <w:b/>
        </w:rPr>
        <w:t>aj</w:t>
      </w:r>
      <w:r w:rsidR="00270AA7" w:rsidRPr="000138F8">
        <w:t xml:space="preserve"> </w:t>
      </w:r>
      <w:r w:rsidR="00270AA7" w:rsidRPr="000138F8">
        <w:rPr>
          <w:b/>
          <w:sz w:val="24"/>
          <w:szCs w:val="24"/>
        </w:rPr>
        <w:t>importuje/nahráva excel/ resp. zoznam účastníkov</w:t>
      </w:r>
      <w:r w:rsidR="00270AA7" w:rsidRPr="000138F8">
        <w:rPr>
          <w:sz w:val="24"/>
          <w:szCs w:val="24"/>
        </w:rPr>
        <w:t xml:space="preserve"> podľa jednotlivých identifikátorov.</w:t>
      </w:r>
    </w:p>
    <w:p w14:paraId="7EC60AA0" w14:textId="4041C1A7" w:rsidR="002573A7" w:rsidRPr="00702C8E" w:rsidRDefault="002573A7" w:rsidP="002573A7">
      <w:pPr>
        <w:spacing w:before="120" w:after="120" w:line="240" w:lineRule="auto"/>
        <w:jc w:val="both"/>
        <w:rPr>
          <w:rFonts w:eastAsia="Calibri" w:cstheme="minorHAnsi"/>
          <w:sz w:val="24"/>
          <w:szCs w:val="24"/>
        </w:rPr>
      </w:pPr>
      <w:r w:rsidRPr="00015807">
        <w:rPr>
          <w:rFonts w:eastAsia="Calibri" w:cstheme="minorHAnsi"/>
          <w:sz w:val="24"/>
          <w:szCs w:val="24"/>
        </w:rPr>
        <w:t>V závislosti od času plnenia merateľného ukazovateľa je možné</w:t>
      </w:r>
      <w:r w:rsidRPr="00702C8E">
        <w:rPr>
          <w:rFonts w:eastAsia="Calibri" w:cstheme="minorHAnsi"/>
          <w:sz w:val="24"/>
          <w:szCs w:val="24"/>
        </w:rPr>
        <w:t xml:space="preserve"> vykázať jeho dosiahnutie buď k dátumu ukončenia realizácie hlavných aktivít projektu, alebo po ukončení realizácie hlavných aktivít projektu. </w:t>
      </w:r>
    </w:p>
    <w:p w14:paraId="1156CACA" w14:textId="4CAF07C3" w:rsidR="00D234ED" w:rsidRPr="00246CA8" w:rsidRDefault="00D234ED" w:rsidP="00246CA8">
      <w:pPr>
        <w:jc w:val="both"/>
        <w:rPr>
          <w:rFonts w:eastAsia="Times New Roman" w:cstheme="minorHAnsi"/>
          <w:color w:val="000000" w:themeColor="text1"/>
          <w:sz w:val="24"/>
          <w:szCs w:val="24"/>
          <w:lang w:eastAsia="sk-SK"/>
        </w:rPr>
      </w:pPr>
      <w:r>
        <w:rPr>
          <w:rFonts w:eastAsia="Times New Roman" w:cstheme="minorHAnsi"/>
          <w:color w:val="000000" w:themeColor="text1"/>
          <w:sz w:val="24"/>
          <w:szCs w:val="24"/>
          <w:lang w:eastAsia="sk-SK"/>
        </w:rPr>
        <w:t xml:space="preserve">V projekte financovanom z programu </w:t>
      </w:r>
      <w:r w:rsidRPr="00246CA8">
        <w:rPr>
          <w:rFonts w:eastAsia="Times New Roman" w:cstheme="minorHAnsi"/>
          <w:b/>
          <w:color w:val="000000" w:themeColor="text1"/>
          <w:sz w:val="24"/>
          <w:szCs w:val="24"/>
          <w:lang w:eastAsia="sk-SK"/>
        </w:rPr>
        <w:t>AMIF</w:t>
      </w:r>
      <w:r>
        <w:rPr>
          <w:rFonts w:eastAsia="Times New Roman" w:cstheme="minorHAnsi"/>
          <w:color w:val="000000" w:themeColor="text1"/>
          <w:sz w:val="24"/>
          <w:szCs w:val="24"/>
          <w:lang w:eastAsia="sk-SK"/>
        </w:rPr>
        <w:t xml:space="preserve"> je potrebné </w:t>
      </w:r>
      <w:r w:rsidRPr="002F307B">
        <w:rPr>
          <w:rFonts w:eastAsia="Times New Roman" w:cstheme="minorHAnsi"/>
          <w:color w:val="000000" w:themeColor="text1"/>
          <w:sz w:val="24"/>
          <w:szCs w:val="24"/>
          <w:lang w:eastAsia="sk-SK"/>
        </w:rPr>
        <w:t xml:space="preserve">sledovať pre potreby </w:t>
      </w:r>
      <w:r w:rsidRPr="00246CA8">
        <w:rPr>
          <w:rFonts w:eastAsia="Times New Roman" w:cstheme="minorHAnsi"/>
          <w:b/>
          <w:color w:val="000000" w:themeColor="text1"/>
          <w:sz w:val="24"/>
          <w:szCs w:val="24"/>
          <w:lang w:eastAsia="sk-SK"/>
        </w:rPr>
        <w:t>vykázania merateľných ukazovateľov</w:t>
      </w:r>
      <w:r w:rsidRPr="002F307B">
        <w:rPr>
          <w:rFonts w:eastAsia="Times New Roman" w:cstheme="minorHAnsi"/>
          <w:color w:val="000000" w:themeColor="text1"/>
          <w:sz w:val="24"/>
          <w:szCs w:val="24"/>
          <w:lang w:eastAsia="sk-SK"/>
        </w:rPr>
        <w:t xml:space="preserve"> </w:t>
      </w:r>
      <w:r>
        <w:rPr>
          <w:rFonts w:eastAsia="Times New Roman" w:cstheme="minorHAnsi"/>
          <w:color w:val="000000" w:themeColor="text1"/>
          <w:sz w:val="24"/>
          <w:szCs w:val="24"/>
          <w:lang w:eastAsia="sk-SK"/>
        </w:rPr>
        <w:t>(ak sú v projekte sledované merateľn</w:t>
      </w:r>
      <w:r w:rsidR="00EA3F92">
        <w:rPr>
          <w:rFonts w:eastAsia="Times New Roman" w:cstheme="minorHAnsi"/>
          <w:color w:val="000000" w:themeColor="text1"/>
          <w:sz w:val="24"/>
          <w:szCs w:val="24"/>
          <w:lang w:eastAsia="sk-SK"/>
        </w:rPr>
        <w:t>é ukazovatele týkajúce sa osôb) zaradenie do kategórií</w:t>
      </w:r>
      <w:r w:rsidRPr="002F307B">
        <w:rPr>
          <w:rFonts w:eastAsia="Times New Roman" w:cstheme="minorHAnsi"/>
          <w:color w:val="000000" w:themeColor="text1"/>
          <w:sz w:val="24"/>
          <w:szCs w:val="24"/>
          <w:lang w:eastAsia="sk-SK"/>
        </w:rPr>
        <w:t xml:space="preserve">: </w:t>
      </w:r>
      <w:r w:rsidRPr="00246CA8">
        <w:rPr>
          <w:rFonts w:eastAsia="Times New Roman" w:cstheme="minorHAnsi"/>
          <w:b/>
          <w:color w:val="000000" w:themeColor="text1"/>
          <w:sz w:val="24"/>
          <w:szCs w:val="24"/>
          <w:lang w:eastAsia="sk-SK"/>
        </w:rPr>
        <w:t>Muž &lt;18; Muž 18-60 ; Muž &gt;60 ; Žena &lt;18 ; Žena 18-60 ; Žena &gt;60</w:t>
      </w:r>
      <w:r w:rsidRPr="00D03BA5">
        <w:rPr>
          <w:rFonts w:eastAsia="Times New Roman" w:cstheme="minorHAnsi"/>
          <w:color w:val="000000" w:themeColor="text1"/>
          <w:sz w:val="24"/>
          <w:szCs w:val="24"/>
          <w:lang w:eastAsia="sk-SK"/>
        </w:rPr>
        <w:t>.</w:t>
      </w:r>
      <w:r w:rsidR="00933FD8" w:rsidRPr="00D03BA5">
        <w:rPr>
          <w:rFonts w:eastAsia="Times New Roman" w:cstheme="minorHAnsi"/>
          <w:color w:val="000000" w:themeColor="text1"/>
          <w:sz w:val="24"/>
          <w:szCs w:val="24"/>
          <w:lang w:eastAsia="sk-SK"/>
        </w:rPr>
        <w:t xml:space="preserve"> </w:t>
      </w:r>
    </w:p>
    <w:p w14:paraId="555B6D3A" w14:textId="0B35AD1C" w:rsidR="008F41B4" w:rsidRDefault="008F41B4" w:rsidP="002573A7">
      <w:pPr>
        <w:spacing w:before="120" w:after="120" w:line="240" w:lineRule="auto"/>
        <w:jc w:val="both"/>
        <w:rPr>
          <w:rFonts w:eastAsia="Calibri" w:cstheme="minorHAnsi"/>
          <w:sz w:val="24"/>
          <w:szCs w:val="24"/>
        </w:rPr>
      </w:pPr>
      <w:r w:rsidRPr="00CE5EE4">
        <w:rPr>
          <w:rFonts w:eastAsia="Calibri" w:cstheme="minorHAnsi"/>
          <w:b/>
          <w:sz w:val="24"/>
          <w:szCs w:val="24"/>
        </w:rPr>
        <w:t>Iné údaje (Dáta Projektu)</w:t>
      </w:r>
      <w:r>
        <w:rPr>
          <w:rFonts w:eastAsia="Calibri" w:cstheme="minorHAnsi"/>
          <w:sz w:val="24"/>
          <w:szCs w:val="24"/>
        </w:rPr>
        <w:t xml:space="preserve"> </w:t>
      </w:r>
      <w:r w:rsidRPr="008F41B4">
        <w:rPr>
          <w:rFonts w:eastAsia="Calibri" w:cstheme="minorHAnsi"/>
          <w:sz w:val="24"/>
          <w:szCs w:val="24"/>
        </w:rPr>
        <w:t xml:space="preserve">sú ďalšie údaje, resp. parametre monitorované na úrovni podporených projektov, ak si to vyžadujú špecifické potreby </w:t>
      </w:r>
      <w:r w:rsidRPr="00CE5EE4">
        <w:rPr>
          <w:rFonts w:eastAsia="Calibri" w:cstheme="minorHAnsi"/>
          <w:b/>
          <w:sz w:val="24"/>
          <w:szCs w:val="24"/>
        </w:rPr>
        <w:t>monitorovania stavby a rekonštrukcie budov</w:t>
      </w:r>
      <w:r w:rsidR="003A3F9D" w:rsidRPr="00CE5EE4">
        <w:rPr>
          <w:rFonts w:eastAsia="Calibri" w:cstheme="minorHAnsi"/>
          <w:b/>
          <w:sz w:val="24"/>
          <w:szCs w:val="24"/>
        </w:rPr>
        <w:t xml:space="preserve"> (bezbariérovosť)</w:t>
      </w:r>
      <w:r w:rsidRPr="008F41B4">
        <w:rPr>
          <w:rFonts w:eastAsia="Calibri" w:cstheme="minorHAnsi"/>
          <w:sz w:val="24"/>
          <w:szCs w:val="24"/>
        </w:rPr>
        <w:t>. Zo strany prijímateľa nie je potrebné vopred stanovovať ich cieľovú hodnotu. Sú to údaje, ktoré je potrebné monitorovať a nemajú charakter merateľných ukazovateľov.</w:t>
      </w:r>
    </w:p>
    <w:p w14:paraId="253ED055" w14:textId="77777777" w:rsidR="00D14E46" w:rsidRDefault="00D14E46" w:rsidP="002573A7">
      <w:pPr>
        <w:spacing w:before="120" w:after="120" w:line="240" w:lineRule="auto"/>
        <w:jc w:val="both"/>
        <w:rPr>
          <w:rFonts w:eastAsia="Calibri" w:cstheme="minorHAnsi"/>
          <w:sz w:val="24"/>
          <w:szCs w:val="24"/>
        </w:rPr>
      </w:pPr>
    </w:p>
    <w:p w14:paraId="2B2D8120" w14:textId="79EBA16F" w:rsidR="002573A7" w:rsidRDefault="002573A7" w:rsidP="00CE5EE4">
      <w:pPr>
        <w:pBdr>
          <w:top w:val="single" w:sz="4" w:space="1" w:color="auto"/>
          <w:left w:val="single" w:sz="4" w:space="4" w:color="auto"/>
          <w:bottom w:val="single" w:sz="4" w:space="0" w:color="auto"/>
          <w:right w:val="single" w:sz="4" w:space="4" w:color="auto"/>
        </w:pBdr>
        <w:shd w:val="clear" w:color="auto" w:fill="DEEAF6" w:themeFill="accent1" w:themeFillTint="33"/>
        <w:spacing w:before="120" w:after="120" w:line="240" w:lineRule="auto"/>
        <w:jc w:val="both"/>
        <w:rPr>
          <w:rFonts w:eastAsia="Calibri" w:cstheme="minorHAnsi"/>
          <w:i/>
          <w:iCs/>
          <w:color w:val="5B9BD5" w:themeColor="accent1"/>
          <w:sz w:val="24"/>
          <w:szCs w:val="24"/>
        </w:rPr>
      </w:pPr>
      <w:r w:rsidRPr="005574F1">
        <w:rPr>
          <w:rFonts w:eastAsia="Calibri" w:cstheme="minorHAnsi"/>
          <w:sz w:val="24"/>
          <w:szCs w:val="24"/>
        </w:rPr>
        <w:t>Definíci</w:t>
      </w:r>
      <w:r w:rsidR="00CB18C8">
        <w:rPr>
          <w:rFonts w:eastAsia="Calibri" w:cstheme="minorHAnsi"/>
          <w:sz w:val="24"/>
          <w:szCs w:val="24"/>
        </w:rPr>
        <w:t>e</w:t>
      </w:r>
      <w:r w:rsidRPr="005574F1">
        <w:rPr>
          <w:rFonts w:eastAsia="Calibri" w:cstheme="minorHAnsi"/>
          <w:sz w:val="24"/>
          <w:szCs w:val="24"/>
        </w:rPr>
        <w:t xml:space="preserve"> jednotlivých </w:t>
      </w:r>
      <w:r w:rsidRPr="00864785">
        <w:rPr>
          <w:rFonts w:eastAsia="Calibri" w:cstheme="minorHAnsi"/>
          <w:sz w:val="24"/>
          <w:szCs w:val="24"/>
        </w:rPr>
        <w:t xml:space="preserve">merateľných ukazovateľov a iných údajov </w:t>
      </w:r>
      <w:r w:rsidR="00644B52">
        <w:rPr>
          <w:rFonts w:eastAsia="Calibri" w:cstheme="minorHAnsi"/>
          <w:sz w:val="24"/>
          <w:szCs w:val="24"/>
        </w:rPr>
        <w:t>sú</w:t>
      </w:r>
      <w:r w:rsidRPr="00864785">
        <w:rPr>
          <w:rFonts w:eastAsia="Calibri" w:cstheme="minorHAnsi"/>
          <w:sz w:val="24"/>
          <w:szCs w:val="24"/>
        </w:rPr>
        <w:t xml:space="preserve"> uveden</w:t>
      </w:r>
      <w:r w:rsidR="00644B52">
        <w:rPr>
          <w:rFonts w:eastAsia="Calibri" w:cstheme="minorHAnsi"/>
          <w:sz w:val="24"/>
          <w:szCs w:val="24"/>
        </w:rPr>
        <w:t>é</w:t>
      </w:r>
      <w:r w:rsidRPr="00864785">
        <w:rPr>
          <w:rFonts w:eastAsia="Calibri" w:cstheme="minorHAnsi"/>
          <w:sz w:val="24"/>
          <w:szCs w:val="24"/>
        </w:rPr>
        <w:t xml:space="preserve"> v</w:t>
      </w:r>
      <w:r w:rsidR="00644B52">
        <w:rPr>
          <w:rFonts w:eastAsia="Calibri" w:cstheme="minorHAnsi"/>
          <w:sz w:val="24"/>
          <w:szCs w:val="24"/>
        </w:rPr>
        <w:t> </w:t>
      </w:r>
      <w:r w:rsidR="00891C33" w:rsidRPr="00CE5EE4">
        <w:rPr>
          <w:rFonts w:eastAsia="Calibri" w:cstheme="minorHAnsi"/>
          <w:color w:val="0070C0"/>
          <w:sz w:val="24"/>
          <w:szCs w:val="24"/>
        </w:rPr>
        <w:t>ITMS</w:t>
      </w:r>
      <w:r w:rsidR="00644B52">
        <w:rPr>
          <w:rFonts w:eastAsia="Calibri" w:cstheme="minorHAnsi"/>
          <w:color w:val="0070C0"/>
          <w:sz w:val="24"/>
          <w:szCs w:val="24"/>
        </w:rPr>
        <w:t>21+</w:t>
      </w:r>
      <w:r w:rsidRPr="00CE5EE4">
        <w:rPr>
          <w:rFonts w:eastAsia="Calibri" w:cstheme="minorHAnsi"/>
          <w:i/>
          <w:iCs/>
          <w:color w:val="5B9BD5" w:themeColor="accent1"/>
          <w:sz w:val="24"/>
          <w:szCs w:val="24"/>
        </w:rPr>
        <w:t>.</w:t>
      </w:r>
    </w:p>
    <w:p w14:paraId="0682A6A6" w14:textId="735ECCB9" w:rsidR="00B50828" w:rsidRPr="002F307B" w:rsidRDefault="00F5732C" w:rsidP="00CE5EE4">
      <w:pPr>
        <w:pBdr>
          <w:top w:val="single" w:sz="4" w:space="1" w:color="auto"/>
          <w:left w:val="single" w:sz="4" w:space="4" w:color="auto"/>
          <w:bottom w:val="single" w:sz="4" w:space="0" w:color="auto"/>
          <w:right w:val="single" w:sz="4" w:space="4" w:color="auto"/>
        </w:pBdr>
        <w:shd w:val="clear" w:color="auto" w:fill="DEEAF6" w:themeFill="accent1" w:themeFillTint="33"/>
        <w:spacing w:before="120" w:after="120" w:line="240" w:lineRule="auto"/>
        <w:jc w:val="both"/>
        <w:rPr>
          <w:rFonts w:eastAsia="Calibri" w:cstheme="minorHAnsi"/>
          <w:i/>
          <w:iCs/>
          <w:color w:val="0070C0"/>
          <w:sz w:val="24"/>
          <w:szCs w:val="24"/>
        </w:rPr>
      </w:pPr>
      <w:r w:rsidRPr="002F307B">
        <w:rPr>
          <w:rFonts w:eastAsia="Calibri" w:cstheme="minorHAnsi"/>
          <w:iCs/>
          <w:sz w:val="24"/>
          <w:szCs w:val="24"/>
        </w:rPr>
        <w:t xml:space="preserve">Viac informácií k monitorovaniu a vykazovaniu údajov je uvedených </w:t>
      </w:r>
      <w:r>
        <w:rPr>
          <w:rFonts w:eastAsia="Calibri" w:cstheme="minorHAnsi"/>
          <w:iCs/>
          <w:color w:val="0070C0"/>
          <w:sz w:val="24"/>
          <w:szCs w:val="24"/>
        </w:rPr>
        <w:t>v Prílohe</w:t>
      </w:r>
      <w:r w:rsidR="00FB0D47" w:rsidRPr="002F307B">
        <w:rPr>
          <w:rFonts w:eastAsia="Calibri" w:cstheme="minorHAnsi"/>
          <w:iCs/>
          <w:color w:val="0070C0"/>
          <w:sz w:val="24"/>
          <w:szCs w:val="24"/>
        </w:rPr>
        <w:t xml:space="preserve"> č. 1</w:t>
      </w:r>
      <w:r w:rsidR="00762517">
        <w:rPr>
          <w:rFonts w:eastAsia="Calibri" w:cstheme="minorHAnsi"/>
          <w:iCs/>
          <w:color w:val="0070C0"/>
          <w:sz w:val="24"/>
          <w:szCs w:val="24"/>
        </w:rPr>
        <w:t>4</w:t>
      </w:r>
      <w:r w:rsidR="00FB0D47" w:rsidRPr="002F307B">
        <w:rPr>
          <w:rFonts w:eastAsia="Calibri" w:cstheme="minorHAnsi"/>
          <w:iCs/>
          <w:color w:val="0070C0"/>
          <w:sz w:val="24"/>
          <w:szCs w:val="24"/>
        </w:rPr>
        <w:t xml:space="preserve"> Príručky.</w:t>
      </w:r>
    </w:p>
    <w:p w14:paraId="0BBF6685" w14:textId="494BEE60" w:rsidR="002573A7" w:rsidRPr="00CE5EE4" w:rsidRDefault="002573A7" w:rsidP="002F307B">
      <w:pPr>
        <w:keepNext/>
        <w:keepLines/>
        <w:numPr>
          <w:ilvl w:val="2"/>
          <w:numId w:val="4"/>
        </w:numPr>
        <w:spacing w:before="480" w:after="120" w:line="240" w:lineRule="auto"/>
        <w:jc w:val="center"/>
        <w:outlineLvl w:val="1"/>
        <w:rPr>
          <w:rFonts w:eastAsia="Calibri" w:cstheme="minorHAnsi"/>
          <w:i/>
          <w:sz w:val="24"/>
          <w:szCs w:val="24"/>
        </w:rPr>
      </w:pPr>
      <w:bookmarkStart w:id="91" w:name="_Toc132217007"/>
      <w:bookmarkStart w:id="92" w:name="_Toc132223349"/>
      <w:bookmarkStart w:id="93" w:name="_Toc132233800"/>
      <w:bookmarkStart w:id="94" w:name="_Toc132234121"/>
      <w:bookmarkStart w:id="95" w:name="_Toc132234229"/>
      <w:bookmarkStart w:id="96" w:name="_Toc132234297"/>
      <w:bookmarkStart w:id="97" w:name="_Toc132318758"/>
      <w:bookmarkStart w:id="98" w:name="_Toc158898203"/>
      <w:bookmarkEnd w:id="91"/>
      <w:bookmarkEnd w:id="92"/>
      <w:bookmarkEnd w:id="93"/>
      <w:bookmarkEnd w:id="94"/>
      <w:bookmarkEnd w:id="95"/>
      <w:bookmarkEnd w:id="96"/>
      <w:bookmarkEnd w:id="97"/>
      <w:r w:rsidRPr="00CE5EE4">
        <w:rPr>
          <w:rFonts w:eastAsiaTheme="majorEastAsia" w:cstheme="minorHAnsi"/>
          <w:color w:val="00B050"/>
          <w:sz w:val="24"/>
          <w:szCs w:val="24"/>
        </w:rPr>
        <w:t xml:space="preserve">Poskytovanie informácií </w:t>
      </w:r>
      <w:r w:rsidR="001D6D07" w:rsidRPr="00CE5EE4">
        <w:rPr>
          <w:rFonts w:eastAsiaTheme="majorEastAsia" w:cstheme="minorHAnsi"/>
          <w:color w:val="00B050"/>
          <w:sz w:val="24"/>
          <w:szCs w:val="24"/>
        </w:rPr>
        <w:t>riadiacemu orgánu</w:t>
      </w:r>
      <w:bookmarkEnd w:id="98"/>
    </w:p>
    <w:p w14:paraId="1DE342FC" w14:textId="182E58F0" w:rsidR="0017786B" w:rsidRPr="0029472A" w:rsidRDefault="002573A7" w:rsidP="002573A7">
      <w:pPr>
        <w:spacing w:before="240" w:after="0" w:line="240" w:lineRule="auto"/>
        <w:jc w:val="both"/>
        <w:rPr>
          <w:rFonts w:eastAsia="Calibri" w:cstheme="minorHAnsi"/>
          <w:sz w:val="24"/>
          <w:szCs w:val="24"/>
        </w:rPr>
      </w:pPr>
      <w:r w:rsidRPr="00425CB2">
        <w:rPr>
          <w:rFonts w:eastAsia="Calibri" w:cstheme="minorHAnsi"/>
          <w:sz w:val="24"/>
          <w:szCs w:val="24"/>
        </w:rPr>
        <w:t xml:space="preserve">Prijímateľ je zodpovedný za </w:t>
      </w:r>
      <w:r w:rsidRPr="00425CB2">
        <w:rPr>
          <w:rFonts w:eastAsia="Calibri" w:cstheme="minorHAnsi"/>
          <w:b/>
          <w:sz w:val="24"/>
          <w:szCs w:val="24"/>
        </w:rPr>
        <w:t>presnosť, správnosť</w:t>
      </w:r>
      <w:r w:rsidRPr="00246555">
        <w:rPr>
          <w:rFonts w:eastAsia="Calibri" w:cstheme="minorHAnsi"/>
          <w:b/>
          <w:sz w:val="24"/>
          <w:szCs w:val="24"/>
        </w:rPr>
        <w:t>, pravdivosť a úplnosť všetkých informácií</w:t>
      </w:r>
      <w:r w:rsidRPr="00845E3A">
        <w:rPr>
          <w:rFonts w:eastAsia="Calibri" w:cstheme="minorHAnsi"/>
          <w:sz w:val="24"/>
          <w:szCs w:val="24"/>
        </w:rPr>
        <w:t xml:space="preserve"> poskytovaných</w:t>
      </w:r>
      <w:r w:rsidR="001A4824" w:rsidRPr="00616DC0">
        <w:rPr>
          <w:rFonts w:eastAsia="Calibri" w:cstheme="minorHAnsi"/>
          <w:sz w:val="24"/>
          <w:szCs w:val="24"/>
        </w:rPr>
        <w:t xml:space="preserve"> RO</w:t>
      </w:r>
      <w:r w:rsidRPr="00616DC0">
        <w:rPr>
          <w:rFonts w:eastAsia="Calibri" w:cstheme="minorHAnsi"/>
          <w:sz w:val="24"/>
          <w:szCs w:val="24"/>
        </w:rPr>
        <w:t xml:space="preserve">. Prijímateľ predkladá </w:t>
      </w:r>
      <w:r w:rsidR="001A4824" w:rsidRPr="00DF2650">
        <w:rPr>
          <w:rFonts w:eastAsia="Calibri" w:cstheme="minorHAnsi"/>
          <w:sz w:val="24"/>
          <w:szCs w:val="24"/>
        </w:rPr>
        <w:t xml:space="preserve">RO </w:t>
      </w:r>
      <w:r w:rsidRPr="00F151CA">
        <w:rPr>
          <w:rFonts w:eastAsia="Calibri" w:cstheme="minorHAnsi"/>
          <w:sz w:val="24"/>
          <w:szCs w:val="24"/>
        </w:rPr>
        <w:t xml:space="preserve">okrem informácií obsiahnutých v monitorovacích správach aj ďalšie informácie </w:t>
      </w:r>
      <w:r w:rsidRPr="00425CB2">
        <w:rPr>
          <w:rFonts w:eastAsia="Calibri" w:cstheme="minorHAnsi"/>
          <w:sz w:val="24"/>
          <w:szCs w:val="24"/>
        </w:rPr>
        <w:t>a</w:t>
      </w:r>
      <w:r w:rsidR="00826A20">
        <w:rPr>
          <w:rFonts w:eastAsia="Calibri" w:cstheme="minorHAnsi"/>
          <w:sz w:val="24"/>
          <w:szCs w:val="24"/>
        </w:rPr>
        <w:t> </w:t>
      </w:r>
      <w:r w:rsidRPr="00425CB2">
        <w:rPr>
          <w:rFonts w:eastAsia="Calibri" w:cstheme="minorHAnsi"/>
          <w:sz w:val="24"/>
          <w:szCs w:val="24"/>
        </w:rPr>
        <w:t>dáta</w:t>
      </w:r>
      <w:r w:rsidR="00826A20" w:rsidRPr="00EE2BCF">
        <w:rPr>
          <w:rFonts w:eastAsia="Calibri" w:cstheme="minorHAnsi"/>
          <w:sz w:val="24"/>
          <w:szCs w:val="24"/>
        </w:rPr>
        <w:t>.</w:t>
      </w:r>
      <w:r w:rsidR="00B7160E" w:rsidRPr="004622B8">
        <w:rPr>
          <w:rFonts w:eastAsia="Calibri" w:cstheme="minorHAnsi"/>
          <w:sz w:val="24"/>
          <w:szCs w:val="24"/>
        </w:rPr>
        <w:t xml:space="preserve"> </w:t>
      </w:r>
    </w:p>
    <w:p w14:paraId="6FB48E16" w14:textId="3801C75C" w:rsidR="002573A7" w:rsidRDefault="002573A7" w:rsidP="002573A7">
      <w:pPr>
        <w:spacing w:before="240" w:after="0" w:line="240" w:lineRule="auto"/>
        <w:jc w:val="both"/>
        <w:rPr>
          <w:rFonts w:eastAsia="Calibri" w:cstheme="minorHAnsi"/>
          <w:sz w:val="24"/>
          <w:szCs w:val="24"/>
        </w:rPr>
      </w:pPr>
      <w:r w:rsidRPr="0029472A">
        <w:rPr>
          <w:rFonts w:eastAsia="Calibri" w:cstheme="minorHAnsi"/>
          <w:sz w:val="24"/>
          <w:szCs w:val="24"/>
        </w:rPr>
        <w:t>Prijímateľ je povinný cez ITMS</w:t>
      </w:r>
      <w:r w:rsidR="00644B52">
        <w:rPr>
          <w:rFonts w:eastAsia="Calibri" w:cstheme="minorHAnsi"/>
          <w:sz w:val="24"/>
          <w:szCs w:val="24"/>
        </w:rPr>
        <w:t>21+</w:t>
      </w:r>
      <w:r w:rsidRPr="0029472A">
        <w:rPr>
          <w:rFonts w:eastAsia="Calibri" w:cstheme="minorHAnsi"/>
          <w:sz w:val="24"/>
          <w:szCs w:val="24"/>
        </w:rPr>
        <w:t xml:space="preserve"> poskytovať údaje o </w:t>
      </w:r>
      <w:r w:rsidRPr="0029472A">
        <w:rPr>
          <w:rFonts w:eastAsia="Calibri" w:cstheme="minorHAnsi"/>
          <w:b/>
          <w:sz w:val="24"/>
          <w:szCs w:val="24"/>
        </w:rPr>
        <w:t xml:space="preserve">účastníkoch projektu </w:t>
      </w:r>
      <w:r w:rsidRPr="00755357">
        <w:rPr>
          <w:rFonts w:eastAsia="Calibri" w:cstheme="minorHAnsi"/>
          <w:sz w:val="24"/>
          <w:szCs w:val="24"/>
        </w:rPr>
        <w:t>v rozsahu určen</w:t>
      </w:r>
      <w:r w:rsidR="00755357" w:rsidRPr="00CE5EE4">
        <w:rPr>
          <w:rFonts w:eastAsia="Calibri" w:cstheme="minorHAnsi"/>
          <w:sz w:val="24"/>
          <w:szCs w:val="24"/>
        </w:rPr>
        <w:t>om</w:t>
      </w:r>
      <w:r w:rsidR="001A4824">
        <w:rPr>
          <w:rFonts w:eastAsia="Calibri" w:cstheme="minorHAnsi"/>
          <w:sz w:val="24"/>
          <w:szCs w:val="24"/>
        </w:rPr>
        <w:t xml:space="preserve"> RO</w:t>
      </w:r>
      <w:r w:rsidRPr="0029472A">
        <w:rPr>
          <w:rFonts w:eastAsia="Calibri" w:cstheme="minorHAnsi"/>
          <w:sz w:val="24"/>
          <w:szCs w:val="24"/>
        </w:rPr>
        <w:t xml:space="preserve">. Prijímateľ je ďalej povinný informovať </w:t>
      </w:r>
      <w:r w:rsidR="00852BE5">
        <w:rPr>
          <w:rFonts w:eastAsia="Calibri" w:cstheme="minorHAnsi"/>
          <w:sz w:val="24"/>
          <w:szCs w:val="24"/>
        </w:rPr>
        <w:t xml:space="preserve">RO </w:t>
      </w:r>
      <w:r w:rsidRPr="0029472A">
        <w:rPr>
          <w:rFonts w:eastAsia="Calibri" w:cstheme="minorHAnsi"/>
          <w:sz w:val="24"/>
          <w:szCs w:val="24"/>
        </w:rPr>
        <w:t>aj o všetkých skutočnostiach,</w:t>
      </w:r>
      <w:r w:rsidRPr="005574F1">
        <w:rPr>
          <w:rFonts w:eastAsia="Calibri" w:cstheme="minorHAnsi"/>
          <w:sz w:val="24"/>
          <w:szCs w:val="24"/>
        </w:rPr>
        <w:t xml:space="preserve"> ktoré predstavujú zmenu zmluvy o poskytnutí NFP</w:t>
      </w:r>
      <w:r w:rsidR="00B373BA">
        <w:rPr>
          <w:rFonts w:eastAsia="Calibri" w:cstheme="minorHAnsi"/>
          <w:sz w:val="24"/>
          <w:szCs w:val="24"/>
        </w:rPr>
        <w:t>/rozhodnutia</w:t>
      </w:r>
      <w:r w:rsidRPr="005574F1">
        <w:rPr>
          <w:rFonts w:eastAsia="Calibri" w:cstheme="minorHAnsi"/>
          <w:sz w:val="24"/>
          <w:szCs w:val="24"/>
        </w:rPr>
        <w:t>, osobitne tých, ktoré majú negatívny vplyv na jej plnenie alebo na dosiahnutie/udržanie cieľa projektu, alebo sa akýmkoľvek spôsobom týkajú alebo môžu týkať neplnenia povinností prijímateľa vo vzťahu k cieľu projektu.</w:t>
      </w:r>
    </w:p>
    <w:p w14:paraId="7CBBE44A" w14:textId="38CCF91C" w:rsidR="002573A7" w:rsidRPr="00CE5EE4"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240" w:after="0" w:line="240" w:lineRule="auto"/>
        <w:jc w:val="both"/>
        <w:rPr>
          <w:rFonts w:eastAsia="Calibri" w:cstheme="minorHAnsi"/>
          <w:i/>
          <w:iCs/>
          <w:color w:val="5B9BD5" w:themeColor="accent1"/>
          <w:sz w:val="24"/>
          <w:szCs w:val="24"/>
          <w:u w:val="single"/>
        </w:rPr>
      </w:pPr>
      <w:r w:rsidRPr="005574F1">
        <w:rPr>
          <w:rFonts w:eastAsia="Calibri" w:cstheme="minorHAnsi"/>
          <w:sz w:val="24"/>
          <w:szCs w:val="24"/>
        </w:rPr>
        <w:t>Detailnejší súpis informácií, ktoré je prijímateľ povinný predkladať</w:t>
      </w:r>
      <w:r w:rsidR="001A4824">
        <w:rPr>
          <w:rFonts w:eastAsia="Calibri" w:cstheme="minorHAnsi"/>
          <w:sz w:val="24"/>
          <w:szCs w:val="24"/>
        </w:rPr>
        <w:t xml:space="preserve"> RO</w:t>
      </w:r>
      <w:r w:rsidRPr="005574F1">
        <w:rPr>
          <w:rFonts w:eastAsia="Calibri" w:cstheme="minorHAnsi"/>
          <w:sz w:val="24"/>
          <w:szCs w:val="24"/>
        </w:rPr>
        <w:t xml:space="preserve">, formát a lehota na ich predloženie </w:t>
      </w:r>
      <w:r w:rsidR="001A4824">
        <w:rPr>
          <w:rFonts w:eastAsia="Calibri" w:cstheme="minorHAnsi"/>
          <w:sz w:val="24"/>
          <w:szCs w:val="24"/>
        </w:rPr>
        <w:t xml:space="preserve">RO </w:t>
      </w:r>
      <w:r w:rsidRPr="005574F1">
        <w:rPr>
          <w:rFonts w:eastAsia="Calibri" w:cstheme="minorHAnsi"/>
          <w:sz w:val="24"/>
          <w:szCs w:val="24"/>
        </w:rPr>
        <w:t>je uvedená v </w:t>
      </w:r>
      <w:r w:rsidRPr="00CE5EE4">
        <w:rPr>
          <w:rFonts w:eastAsia="Calibri" w:cstheme="minorHAnsi"/>
          <w:color w:val="0070C0"/>
          <w:sz w:val="24"/>
          <w:szCs w:val="24"/>
        </w:rPr>
        <w:t xml:space="preserve">čl. 4 VZP </w:t>
      </w:r>
      <w:hyperlink r:id="rId34" w:history="1">
        <w:r w:rsidR="00B373BA" w:rsidRPr="00CE5EE4">
          <w:rPr>
            <w:rFonts w:eastAsia="Calibri" w:cstheme="minorHAnsi"/>
            <w:iCs/>
            <w:color w:val="0070C0"/>
            <w:sz w:val="24"/>
            <w:szCs w:val="24"/>
          </w:rPr>
          <w:t>zmluvy o poskytnutí NFP</w:t>
        </w:r>
      </w:hyperlink>
      <w:r w:rsidR="00B373BA" w:rsidRPr="00CE5EE4">
        <w:rPr>
          <w:rFonts w:eastAsia="Calibri" w:cstheme="minorHAnsi"/>
          <w:color w:val="0070C0"/>
          <w:sz w:val="24"/>
          <w:szCs w:val="24"/>
        </w:rPr>
        <w:t>/</w:t>
      </w:r>
      <w:r w:rsidR="002472B3" w:rsidRPr="00CE5EE4">
        <w:rPr>
          <w:rFonts w:eastAsia="Calibri" w:cstheme="minorHAnsi"/>
          <w:color w:val="0070C0"/>
          <w:sz w:val="24"/>
          <w:szCs w:val="24"/>
        </w:rPr>
        <w:t>čl. 8 VP rozhodnutia</w:t>
      </w:r>
      <w:r w:rsidRPr="005574F1">
        <w:rPr>
          <w:rFonts w:eastAsia="Calibri" w:cstheme="minorHAnsi"/>
          <w:sz w:val="24"/>
          <w:szCs w:val="24"/>
        </w:rPr>
        <w:t>.</w:t>
      </w:r>
    </w:p>
    <w:p w14:paraId="4F31E64A" w14:textId="77777777" w:rsidR="002573A7" w:rsidRPr="00CE5EE4" w:rsidRDefault="002573A7" w:rsidP="002F307B">
      <w:pPr>
        <w:keepNext/>
        <w:keepLines/>
        <w:numPr>
          <w:ilvl w:val="1"/>
          <w:numId w:val="4"/>
        </w:numPr>
        <w:spacing w:before="480" w:after="120" w:line="240" w:lineRule="auto"/>
        <w:ind w:left="1355" w:hanging="646"/>
        <w:jc w:val="center"/>
        <w:outlineLvl w:val="1"/>
        <w:rPr>
          <w:rFonts w:eastAsiaTheme="majorEastAsia" w:cstheme="majorBidi"/>
          <w:color w:val="00B050"/>
          <w:sz w:val="24"/>
          <w:szCs w:val="24"/>
        </w:rPr>
      </w:pPr>
      <w:bookmarkStart w:id="99" w:name="_Toc158898204"/>
      <w:r w:rsidRPr="00CE5EE4">
        <w:rPr>
          <w:rFonts w:eastAsiaTheme="majorEastAsia" w:cstheme="minorHAnsi"/>
          <w:color w:val="00B050"/>
          <w:sz w:val="24"/>
          <w:szCs w:val="24"/>
        </w:rPr>
        <w:t>Zmeny projektu</w:t>
      </w:r>
      <w:bookmarkEnd w:id="99"/>
    </w:p>
    <w:p w14:paraId="35CBF79F" w14:textId="23383356" w:rsidR="00CB6A5C" w:rsidRDefault="00D97AB1" w:rsidP="002573A7">
      <w:pPr>
        <w:spacing w:before="120" w:after="120" w:line="240" w:lineRule="auto"/>
        <w:jc w:val="both"/>
        <w:rPr>
          <w:rFonts w:eastAsia="Calibri" w:cstheme="minorHAnsi"/>
          <w:sz w:val="24"/>
          <w:szCs w:val="24"/>
        </w:rPr>
      </w:pPr>
      <w:r>
        <w:rPr>
          <w:rFonts w:eastAsia="Calibri" w:cstheme="minorHAnsi"/>
          <w:sz w:val="24"/>
          <w:szCs w:val="24"/>
        </w:rPr>
        <w:t>Medzi subjekty, ktoré sú oprávnené navrhovať zmeny v projekte patria prijímateľ a RO</w:t>
      </w:r>
      <w:r w:rsidR="002573A7" w:rsidRPr="005D6F53">
        <w:rPr>
          <w:rFonts w:eastAsia="Calibri" w:cstheme="minorHAnsi"/>
          <w:sz w:val="24"/>
          <w:szCs w:val="24"/>
        </w:rPr>
        <w:t xml:space="preserve">, pričom snahou oboch strán je, aby ich </w:t>
      </w:r>
      <w:r w:rsidR="00A01355" w:rsidRPr="005D6F53">
        <w:rPr>
          <w:rFonts w:eastAsia="Calibri" w:cstheme="minorHAnsi"/>
          <w:sz w:val="24"/>
          <w:szCs w:val="24"/>
        </w:rPr>
        <w:t xml:space="preserve">vzájomný </w:t>
      </w:r>
      <w:r w:rsidR="002573A7" w:rsidRPr="005D6F53">
        <w:rPr>
          <w:rFonts w:eastAsia="Calibri" w:cstheme="minorHAnsi"/>
          <w:sz w:val="24"/>
          <w:szCs w:val="24"/>
        </w:rPr>
        <w:t>vzťah </w:t>
      </w:r>
      <w:r w:rsidR="00A01355" w:rsidRPr="005D6F53">
        <w:rPr>
          <w:rFonts w:eastAsia="Calibri" w:cstheme="minorHAnsi"/>
          <w:sz w:val="24"/>
          <w:szCs w:val="24"/>
        </w:rPr>
        <w:t xml:space="preserve">premietnutý do zmluvy o poskytnutí NFP/rozhodnutia </w:t>
      </w:r>
      <w:r w:rsidR="002573A7" w:rsidRPr="005D6F53">
        <w:rPr>
          <w:rFonts w:eastAsia="Calibri" w:cstheme="minorHAnsi"/>
          <w:sz w:val="24"/>
          <w:szCs w:val="24"/>
        </w:rPr>
        <w:t xml:space="preserve">bol vždy </w:t>
      </w:r>
      <w:r w:rsidR="002573A7" w:rsidRPr="005D6F53">
        <w:rPr>
          <w:rFonts w:eastAsia="Calibri" w:cstheme="minorHAnsi"/>
          <w:b/>
          <w:sz w:val="24"/>
          <w:szCs w:val="24"/>
        </w:rPr>
        <w:t>aktuálny</w:t>
      </w:r>
      <w:r w:rsidR="002573A7" w:rsidRPr="005D6F53">
        <w:rPr>
          <w:rFonts w:eastAsia="Calibri" w:cstheme="minorHAnsi"/>
          <w:sz w:val="24"/>
          <w:szCs w:val="24"/>
        </w:rPr>
        <w:t xml:space="preserve"> a svojim obsahom zodpovedal stavu projektu. </w:t>
      </w:r>
    </w:p>
    <w:p w14:paraId="798EF6EA" w14:textId="6A93C8EE" w:rsidR="009D0CDF" w:rsidRPr="008119E8" w:rsidRDefault="00DF47E7" w:rsidP="002573A7">
      <w:pPr>
        <w:spacing w:before="120" w:after="120" w:line="240" w:lineRule="auto"/>
        <w:jc w:val="both"/>
        <w:rPr>
          <w:rFonts w:eastAsia="Calibri" w:cstheme="minorHAnsi"/>
          <w:sz w:val="24"/>
          <w:szCs w:val="24"/>
        </w:rPr>
      </w:pPr>
      <w:r>
        <w:rPr>
          <w:rFonts w:eastAsia="Calibri" w:cstheme="minorHAnsi"/>
          <w:sz w:val="24"/>
          <w:szCs w:val="24"/>
        </w:rPr>
        <w:lastRenderedPageBreak/>
        <w:t>A</w:t>
      </w:r>
      <w:r w:rsidR="000531D1">
        <w:rPr>
          <w:rFonts w:eastAsia="Calibri" w:cstheme="minorHAnsi"/>
          <w:sz w:val="24"/>
          <w:szCs w:val="24"/>
        </w:rPr>
        <w:t>k zmenu projektu iniciuje prijímateľ, oznámenie o </w:t>
      </w:r>
      <w:r w:rsidR="00E41028">
        <w:rPr>
          <w:rFonts w:eastAsia="Calibri" w:cstheme="minorHAnsi"/>
          <w:sz w:val="24"/>
          <w:szCs w:val="24"/>
        </w:rPr>
        <w:t>zmene</w:t>
      </w:r>
      <w:r w:rsidR="000531D1">
        <w:rPr>
          <w:rFonts w:eastAsia="Calibri" w:cstheme="minorHAnsi"/>
          <w:sz w:val="24"/>
          <w:szCs w:val="24"/>
        </w:rPr>
        <w:t xml:space="preserve">/žiadosť o zmenu </w:t>
      </w:r>
      <w:r w:rsidR="00043E1D">
        <w:rPr>
          <w:rFonts w:eastAsia="Calibri" w:cstheme="minorHAnsi"/>
          <w:sz w:val="24"/>
          <w:szCs w:val="24"/>
        </w:rPr>
        <w:t xml:space="preserve">je </w:t>
      </w:r>
      <w:r w:rsidR="000531D1">
        <w:rPr>
          <w:rFonts w:eastAsia="Calibri" w:cstheme="minorHAnsi"/>
          <w:sz w:val="24"/>
          <w:szCs w:val="24"/>
        </w:rPr>
        <w:t xml:space="preserve">predložená RO na akceptáciu/schválenie v písomnej podobe </w:t>
      </w:r>
      <w:r w:rsidR="000531D1" w:rsidRPr="00246CA8">
        <w:rPr>
          <w:rFonts w:eastAsia="Calibri" w:cstheme="minorHAnsi"/>
          <w:b/>
          <w:sz w:val="24"/>
          <w:szCs w:val="24"/>
        </w:rPr>
        <w:t>prostredníctvom ITMS2</w:t>
      </w:r>
      <w:r w:rsidR="009738E5" w:rsidRPr="00246CA8">
        <w:rPr>
          <w:rFonts w:eastAsia="Calibri" w:cstheme="minorHAnsi"/>
          <w:b/>
          <w:sz w:val="24"/>
          <w:szCs w:val="24"/>
        </w:rPr>
        <w:t>1+</w:t>
      </w:r>
      <w:r w:rsidR="009738E5">
        <w:rPr>
          <w:rFonts w:eastAsia="Calibri" w:cstheme="minorHAnsi"/>
          <w:sz w:val="24"/>
          <w:szCs w:val="24"/>
        </w:rPr>
        <w:t xml:space="preserve">. </w:t>
      </w:r>
      <w:r w:rsidR="00DD1A74">
        <w:rPr>
          <w:rFonts w:eastAsia="Calibri" w:cstheme="minorHAnsi"/>
          <w:sz w:val="24"/>
          <w:szCs w:val="24"/>
        </w:rPr>
        <w:t xml:space="preserve">Prijímateľ zmenu odôvodní. </w:t>
      </w:r>
      <w:r w:rsidR="009738E5">
        <w:rPr>
          <w:rFonts w:eastAsia="Calibri" w:cstheme="minorHAnsi"/>
          <w:sz w:val="24"/>
          <w:szCs w:val="24"/>
        </w:rPr>
        <w:t>Relevantné</w:t>
      </w:r>
      <w:r w:rsidR="000531D1">
        <w:rPr>
          <w:rFonts w:eastAsia="Calibri" w:cstheme="minorHAnsi"/>
          <w:sz w:val="24"/>
          <w:szCs w:val="24"/>
        </w:rPr>
        <w:t xml:space="preserve"> formulár</w:t>
      </w:r>
      <w:r w:rsidR="00800D6A">
        <w:rPr>
          <w:rFonts w:eastAsia="Calibri" w:cstheme="minorHAnsi"/>
          <w:sz w:val="24"/>
          <w:szCs w:val="24"/>
        </w:rPr>
        <w:t>e sa nachádzajú</w:t>
      </w:r>
      <w:r w:rsidR="009738E5">
        <w:rPr>
          <w:rFonts w:eastAsia="Calibri" w:cstheme="minorHAnsi"/>
          <w:sz w:val="24"/>
          <w:szCs w:val="24"/>
        </w:rPr>
        <w:t xml:space="preserve"> v </w:t>
      </w:r>
      <w:r w:rsidR="009738E5" w:rsidRPr="00246CA8">
        <w:rPr>
          <w:rFonts w:eastAsia="Calibri" w:cstheme="minorHAnsi"/>
          <w:i/>
          <w:sz w:val="24"/>
          <w:szCs w:val="24"/>
        </w:rPr>
        <w:t>Prílohe č. 7A</w:t>
      </w:r>
      <w:r w:rsidR="009738E5">
        <w:rPr>
          <w:rFonts w:eastAsia="Calibri" w:cstheme="minorHAnsi"/>
          <w:sz w:val="24"/>
          <w:szCs w:val="24"/>
        </w:rPr>
        <w:t xml:space="preserve"> </w:t>
      </w:r>
      <w:r w:rsidR="00800D6A" w:rsidRPr="00246CA8">
        <w:rPr>
          <w:rFonts w:eastAsia="Calibri" w:cstheme="minorHAnsi"/>
          <w:i/>
          <w:sz w:val="24"/>
          <w:szCs w:val="24"/>
        </w:rPr>
        <w:t>Príručky</w:t>
      </w:r>
      <w:r w:rsidR="00800D6A">
        <w:rPr>
          <w:rFonts w:eastAsia="Calibri" w:cstheme="minorHAnsi"/>
          <w:sz w:val="24"/>
          <w:szCs w:val="24"/>
        </w:rPr>
        <w:t xml:space="preserve"> </w:t>
      </w:r>
      <w:r w:rsidR="009738E5">
        <w:rPr>
          <w:rFonts w:eastAsia="Calibri" w:cstheme="minorHAnsi"/>
          <w:sz w:val="24"/>
          <w:szCs w:val="24"/>
        </w:rPr>
        <w:t xml:space="preserve">(predkladá sa spolu s excel </w:t>
      </w:r>
      <w:r w:rsidR="00B23050" w:rsidRPr="00246CA8">
        <w:rPr>
          <w:rFonts w:eastAsia="Calibri" w:cstheme="minorHAnsi"/>
          <w:i/>
          <w:sz w:val="24"/>
          <w:szCs w:val="24"/>
        </w:rPr>
        <w:t>P</w:t>
      </w:r>
      <w:r w:rsidR="009738E5" w:rsidRPr="00246CA8">
        <w:rPr>
          <w:rFonts w:eastAsia="Calibri" w:cstheme="minorHAnsi"/>
          <w:i/>
          <w:sz w:val="24"/>
          <w:szCs w:val="24"/>
        </w:rPr>
        <w:t>rílohou č. 7B</w:t>
      </w:r>
      <w:r w:rsidR="009D7EB1">
        <w:rPr>
          <w:rFonts w:eastAsia="Calibri" w:cstheme="minorHAnsi"/>
          <w:i/>
          <w:sz w:val="24"/>
          <w:szCs w:val="24"/>
        </w:rPr>
        <w:t xml:space="preserve">, </w:t>
      </w:r>
      <w:r w:rsidR="009D7EB1" w:rsidRPr="00246CA8">
        <w:rPr>
          <w:rFonts w:eastAsia="Calibri" w:cstheme="minorHAnsi"/>
          <w:sz w:val="24"/>
          <w:szCs w:val="24"/>
        </w:rPr>
        <w:t>ak relevantné</w:t>
      </w:r>
      <w:r w:rsidR="009738E5">
        <w:rPr>
          <w:rFonts w:eastAsia="Calibri" w:cstheme="minorHAnsi"/>
          <w:sz w:val="24"/>
          <w:szCs w:val="24"/>
        </w:rPr>
        <w:t>) a</w:t>
      </w:r>
      <w:r w:rsidR="00800D6A">
        <w:rPr>
          <w:rFonts w:eastAsia="Calibri" w:cstheme="minorHAnsi"/>
          <w:sz w:val="24"/>
          <w:szCs w:val="24"/>
        </w:rPr>
        <w:t xml:space="preserve"> v </w:t>
      </w:r>
      <w:r w:rsidR="009738E5" w:rsidRPr="00E41028">
        <w:rPr>
          <w:rFonts w:eastAsia="Calibri" w:cstheme="minorHAnsi"/>
          <w:i/>
          <w:sz w:val="24"/>
          <w:szCs w:val="24"/>
        </w:rPr>
        <w:t xml:space="preserve">Prílohe </w:t>
      </w:r>
      <w:r w:rsidR="009738E5">
        <w:rPr>
          <w:rFonts w:eastAsia="Calibri" w:cstheme="minorHAnsi"/>
          <w:i/>
          <w:sz w:val="24"/>
          <w:szCs w:val="24"/>
        </w:rPr>
        <w:t>č.</w:t>
      </w:r>
      <w:r w:rsidR="009738E5" w:rsidRPr="00246CA8">
        <w:rPr>
          <w:rFonts w:eastAsia="Calibri" w:cstheme="minorHAnsi"/>
          <w:i/>
          <w:sz w:val="24"/>
          <w:szCs w:val="24"/>
        </w:rPr>
        <w:t xml:space="preserve"> 8</w:t>
      </w:r>
      <w:r w:rsidR="00800D6A">
        <w:rPr>
          <w:rFonts w:eastAsia="Calibri" w:cstheme="minorHAnsi"/>
          <w:i/>
          <w:sz w:val="24"/>
          <w:szCs w:val="24"/>
        </w:rPr>
        <w:t xml:space="preserve"> Príručky</w:t>
      </w:r>
      <w:r w:rsidR="009738E5" w:rsidRPr="00E41028">
        <w:rPr>
          <w:rFonts w:eastAsia="Calibri" w:cstheme="minorHAnsi"/>
          <w:i/>
          <w:sz w:val="24"/>
          <w:szCs w:val="24"/>
        </w:rPr>
        <w:t>.</w:t>
      </w:r>
      <w:r w:rsidR="009D0CDF">
        <w:rPr>
          <w:rFonts w:eastAsia="Calibri" w:cstheme="minorHAnsi"/>
          <w:i/>
          <w:sz w:val="24"/>
          <w:szCs w:val="24"/>
        </w:rPr>
        <w:t xml:space="preserve"> </w:t>
      </w:r>
      <w:r w:rsidR="009D0CDF" w:rsidRPr="002573A7">
        <w:rPr>
          <w:rFonts w:eastAsia="Calibri" w:cstheme="minorHAnsi"/>
          <w:sz w:val="24"/>
          <w:szCs w:val="24"/>
        </w:rPr>
        <w:t xml:space="preserve">Prijímateľ </w:t>
      </w:r>
      <w:r w:rsidR="009D0CDF" w:rsidRPr="002573A7">
        <w:rPr>
          <w:rFonts w:eastAsia="Calibri" w:cstheme="minorHAnsi"/>
          <w:sz w:val="24"/>
          <w:szCs w:val="24"/>
          <w:lang w:eastAsia="x-none"/>
        </w:rPr>
        <w:t xml:space="preserve">odosiela </w:t>
      </w:r>
      <w:r w:rsidR="009D0CDF" w:rsidRPr="00246CA8">
        <w:rPr>
          <w:rFonts w:eastAsia="Calibri" w:cstheme="minorHAnsi"/>
          <w:b/>
          <w:sz w:val="24"/>
          <w:szCs w:val="24"/>
          <w:lang w:eastAsia="x-none"/>
        </w:rPr>
        <w:t>formulár</w:t>
      </w:r>
      <w:r w:rsidR="009D0CDF" w:rsidRPr="00246CA8">
        <w:rPr>
          <w:rFonts w:eastAsia="Calibri" w:cstheme="minorHAnsi"/>
          <w:b/>
          <w:sz w:val="24"/>
          <w:szCs w:val="24"/>
        </w:rPr>
        <w:t>, podpísaný štatutárnym zástupcom prijímateľa alebo ním splnomocnenou osobou</w:t>
      </w:r>
      <w:r w:rsidR="009D0CDF" w:rsidRPr="002573A7">
        <w:rPr>
          <w:rFonts w:eastAsia="Calibri" w:cstheme="minorHAnsi"/>
          <w:sz w:val="24"/>
          <w:szCs w:val="24"/>
        </w:rPr>
        <w:t xml:space="preserve"> spolu s podpornou dokumentáciu definovanou </w:t>
      </w:r>
      <w:r w:rsidR="009D0CDF">
        <w:rPr>
          <w:rFonts w:eastAsia="Calibri" w:cstheme="minorHAnsi"/>
          <w:sz w:val="24"/>
          <w:szCs w:val="24"/>
        </w:rPr>
        <w:t>RO zvoleným postupom podľa kapitoly 2</w:t>
      </w:r>
      <w:r w:rsidR="00892981">
        <w:rPr>
          <w:rFonts w:eastAsia="Calibri" w:cstheme="minorHAnsi"/>
          <w:sz w:val="24"/>
          <w:szCs w:val="24"/>
        </w:rPr>
        <w:t xml:space="preserve"> Príručky</w:t>
      </w:r>
      <w:r w:rsidR="009D0CDF">
        <w:rPr>
          <w:rFonts w:eastAsia="Calibri" w:cstheme="minorHAnsi"/>
          <w:sz w:val="24"/>
          <w:szCs w:val="24"/>
        </w:rPr>
        <w:t>.</w:t>
      </w:r>
    </w:p>
    <w:p w14:paraId="383A11C1" w14:textId="19A8D429" w:rsidR="00D97AB1" w:rsidRDefault="005D4E1B" w:rsidP="002573A7">
      <w:pPr>
        <w:spacing w:before="120" w:after="120" w:line="240" w:lineRule="auto"/>
        <w:jc w:val="both"/>
        <w:rPr>
          <w:rFonts w:eastAsia="Calibri" w:cstheme="minorHAnsi"/>
          <w:sz w:val="24"/>
          <w:szCs w:val="24"/>
        </w:rPr>
      </w:pPr>
      <w:r>
        <w:rPr>
          <w:rFonts w:eastAsia="Calibri" w:cstheme="minorHAnsi"/>
          <w:sz w:val="24"/>
          <w:szCs w:val="24"/>
        </w:rPr>
        <w:t>Návrh zmeny, ak jej výsledkom bude dodatok</w:t>
      </w:r>
      <w:r w:rsidR="002573A7" w:rsidRPr="005D4E1B">
        <w:rPr>
          <w:rFonts w:eastAsia="Calibri" w:cstheme="minorHAnsi"/>
          <w:sz w:val="24"/>
          <w:szCs w:val="24"/>
        </w:rPr>
        <w:t xml:space="preserve"> k zmluve o poskytnutí NFP</w:t>
      </w:r>
      <w:r w:rsidR="001276B1" w:rsidRPr="005D4E1B">
        <w:rPr>
          <w:rFonts w:eastAsia="Calibri" w:cstheme="minorHAnsi"/>
          <w:sz w:val="24"/>
          <w:szCs w:val="24"/>
        </w:rPr>
        <w:t>/oznámeni</w:t>
      </w:r>
      <w:r>
        <w:rPr>
          <w:rFonts w:eastAsia="Calibri" w:cstheme="minorHAnsi"/>
          <w:sz w:val="24"/>
          <w:szCs w:val="24"/>
        </w:rPr>
        <w:t>e</w:t>
      </w:r>
      <w:r w:rsidR="001276B1" w:rsidRPr="005D4E1B">
        <w:rPr>
          <w:rFonts w:eastAsia="Calibri" w:cstheme="minorHAnsi"/>
          <w:sz w:val="24"/>
          <w:szCs w:val="24"/>
        </w:rPr>
        <w:t xml:space="preserve"> o</w:t>
      </w:r>
      <w:r w:rsidR="00D72F3E" w:rsidRPr="00246CA8">
        <w:rPr>
          <w:rFonts w:eastAsia="Calibri" w:cstheme="minorHAnsi"/>
          <w:sz w:val="24"/>
          <w:szCs w:val="24"/>
        </w:rPr>
        <w:t> aktualizácii prílohy</w:t>
      </w:r>
      <w:r w:rsidR="001276B1" w:rsidRPr="005D4E1B">
        <w:rPr>
          <w:rFonts w:eastAsia="Calibri" w:cstheme="minorHAnsi"/>
          <w:sz w:val="24"/>
          <w:szCs w:val="24"/>
        </w:rPr>
        <w:t xml:space="preserve"> rozhodnutia</w:t>
      </w:r>
      <w:r w:rsidR="002573A7" w:rsidRPr="005D4E1B">
        <w:rPr>
          <w:rFonts w:eastAsia="Calibri" w:cstheme="minorHAnsi"/>
          <w:sz w:val="24"/>
          <w:szCs w:val="24"/>
        </w:rPr>
        <w:t>,</w:t>
      </w:r>
      <w:r>
        <w:rPr>
          <w:rFonts w:eastAsia="Calibri" w:cstheme="minorHAnsi"/>
          <w:sz w:val="24"/>
          <w:szCs w:val="24"/>
        </w:rPr>
        <w:t xml:space="preserve"> pripravuje </w:t>
      </w:r>
      <w:r w:rsidR="001A4824" w:rsidRPr="005D4E1B">
        <w:rPr>
          <w:rFonts w:eastAsia="Calibri" w:cstheme="minorHAnsi"/>
          <w:sz w:val="24"/>
          <w:szCs w:val="24"/>
        </w:rPr>
        <w:t xml:space="preserve">RO </w:t>
      </w:r>
      <w:r w:rsidR="002573A7" w:rsidRPr="005D4E1B">
        <w:rPr>
          <w:rFonts w:eastAsia="Calibri" w:cstheme="minorHAnsi"/>
          <w:sz w:val="24"/>
          <w:szCs w:val="24"/>
        </w:rPr>
        <w:t>a zasiela ho prijímateľovi na odsúhlasenie.</w:t>
      </w:r>
      <w:r w:rsidR="002573A7" w:rsidRPr="005D6F53">
        <w:rPr>
          <w:rFonts w:eastAsia="Calibri" w:cstheme="minorHAnsi"/>
          <w:sz w:val="24"/>
          <w:szCs w:val="24"/>
        </w:rPr>
        <w:t xml:space="preserve"> </w:t>
      </w:r>
    </w:p>
    <w:p w14:paraId="2067C605" w14:textId="7CDFF9D0" w:rsidR="002573A7" w:rsidRDefault="002573A7" w:rsidP="002573A7">
      <w:pPr>
        <w:spacing w:before="120" w:after="120" w:line="240" w:lineRule="auto"/>
        <w:jc w:val="both"/>
        <w:rPr>
          <w:rFonts w:eastAsia="Calibri" w:cstheme="minorHAnsi"/>
          <w:sz w:val="24"/>
          <w:szCs w:val="24"/>
        </w:rPr>
      </w:pPr>
      <w:r w:rsidRPr="00246CA8">
        <w:rPr>
          <w:rFonts w:eastAsia="Calibri" w:cstheme="minorHAnsi"/>
          <w:b/>
          <w:sz w:val="24"/>
          <w:szCs w:val="24"/>
        </w:rPr>
        <w:t>Ak dôjde k podstatnej zmene projektu</w:t>
      </w:r>
      <w:r w:rsidRPr="005D6F53">
        <w:rPr>
          <w:rFonts w:eastAsia="Calibri" w:cstheme="minorHAnsi"/>
          <w:sz w:val="24"/>
          <w:szCs w:val="24"/>
        </w:rPr>
        <w:t xml:space="preserve"> (v zmysle definície v čl. 1 ods. 3 VZP zmluvy o poskytnutí NFP</w:t>
      </w:r>
      <w:r w:rsidR="000D52C7" w:rsidRPr="005D6F53">
        <w:rPr>
          <w:rFonts w:eastAsia="Calibri" w:cstheme="minorHAnsi"/>
          <w:sz w:val="24"/>
          <w:szCs w:val="24"/>
        </w:rPr>
        <w:t>/</w:t>
      </w:r>
      <w:r w:rsidR="000024B7" w:rsidRPr="00CE5EE4">
        <w:rPr>
          <w:rFonts w:eastAsia="Calibri" w:cstheme="minorHAnsi"/>
          <w:sz w:val="24"/>
          <w:szCs w:val="24"/>
        </w:rPr>
        <w:t xml:space="preserve">čl. 1 ods. 4 </w:t>
      </w:r>
      <w:r w:rsidR="000D52C7" w:rsidRPr="00C807D1">
        <w:rPr>
          <w:rFonts w:eastAsia="Calibri" w:cstheme="minorHAnsi"/>
          <w:sz w:val="24"/>
          <w:szCs w:val="24"/>
        </w:rPr>
        <w:t>VP rozhodnutia</w:t>
      </w:r>
      <w:r w:rsidRPr="005D6F53">
        <w:rPr>
          <w:rFonts w:eastAsia="Calibri" w:cstheme="minorHAnsi"/>
          <w:sz w:val="24"/>
          <w:szCs w:val="24"/>
        </w:rPr>
        <w:t xml:space="preserve">), </w:t>
      </w:r>
      <w:r w:rsidR="00D97AB1" w:rsidRPr="00246CA8">
        <w:rPr>
          <w:rFonts w:eastAsia="Calibri" w:cstheme="minorHAnsi"/>
          <w:b/>
          <w:sz w:val="24"/>
          <w:szCs w:val="24"/>
        </w:rPr>
        <w:t xml:space="preserve">RO nemôže </w:t>
      </w:r>
      <w:r w:rsidRPr="00246CA8">
        <w:rPr>
          <w:rFonts w:eastAsia="Calibri" w:cstheme="minorHAnsi"/>
          <w:b/>
          <w:sz w:val="24"/>
          <w:szCs w:val="24"/>
        </w:rPr>
        <w:t>takú</w:t>
      </w:r>
      <w:r w:rsidRPr="005D6F53">
        <w:rPr>
          <w:rFonts w:eastAsia="Calibri" w:cstheme="minorHAnsi"/>
          <w:sz w:val="24"/>
          <w:szCs w:val="24"/>
        </w:rPr>
        <w:t xml:space="preserve"> </w:t>
      </w:r>
      <w:r w:rsidRPr="00246CA8">
        <w:rPr>
          <w:rFonts w:eastAsia="Calibri" w:cstheme="minorHAnsi"/>
          <w:b/>
          <w:sz w:val="24"/>
          <w:szCs w:val="24"/>
        </w:rPr>
        <w:t>zmenu schváliť</w:t>
      </w:r>
      <w:r w:rsidRPr="005D6F53">
        <w:rPr>
          <w:rFonts w:eastAsia="Calibri" w:cstheme="minorHAnsi"/>
          <w:sz w:val="24"/>
          <w:szCs w:val="24"/>
        </w:rPr>
        <w:t>, pričom následne počas realizácie projektu dochádza k zastaveniu financovania dotknutého projektu a k vráteniu/vymáhaniu poskytnutého NFP od prijímateľa.</w:t>
      </w:r>
    </w:p>
    <w:p w14:paraId="6DC08F83" w14:textId="75FF5C95" w:rsidR="00E61BF4" w:rsidRDefault="00E61BF4" w:rsidP="002573A7">
      <w:pPr>
        <w:spacing w:before="120" w:after="120" w:line="240" w:lineRule="auto"/>
        <w:jc w:val="both"/>
        <w:rPr>
          <w:rFonts w:eastAsia="Calibri" w:cstheme="minorHAnsi"/>
          <w:sz w:val="24"/>
          <w:szCs w:val="24"/>
        </w:rPr>
      </w:pPr>
    </w:p>
    <w:tbl>
      <w:tblPr>
        <w:tblStyle w:val="Mriekatabuky"/>
        <w:tblW w:w="0" w:type="auto"/>
        <w:tblLook w:val="04A0" w:firstRow="1" w:lastRow="0" w:firstColumn="1" w:lastColumn="0" w:noHBand="0" w:noVBand="1"/>
      </w:tblPr>
      <w:tblGrid>
        <w:gridCol w:w="9062"/>
      </w:tblGrid>
      <w:tr w:rsidR="00A26FD2" w14:paraId="4EA6B3E5" w14:textId="77777777" w:rsidTr="00DC2197">
        <w:tc>
          <w:tcPr>
            <w:tcW w:w="9062" w:type="dxa"/>
            <w:shd w:val="clear" w:color="auto" w:fill="auto"/>
          </w:tcPr>
          <w:p w14:paraId="41AF6D9D" w14:textId="5CDEC80C" w:rsidR="00A26FD2" w:rsidRPr="002F307B" w:rsidRDefault="00A26FD2" w:rsidP="00DC2197">
            <w:pPr>
              <w:rPr>
                <w:b/>
                <w:color w:val="C45911" w:themeColor="accent2" w:themeShade="BF"/>
                <w:sz w:val="24"/>
                <w:szCs w:val="24"/>
              </w:rPr>
            </w:pPr>
            <w:r w:rsidRPr="002F307B">
              <w:rPr>
                <w:b/>
                <w:color w:val="C45911" w:themeColor="accent2" w:themeShade="BF"/>
                <w:sz w:val="24"/>
                <w:szCs w:val="24"/>
              </w:rPr>
              <w:t xml:space="preserve">Význam podstatnej zmeny projektu </w:t>
            </w:r>
            <w:r w:rsidRPr="002F307B">
              <w:rPr>
                <w:color w:val="C45911" w:themeColor="accent2" w:themeShade="BF"/>
                <w:sz w:val="24"/>
                <w:szCs w:val="24"/>
              </w:rPr>
              <w:t>uvedený</w:t>
            </w:r>
            <w:r w:rsidRPr="002F307B">
              <w:rPr>
                <w:b/>
                <w:color w:val="C45911" w:themeColor="accent2" w:themeShade="BF"/>
                <w:sz w:val="24"/>
                <w:szCs w:val="24"/>
              </w:rPr>
              <w:t xml:space="preserve"> v čl. 65 NSÚ:</w:t>
            </w:r>
          </w:p>
          <w:p w14:paraId="020D0977" w14:textId="77777777" w:rsidR="00A26FD2" w:rsidRPr="00CE5EE4" w:rsidRDefault="00A26FD2" w:rsidP="00DC2197">
            <w:pPr>
              <w:rPr>
                <w:sz w:val="24"/>
                <w:szCs w:val="24"/>
              </w:rPr>
            </w:pPr>
            <w:r w:rsidRPr="00CE5EE4">
              <w:rPr>
                <w:sz w:val="24"/>
                <w:szCs w:val="24"/>
              </w:rPr>
              <w:t>Dĺžka trvania operácií</w:t>
            </w:r>
          </w:p>
          <w:p w14:paraId="4930BD26" w14:textId="77777777" w:rsidR="00A26FD2" w:rsidRPr="002F307B" w:rsidRDefault="00A26FD2" w:rsidP="00DC2197">
            <w:pPr>
              <w:rPr>
                <w:b/>
                <w:sz w:val="24"/>
                <w:szCs w:val="24"/>
              </w:rPr>
            </w:pPr>
            <w:r w:rsidRPr="00CE5EE4">
              <w:rPr>
                <w:sz w:val="24"/>
                <w:szCs w:val="24"/>
              </w:rPr>
              <w:t>„</w:t>
            </w:r>
            <w:r w:rsidRPr="002A25D7">
              <w:rPr>
                <w:sz w:val="24"/>
                <w:szCs w:val="24"/>
              </w:rPr>
              <w:t>1. Členský štát musí vrátiť príspevok z fondov na operáciu tvorenú investíciou do</w:t>
            </w:r>
            <w:r w:rsidRPr="002A25D7">
              <w:rPr>
                <w:b/>
                <w:sz w:val="24"/>
                <w:szCs w:val="24"/>
              </w:rPr>
              <w:t xml:space="preserve"> </w:t>
            </w:r>
            <w:r w:rsidRPr="002A25D7">
              <w:rPr>
                <w:b/>
                <w:sz w:val="24"/>
                <w:szCs w:val="24"/>
                <w:u w:val="single"/>
              </w:rPr>
              <w:t>infraštruktúry</w:t>
            </w:r>
            <w:r w:rsidRPr="002A25D7">
              <w:rPr>
                <w:sz w:val="24"/>
                <w:szCs w:val="24"/>
              </w:rPr>
              <w:t xml:space="preserve"> alebo produktívnou investíciou, ak je operácia </w:t>
            </w:r>
            <w:r w:rsidRPr="002A25D7">
              <w:rPr>
                <w:b/>
                <w:sz w:val="24"/>
                <w:szCs w:val="24"/>
              </w:rPr>
              <w:t>do 5 rokov od záverečnej platby prijímateľovi</w:t>
            </w:r>
            <w:r w:rsidRPr="002A25D7">
              <w:rPr>
                <w:sz w:val="24"/>
                <w:szCs w:val="24"/>
              </w:rPr>
              <w:t xml:space="preserve"> </w:t>
            </w:r>
            <w:r w:rsidRPr="00CE5EE4">
              <w:rPr>
                <w:sz w:val="24"/>
                <w:szCs w:val="24"/>
              </w:rPr>
              <w:t xml:space="preserve">alebo v náležitom prípade v období stanovenom v pravidlách štátnej pomoci </w:t>
            </w:r>
            <w:r w:rsidRPr="002F307B">
              <w:rPr>
                <w:b/>
                <w:sz w:val="24"/>
                <w:szCs w:val="24"/>
              </w:rPr>
              <w:t>predmetom niektorej z týchto skutočností:</w:t>
            </w:r>
          </w:p>
          <w:p w14:paraId="6DD52702" w14:textId="77777777" w:rsidR="00A26FD2" w:rsidRPr="00CE5EE4" w:rsidRDefault="00A26FD2" w:rsidP="00DC2197">
            <w:pPr>
              <w:rPr>
                <w:sz w:val="24"/>
                <w:szCs w:val="24"/>
              </w:rPr>
            </w:pPr>
            <w:r w:rsidRPr="00CE5EE4">
              <w:rPr>
                <w:sz w:val="24"/>
                <w:szCs w:val="24"/>
              </w:rPr>
              <w:t>a) ukončenie alebo presun výrobnej činnosti mimo regiónu úrovne NUTS 2, v ktorom získala podporu;</w:t>
            </w:r>
          </w:p>
          <w:p w14:paraId="25465E28" w14:textId="77777777" w:rsidR="00A26FD2" w:rsidRPr="00CE5EE4" w:rsidRDefault="00A26FD2" w:rsidP="00DC2197">
            <w:pPr>
              <w:rPr>
                <w:sz w:val="24"/>
                <w:szCs w:val="24"/>
              </w:rPr>
            </w:pPr>
            <w:r w:rsidRPr="00CE5EE4">
              <w:rPr>
                <w:sz w:val="24"/>
                <w:szCs w:val="24"/>
              </w:rPr>
              <w:t>b</w:t>
            </w:r>
            <w:r w:rsidRPr="00CE5EE4">
              <w:rPr>
                <w:b/>
                <w:sz w:val="24"/>
                <w:szCs w:val="24"/>
              </w:rPr>
              <w:t>) zmena vlastníctva položky infraštruktúry, ktorá poskytuje</w:t>
            </w:r>
            <w:r w:rsidRPr="00CE5EE4">
              <w:rPr>
                <w:sz w:val="24"/>
                <w:szCs w:val="24"/>
              </w:rPr>
              <w:t xml:space="preserve"> firme alebo orgánu verejnej moci </w:t>
            </w:r>
            <w:r w:rsidRPr="00CE5EE4">
              <w:rPr>
                <w:b/>
                <w:sz w:val="24"/>
                <w:szCs w:val="24"/>
              </w:rPr>
              <w:t>nenáležité zvýhodnenie</w:t>
            </w:r>
            <w:r w:rsidRPr="00CE5EE4">
              <w:rPr>
                <w:sz w:val="24"/>
                <w:szCs w:val="24"/>
              </w:rPr>
              <w:t>;</w:t>
            </w:r>
          </w:p>
          <w:p w14:paraId="1796E3B3" w14:textId="77777777" w:rsidR="00A26FD2" w:rsidRPr="00CE5EE4" w:rsidRDefault="00A26FD2" w:rsidP="00DC2197">
            <w:pPr>
              <w:rPr>
                <w:color w:val="0070C0"/>
                <w:sz w:val="24"/>
                <w:szCs w:val="24"/>
              </w:rPr>
            </w:pPr>
            <w:r w:rsidRPr="00CE5EE4">
              <w:rPr>
                <w:sz w:val="24"/>
                <w:szCs w:val="24"/>
              </w:rPr>
              <w:t xml:space="preserve">c) </w:t>
            </w:r>
            <w:r w:rsidRPr="00CE5EE4">
              <w:rPr>
                <w:b/>
                <w:sz w:val="24"/>
                <w:szCs w:val="24"/>
              </w:rPr>
              <w:t>podstatná zmena, ktorá ovplyvňuje jej povahu, ciele alebo podmienky vykonávania, čo by spôsobilo narušenie jej pôvodných cieľov</w:t>
            </w:r>
            <w:r w:rsidRPr="00CE5EE4">
              <w:rPr>
                <w:color w:val="0070C0"/>
                <w:sz w:val="24"/>
                <w:szCs w:val="24"/>
              </w:rPr>
              <w:t>.</w:t>
            </w:r>
          </w:p>
          <w:p w14:paraId="12AA023A" w14:textId="77777777" w:rsidR="00A26FD2" w:rsidRPr="00CE5EE4" w:rsidRDefault="00A26FD2" w:rsidP="00DC2197">
            <w:pPr>
              <w:rPr>
                <w:sz w:val="24"/>
                <w:szCs w:val="24"/>
              </w:rPr>
            </w:pPr>
            <w:r w:rsidRPr="00CE5EE4">
              <w:rPr>
                <w:sz w:val="24"/>
                <w:szCs w:val="24"/>
              </w:rPr>
              <w:t>Členský štát vráti príspevok v dôsledku nesúladu s týmto článkom vo výške pomernej k obdobiu, počas ktorého nesúlad trval.“</w:t>
            </w:r>
          </w:p>
          <w:p w14:paraId="1F242764" w14:textId="77777777" w:rsidR="00A26FD2" w:rsidRPr="00CE5EE4" w:rsidRDefault="00A26FD2" w:rsidP="00DC2197">
            <w:pPr>
              <w:rPr>
                <w:sz w:val="24"/>
                <w:szCs w:val="24"/>
              </w:rPr>
            </w:pPr>
          </w:p>
          <w:p w14:paraId="4907E345" w14:textId="77777777" w:rsidR="00A26FD2" w:rsidRPr="00246CA8" w:rsidRDefault="00A26FD2" w:rsidP="00DC2197">
            <w:pPr>
              <w:spacing w:after="120"/>
              <w:jc w:val="both"/>
              <w:rPr>
                <w:sz w:val="24"/>
                <w:szCs w:val="24"/>
              </w:rPr>
            </w:pPr>
            <w:r w:rsidRPr="00CE5EE4">
              <w:rPr>
                <w:b/>
                <w:sz w:val="24"/>
                <w:szCs w:val="24"/>
              </w:rPr>
              <w:t>Článok 65 NSÚ</w:t>
            </w:r>
            <w:r w:rsidRPr="00CE5EE4">
              <w:rPr>
                <w:sz w:val="24"/>
                <w:szCs w:val="24"/>
              </w:rPr>
              <w:t xml:space="preserve"> je precizovaný v zmluve o poskytnutí NFP/rozhodnutí a môže byť predmetom výkladu alebo usmernení v právnych dokumentoch RO.</w:t>
            </w:r>
          </w:p>
        </w:tc>
      </w:tr>
    </w:tbl>
    <w:p w14:paraId="273A64C2" w14:textId="77777777" w:rsidR="00A26FD2" w:rsidRDefault="00A26FD2" w:rsidP="002573A7">
      <w:pPr>
        <w:spacing w:before="120" w:after="120" w:line="240" w:lineRule="auto"/>
        <w:jc w:val="both"/>
        <w:rPr>
          <w:rFonts w:eastAsia="Calibri" w:cstheme="minorHAnsi"/>
          <w:sz w:val="24"/>
          <w:szCs w:val="24"/>
        </w:rPr>
      </w:pPr>
    </w:p>
    <w:p w14:paraId="58A7B6EF" w14:textId="377FA75C" w:rsidR="00E61BF4" w:rsidRPr="00246CA8" w:rsidRDefault="009506D7" w:rsidP="002573A7">
      <w:pPr>
        <w:spacing w:before="120" w:after="120" w:line="240" w:lineRule="auto"/>
        <w:jc w:val="both"/>
        <w:rPr>
          <w:rFonts w:eastAsia="Calibri" w:cstheme="minorHAnsi"/>
          <w:b/>
          <w:sz w:val="24"/>
          <w:szCs w:val="24"/>
        </w:rPr>
      </w:pPr>
      <w:r w:rsidRPr="00246CA8">
        <w:rPr>
          <w:rFonts w:eastAsia="Calibri" w:cstheme="minorHAnsi"/>
          <w:b/>
          <w:sz w:val="24"/>
          <w:szCs w:val="24"/>
        </w:rPr>
        <w:t>Druhy</w:t>
      </w:r>
      <w:r w:rsidR="00E61BF4" w:rsidRPr="00246CA8">
        <w:rPr>
          <w:rFonts w:eastAsia="Calibri" w:cstheme="minorHAnsi"/>
          <w:b/>
          <w:sz w:val="24"/>
          <w:szCs w:val="24"/>
        </w:rPr>
        <w:t xml:space="preserve"> zmien:</w:t>
      </w:r>
    </w:p>
    <w:tbl>
      <w:tblPr>
        <w:tblStyle w:val="Mriekatabuky3"/>
        <w:tblW w:w="9072" w:type="dxa"/>
        <w:tblInd w:w="-5" w:type="dxa"/>
        <w:tblLook w:val="04A0" w:firstRow="1" w:lastRow="0" w:firstColumn="1" w:lastColumn="0" w:noHBand="0" w:noVBand="1"/>
      </w:tblPr>
      <w:tblGrid>
        <w:gridCol w:w="3402"/>
        <w:gridCol w:w="5670"/>
      </w:tblGrid>
      <w:tr w:rsidR="00DD2FC2" w:rsidRPr="00A73AEC" w14:paraId="5F9E2FA6" w14:textId="77777777" w:rsidTr="00246CA8">
        <w:trPr>
          <w:trHeight w:val="1023"/>
        </w:trPr>
        <w:tc>
          <w:tcPr>
            <w:tcW w:w="3402" w:type="dxa"/>
            <w:shd w:val="clear" w:color="auto" w:fill="D9D9D9" w:themeFill="background1" w:themeFillShade="D9"/>
          </w:tcPr>
          <w:p w14:paraId="57FF0DB7" w14:textId="77777777" w:rsidR="00DD2FC2" w:rsidRPr="00CE5EE4" w:rsidRDefault="00DD2FC2" w:rsidP="007414B2">
            <w:pPr>
              <w:rPr>
                <w:b/>
                <w:sz w:val="24"/>
                <w:szCs w:val="24"/>
              </w:rPr>
            </w:pPr>
          </w:p>
          <w:p w14:paraId="6EBE16EB" w14:textId="77777777" w:rsidR="00DD2FC2" w:rsidRPr="00CE5EE4" w:rsidRDefault="00DD2FC2" w:rsidP="007414B2">
            <w:pPr>
              <w:rPr>
                <w:b/>
                <w:sz w:val="24"/>
                <w:szCs w:val="24"/>
              </w:rPr>
            </w:pPr>
            <w:r w:rsidRPr="00CE5EE4">
              <w:rPr>
                <w:b/>
                <w:sz w:val="24"/>
                <w:szCs w:val="24"/>
              </w:rPr>
              <w:t>Iniciátor zmeny</w:t>
            </w:r>
          </w:p>
        </w:tc>
        <w:tc>
          <w:tcPr>
            <w:tcW w:w="5670" w:type="dxa"/>
            <w:shd w:val="clear" w:color="auto" w:fill="D9D9D9" w:themeFill="background1" w:themeFillShade="D9"/>
          </w:tcPr>
          <w:p w14:paraId="0D8235BA" w14:textId="77777777" w:rsidR="00DD2FC2" w:rsidRPr="00CE5EE4" w:rsidRDefault="00DD2FC2" w:rsidP="007414B2">
            <w:pPr>
              <w:rPr>
                <w:sz w:val="24"/>
                <w:szCs w:val="24"/>
              </w:rPr>
            </w:pPr>
          </w:p>
          <w:p w14:paraId="5753D9E4" w14:textId="77777777" w:rsidR="00DD2FC2" w:rsidRPr="00CE5EE4" w:rsidRDefault="00DD2FC2" w:rsidP="007414B2">
            <w:pPr>
              <w:rPr>
                <w:b/>
                <w:sz w:val="24"/>
                <w:szCs w:val="24"/>
              </w:rPr>
            </w:pPr>
            <w:r w:rsidRPr="00CE5EE4">
              <w:rPr>
                <w:b/>
                <w:sz w:val="24"/>
                <w:szCs w:val="24"/>
              </w:rPr>
              <w:t>Názov zmeny</w:t>
            </w:r>
          </w:p>
        </w:tc>
      </w:tr>
      <w:tr w:rsidR="00DD2FC2" w:rsidRPr="00A73AEC" w14:paraId="6941CAA8" w14:textId="77777777" w:rsidTr="00246CA8">
        <w:trPr>
          <w:trHeight w:val="673"/>
        </w:trPr>
        <w:tc>
          <w:tcPr>
            <w:tcW w:w="3402" w:type="dxa"/>
            <w:vMerge w:val="restart"/>
            <w:shd w:val="clear" w:color="auto" w:fill="FFFFFF" w:themeFill="background1"/>
          </w:tcPr>
          <w:p w14:paraId="5296DF47" w14:textId="77777777" w:rsidR="00DD2FC2" w:rsidRPr="00B579B5" w:rsidRDefault="00DD2FC2" w:rsidP="007414B2">
            <w:pPr>
              <w:rPr>
                <w:bCs/>
              </w:rPr>
            </w:pPr>
          </w:p>
          <w:p w14:paraId="582987C4" w14:textId="366C41EC" w:rsidR="00DD2FC2" w:rsidRPr="00B579B5" w:rsidRDefault="00DD2FC2" w:rsidP="00AF4E9E">
            <w:pPr>
              <w:rPr>
                <w:bCs/>
              </w:rPr>
            </w:pPr>
          </w:p>
          <w:p w14:paraId="7B2115DF" w14:textId="08CD0DA4" w:rsidR="00DD2FC2" w:rsidRPr="00B579B5" w:rsidRDefault="00DD2FC2" w:rsidP="00AF4E9E">
            <w:pPr>
              <w:rPr>
                <w:bCs/>
              </w:rPr>
            </w:pPr>
            <w:r w:rsidRPr="00B579B5">
              <w:rPr>
                <w:bCs/>
              </w:rPr>
              <w:t>RO</w:t>
            </w:r>
          </w:p>
          <w:p w14:paraId="3F51114F" w14:textId="1E89F29B" w:rsidR="00DD2FC2" w:rsidRPr="00B579B5" w:rsidRDefault="00DD2FC2" w:rsidP="007414B2">
            <w:pPr>
              <w:rPr>
                <w:bCs/>
              </w:rPr>
            </w:pPr>
          </w:p>
        </w:tc>
        <w:tc>
          <w:tcPr>
            <w:tcW w:w="5670" w:type="dxa"/>
            <w:shd w:val="clear" w:color="auto" w:fill="FFFFFF" w:themeFill="background1"/>
          </w:tcPr>
          <w:p w14:paraId="582E285A" w14:textId="13F8D1FC" w:rsidR="00DD2FC2" w:rsidRPr="00B579B5" w:rsidRDefault="00DD2FC2" w:rsidP="007414B2">
            <w:pPr>
              <w:rPr>
                <w:bCs/>
              </w:rPr>
            </w:pPr>
          </w:p>
          <w:p w14:paraId="7DCEEDE4" w14:textId="77777777" w:rsidR="00DD2FC2" w:rsidRPr="00B579B5" w:rsidRDefault="00DD2FC2" w:rsidP="007414B2">
            <w:pPr>
              <w:rPr>
                <w:bCs/>
              </w:rPr>
            </w:pPr>
            <w:r w:rsidRPr="00B579B5">
              <w:rPr>
                <w:bCs/>
              </w:rPr>
              <w:t>Plošná zmena</w:t>
            </w:r>
          </w:p>
        </w:tc>
      </w:tr>
      <w:tr w:rsidR="00DD2FC2" w:rsidRPr="00A73AEC" w14:paraId="44893267" w14:textId="77777777" w:rsidTr="00246CA8">
        <w:trPr>
          <w:trHeight w:val="523"/>
        </w:trPr>
        <w:tc>
          <w:tcPr>
            <w:tcW w:w="3402" w:type="dxa"/>
            <w:vMerge/>
            <w:shd w:val="clear" w:color="auto" w:fill="FFFFFF" w:themeFill="background1"/>
          </w:tcPr>
          <w:p w14:paraId="1C0871CA" w14:textId="77777777" w:rsidR="00DD2FC2" w:rsidRPr="00B579B5" w:rsidRDefault="00DD2FC2" w:rsidP="007414B2">
            <w:pPr>
              <w:rPr>
                <w:bCs/>
              </w:rPr>
            </w:pPr>
          </w:p>
        </w:tc>
        <w:tc>
          <w:tcPr>
            <w:tcW w:w="5670" w:type="dxa"/>
            <w:shd w:val="clear" w:color="auto" w:fill="FFFFFF" w:themeFill="background1"/>
          </w:tcPr>
          <w:p w14:paraId="0B02154C" w14:textId="77777777" w:rsidR="00DD2FC2" w:rsidRPr="00B579B5" w:rsidRDefault="00DD2FC2" w:rsidP="007414B2">
            <w:pPr>
              <w:rPr>
                <w:bCs/>
              </w:rPr>
            </w:pPr>
          </w:p>
          <w:p w14:paraId="7F9121BE" w14:textId="77777777" w:rsidR="00DD2FC2" w:rsidRPr="00B579B5" w:rsidRDefault="00DD2FC2" w:rsidP="007414B2">
            <w:pPr>
              <w:rPr>
                <w:bCs/>
              </w:rPr>
            </w:pPr>
            <w:r w:rsidRPr="00B579B5">
              <w:rPr>
                <w:bCs/>
              </w:rPr>
              <w:t>Technická zmena</w:t>
            </w:r>
          </w:p>
          <w:p w14:paraId="608BC815" w14:textId="5AC9821B" w:rsidR="00DD2FC2" w:rsidRPr="00B579B5" w:rsidRDefault="00DD2FC2" w:rsidP="007414B2">
            <w:pPr>
              <w:rPr>
                <w:bCs/>
              </w:rPr>
            </w:pPr>
          </w:p>
        </w:tc>
      </w:tr>
      <w:tr w:rsidR="00DD2FC2" w:rsidRPr="00A73AEC" w14:paraId="4BDEADC7" w14:textId="77777777" w:rsidTr="00246CA8">
        <w:trPr>
          <w:trHeight w:val="833"/>
        </w:trPr>
        <w:tc>
          <w:tcPr>
            <w:tcW w:w="3402" w:type="dxa"/>
            <w:shd w:val="clear" w:color="auto" w:fill="E2EFD9" w:themeFill="accent6" w:themeFillTint="33"/>
          </w:tcPr>
          <w:p w14:paraId="5E5F683E" w14:textId="77777777" w:rsidR="00DD2FC2" w:rsidRPr="00B579B5" w:rsidRDefault="00DD2FC2" w:rsidP="007414B2">
            <w:pPr>
              <w:rPr>
                <w:bCs/>
              </w:rPr>
            </w:pPr>
          </w:p>
          <w:p w14:paraId="5CACF7C4" w14:textId="37444592" w:rsidR="00DD2FC2" w:rsidRPr="00B579B5" w:rsidRDefault="00DD2FC2" w:rsidP="007414B2">
            <w:pPr>
              <w:rPr>
                <w:bCs/>
              </w:rPr>
            </w:pPr>
            <w:r w:rsidRPr="00B579B5">
              <w:rPr>
                <w:bCs/>
              </w:rPr>
              <w:t>RO alebo prijímateľ</w:t>
            </w:r>
          </w:p>
        </w:tc>
        <w:tc>
          <w:tcPr>
            <w:tcW w:w="5670" w:type="dxa"/>
            <w:shd w:val="clear" w:color="auto" w:fill="E2EFD9" w:themeFill="accent6" w:themeFillTint="33"/>
          </w:tcPr>
          <w:p w14:paraId="72A9FE14" w14:textId="77777777" w:rsidR="00DD2FC2" w:rsidRPr="00B579B5" w:rsidRDefault="00DD2FC2" w:rsidP="007414B2">
            <w:pPr>
              <w:rPr>
                <w:bCs/>
              </w:rPr>
            </w:pPr>
          </w:p>
          <w:p w14:paraId="3D2A9310" w14:textId="3C6A4044" w:rsidR="00DD2FC2" w:rsidRPr="00B579B5" w:rsidRDefault="00DD2FC2" w:rsidP="007414B2">
            <w:pPr>
              <w:rPr>
                <w:bCs/>
              </w:rPr>
            </w:pPr>
            <w:r w:rsidRPr="00B579B5">
              <w:rPr>
                <w:bCs/>
              </w:rPr>
              <w:t>Formálna zmena</w:t>
            </w:r>
          </w:p>
        </w:tc>
      </w:tr>
      <w:tr w:rsidR="00DD2FC2" w:rsidRPr="00AF4E9E" w14:paraId="7B558645" w14:textId="77777777" w:rsidTr="00246CA8">
        <w:trPr>
          <w:trHeight w:val="921"/>
        </w:trPr>
        <w:tc>
          <w:tcPr>
            <w:tcW w:w="3402" w:type="dxa"/>
            <w:vMerge w:val="restart"/>
            <w:shd w:val="clear" w:color="auto" w:fill="C5E0B3" w:themeFill="accent6" w:themeFillTint="66"/>
          </w:tcPr>
          <w:p w14:paraId="38BD81FC" w14:textId="77777777" w:rsidR="00DD2FC2" w:rsidRPr="00B579B5" w:rsidRDefault="00DD2FC2" w:rsidP="007414B2">
            <w:pPr>
              <w:rPr>
                <w:bCs/>
              </w:rPr>
            </w:pPr>
          </w:p>
          <w:p w14:paraId="59308074" w14:textId="77777777" w:rsidR="00DD2FC2" w:rsidRPr="00B579B5" w:rsidRDefault="00DD2FC2" w:rsidP="00AF4E9E">
            <w:pPr>
              <w:rPr>
                <w:bCs/>
              </w:rPr>
            </w:pPr>
          </w:p>
          <w:p w14:paraId="027B57F6" w14:textId="77777777" w:rsidR="00DD2FC2" w:rsidRPr="00B579B5" w:rsidRDefault="00DD2FC2" w:rsidP="00AF4E9E">
            <w:pPr>
              <w:rPr>
                <w:bCs/>
              </w:rPr>
            </w:pPr>
          </w:p>
          <w:p w14:paraId="50EA3369" w14:textId="77777777" w:rsidR="00DD2FC2" w:rsidRPr="00B579B5" w:rsidRDefault="00DD2FC2" w:rsidP="00AF4E9E">
            <w:pPr>
              <w:rPr>
                <w:bCs/>
              </w:rPr>
            </w:pPr>
            <w:r w:rsidRPr="00B579B5">
              <w:rPr>
                <w:bCs/>
              </w:rPr>
              <w:t xml:space="preserve">Prijímateľ </w:t>
            </w:r>
          </w:p>
          <w:p w14:paraId="43C32215" w14:textId="77777777" w:rsidR="00DD2FC2" w:rsidRPr="00B579B5" w:rsidRDefault="00DD2FC2" w:rsidP="007414B2">
            <w:pPr>
              <w:rPr>
                <w:bCs/>
              </w:rPr>
            </w:pPr>
          </w:p>
        </w:tc>
        <w:tc>
          <w:tcPr>
            <w:tcW w:w="5670" w:type="dxa"/>
            <w:shd w:val="clear" w:color="auto" w:fill="C5E0B3" w:themeFill="accent6" w:themeFillTint="66"/>
          </w:tcPr>
          <w:p w14:paraId="6805BFD9" w14:textId="69E9CF5C" w:rsidR="00DD2FC2" w:rsidRPr="00B579B5" w:rsidRDefault="00DD2FC2" w:rsidP="007414B2">
            <w:pPr>
              <w:rPr>
                <w:bCs/>
              </w:rPr>
            </w:pPr>
          </w:p>
          <w:p w14:paraId="22C54D87" w14:textId="005A94A5" w:rsidR="00DD2FC2" w:rsidRPr="00B579B5" w:rsidRDefault="00DD2FC2" w:rsidP="007414B2">
            <w:pPr>
              <w:rPr>
                <w:bCs/>
              </w:rPr>
            </w:pPr>
            <w:r w:rsidRPr="00B579B5">
              <w:rPr>
                <w:bCs/>
              </w:rPr>
              <w:t>Menej významná zmena</w:t>
            </w:r>
          </w:p>
        </w:tc>
      </w:tr>
      <w:tr w:rsidR="00DD2FC2" w:rsidRPr="00AF4E9E" w14:paraId="099139F8" w14:textId="77777777" w:rsidTr="00246CA8">
        <w:trPr>
          <w:trHeight w:val="866"/>
        </w:trPr>
        <w:tc>
          <w:tcPr>
            <w:tcW w:w="3402" w:type="dxa"/>
            <w:vMerge/>
            <w:shd w:val="clear" w:color="auto" w:fill="C5E0B3" w:themeFill="accent6" w:themeFillTint="66"/>
          </w:tcPr>
          <w:p w14:paraId="1B0CFA7B" w14:textId="77777777" w:rsidR="00DD2FC2" w:rsidRPr="00B579B5" w:rsidRDefault="00DD2FC2" w:rsidP="007414B2">
            <w:pPr>
              <w:rPr>
                <w:bCs/>
              </w:rPr>
            </w:pPr>
          </w:p>
        </w:tc>
        <w:tc>
          <w:tcPr>
            <w:tcW w:w="5670" w:type="dxa"/>
            <w:shd w:val="clear" w:color="auto" w:fill="C5E0B3" w:themeFill="accent6" w:themeFillTint="66"/>
          </w:tcPr>
          <w:p w14:paraId="0F97C9EA" w14:textId="77777777" w:rsidR="00DD2FC2" w:rsidRPr="00B579B5" w:rsidRDefault="00DD2FC2" w:rsidP="007414B2">
            <w:pPr>
              <w:rPr>
                <w:bCs/>
              </w:rPr>
            </w:pPr>
          </w:p>
          <w:p w14:paraId="5E72039C" w14:textId="13DB09EF" w:rsidR="00DD2FC2" w:rsidRPr="00B579B5" w:rsidRDefault="00DD2FC2" w:rsidP="002F307B">
            <w:pPr>
              <w:rPr>
                <w:bCs/>
              </w:rPr>
            </w:pPr>
            <w:r w:rsidRPr="00B579B5">
              <w:rPr>
                <w:bCs/>
              </w:rPr>
              <w:t>Významnejšia zmena</w:t>
            </w:r>
          </w:p>
        </w:tc>
      </w:tr>
    </w:tbl>
    <w:p w14:paraId="313B3040" w14:textId="77777777" w:rsidR="003D0A59" w:rsidRPr="00A73AEC" w:rsidRDefault="003D0A59" w:rsidP="002573A7">
      <w:pPr>
        <w:spacing w:before="120" w:after="120" w:line="240" w:lineRule="auto"/>
        <w:jc w:val="both"/>
        <w:rPr>
          <w:rFonts w:eastAsia="Calibri" w:cstheme="minorHAnsi"/>
          <w:sz w:val="24"/>
          <w:szCs w:val="24"/>
        </w:rPr>
      </w:pPr>
    </w:p>
    <w:p w14:paraId="1BB6D618" w14:textId="1BD14E64" w:rsidR="00A01355" w:rsidRDefault="00A01355"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sz w:val="24"/>
          <w:szCs w:val="24"/>
        </w:rPr>
      </w:pPr>
      <w:r>
        <w:rPr>
          <w:rFonts w:eastAsia="Calibri" w:cstheme="minorHAnsi"/>
          <w:sz w:val="24"/>
          <w:szCs w:val="24"/>
        </w:rPr>
        <w:t xml:space="preserve">Osobitné dojednania týkajúce sa </w:t>
      </w:r>
      <w:r w:rsidR="00511752">
        <w:rPr>
          <w:rFonts w:eastAsia="Calibri" w:cstheme="minorHAnsi"/>
          <w:sz w:val="24"/>
          <w:szCs w:val="24"/>
        </w:rPr>
        <w:t>zmien projektu</w:t>
      </w:r>
      <w:r w:rsidR="00565B42">
        <w:rPr>
          <w:rFonts w:eastAsia="Calibri" w:cstheme="minorHAnsi"/>
          <w:sz w:val="24"/>
          <w:szCs w:val="24"/>
        </w:rPr>
        <w:t xml:space="preserve"> sú uvedené v</w:t>
      </w:r>
      <w:r w:rsidR="00511752">
        <w:rPr>
          <w:rFonts w:eastAsia="Calibri" w:cstheme="minorHAnsi"/>
          <w:sz w:val="24"/>
          <w:szCs w:val="24"/>
        </w:rPr>
        <w:t xml:space="preserve"> </w:t>
      </w:r>
      <w:r w:rsidR="00511752" w:rsidRPr="00CE5EE4">
        <w:rPr>
          <w:rFonts w:eastAsia="Calibri" w:cstheme="minorHAnsi"/>
          <w:color w:val="0070C0"/>
          <w:sz w:val="24"/>
          <w:szCs w:val="24"/>
        </w:rPr>
        <w:t>čl. 16 VZP zmluvy o poskytnutí NFP/čl. 15 VP rozhodnutia</w:t>
      </w:r>
      <w:r w:rsidR="00511752">
        <w:rPr>
          <w:rFonts w:eastAsia="Calibri" w:cstheme="minorHAnsi"/>
          <w:sz w:val="24"/>
          <w:szCs w:val="24"/>
        </w:rPr>
        <w:t>.</w:t>
      </w:r>
    </w:p>
    <w:p w14:paraId="665925B0" w14:textId="1452FE57" w:rsidR="00B434DA" w:rsidRPr="00CE5EE4" w:rsidRDefault="00B434DA"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color w:val="0070C0"/>
          <w:sz w:val="24"/>
          <w:szCs w:val="24"/>
        </w:rPr>
      </w:pPr>
      <w:r w:rsidRPr="002409A3">
        <w:rPr>
          <w:rFonts w:eastAsia="Calibri" w:cstheme="minorHAnsi"/>
          <w:color w:val="0070C0"/>
          <w:sz w:val="24"/>
          <w:szCs w:val="24"/>
        </w:rPr>
        <w:t xml:space="preserve">§ 22 ods. 6 a 7 </w:t>
      </w:r>
      <w:hyperlink r:id="rId35" w:history="1">
        <w:r w:rsidRPr="002409A3">
          <w:rPr>
            <w:rFonts w:eastAsia="Calibri" w:cstheme="minorHAnsi"/>
            <w:color w:val="0070C0"/>
            <w:sz w:val="24"/>
            <w:szCs w:val="24"/>
          </w:rPr>
          <w:t xml:space="preserve">zákona o príspevkoch z fondov </w:t>
        </w:r>
      </w:hyperlink>
      <w:r>
        <w:rPr>
          <w:rFonts w:eastAsia="Calibri" w:cstheme="minorHAnsi"/>
          <w:color w:val="0070C0"/>
          <w:sz w:val="24"/>
          <w:szCs w:val="24"/>
        </w:rPr>
        <w:t>EÚ</w:t>
      </w:r>
      <w:r w:rsidR="005962C2">
        <w:rPr>
          <w:rFonts w:eastAsia="Calibri" w:cstheme="minorHAnsi"/>
          <w:color w:val="0070C0"/>
          <w:sz w:val="24"/>
          <w:szCs w:val="24"/>
        </w:rPr>
        <w:t xml:space="preserve"> (</w:t>
      </w:r>
      <w:r w:rsidR="005962C2" w:rsidRPr="002409A3">
        <w:rPr>
          <w:rFonts w:eastAsia="Calibri" w:cstheme="minorHAnsi"/>
          <w:color w:val="0070C0"/>
          <w:sz w:val="24"/>
          <w:szCs w:val="24"/>
        </w:rPr>
        <w:t>§ 22</w:t>
      </w:r>
      <w:r w:rsidR="005962C2">
        <w:rPr>
          <w:rFonts w:eastAsia="Calibri" w:cstheme="minorHAnsi"/>
          <w:color w:val="0070C0"/>
          <w:sz w:val="24"/>
          <w:szCs w:val="24"/>
        </w:rPr>
        <w:t xml:space="preserve"> Zmluva).</w:t>
      </w:r>
    </w:p>
    <w:p w14:paraId="36818E3F" w14:textId="109BE2E6" w:rsidR="002573A7" w:rsidRPr="00CE5EE4" w:rsidRDefault="002573A7" w:rsidP="002F307B">
      <w:pPr>
        <w:keepNext/>
        <w:keepLines/>
        <w:numPr>
          <w:ilvl w:val="2"/>
          <w:numId w:val="4"/>
        </w:numPr>
        <w:spacing w:before="480" w:after="120" w:line="240" w:lineRule="auto"/>
        <w:jc w:val="center"/>
        <w:outlineLvl w:val="1"/>
        <w:rPr>
          <w:rFonts w:eastAsiaTheme="majorEastAsia" w:cstheme="majorBidi"/>
          <w:color w:val="00B050"/>
          <w:sz w:val="24"/>
          <w:szCs w:val="24"/>
        </w:rPr>
      </w:pPr>
      <w:bookmarkStart w:id="100" w:name="_Toc132233803"/>
      <w:bookmarkStart w:id="101" w:name="_Toc132234124"/>
      <w:bookmarkStart w:id="102" w:name="_Toc132234232"/>
      <w:bookmarkStart w:id="103" w:name="_Toc132234300"/>
      <w:bookmarkStart w:id="104" w:name="_Toc132318761"/>
      <w:bookmarkStart w:id="105" w:name="_Toc132233804"/>
      <w:bookmarkStart w:id="106" w:name="_Toc132234125"/>
      <w:bookmarkStart w:id="107" w:name="_Toc132234233"/>
      <w:bookmarkStart w:id="108" w:name="_Toc132234301"/>
      <w:bookmarkStart w:id="109" w:name="_Toc132318762"/>
      <w:bookmarkStart w:id="110" w:name="_Toc158898205"/>
      <w:bookmarkEnd w:id="100"/>
      <w:bookmarkEnd w:id="101"/>
      <w:bookmarkEnd w:id="102"/>
      <w:bookmarkEnd w:id="103"/>
      <w:bookmarkEnd w:id="104"/>
      <w:bookmarkEnd w:id="105"/>
      <w:bookmarkEnd w:id="106"/>
      <w:bookmarkEnd w:id="107"/>
      <w:bookmarkEnd w:id="108"/>
      <w:bookmarkEnd w:id="109"/>
      <w:r w:rsidRPr="00CE5EE4">
        <w:rPr>
          <w:rFonts w:eastAsiaTheme="majorEastAsia" w:cstheme="minorHAnsi"/>
          <w:color w:val="00B050"/>
          <w:sz w:val="24"/>
          <w:szCs w:val="24"/>
        </w:rPr>
        <w:t xml:space="preserve">Plošná zmena </w:t>
      </w:r>
      <w:bookmarkEnd w:id="110"/>
    </w:p>
    <w:p w14:paraId="60A854CC" w14:textId="3434FF8C" w:rsidR="009B1F17" w:rsidRDefault="002573A7" w:rsidP="002573A7">
      <w:pPr>
        <w:spacing w:before="120" w:after="120" w:line="240" w:lineRule="auto"/>
        <w:jc w:val="both"/>
        <w:rPr>
          <w:rFonts w:eastAsia="Calibri" w:cstheme="minorHAnsi"/>
          <w:sz w:val="24"/>
          <w:szCs w:val="24"/>
          <w:lang w:eastAsia="x-none"/>
        </w:rPr>
      </w:pPr>
      <w:r w:rsidRPr="00B44435">
        <w:rPr>
          <w:rFonts w:eastAsia="Calibri" w:cstheme="minorHAnsi"/>
          <w:sz w:val="24"/>
          <w:szCs w:val="24"/>
          <w:lang w:eastAsia="x-none"/>
        </w:rPr>
        <w:t>Plošn</w:t>
      </w:r>
      <w:r w:rsidR="008B0219">
        <w:rPr>
          <w:rFonts w:eastAsia="Calibri" w:cstheme="minorHAnsi"/>
          <w:sz w:val="24"/>
          <w:szCs w:val="24"/>
          <w:lang w:eastAsia="x-none"/>
        </w:rPr>
        <w:t>ou</w:t>
      </w:r>
      <w:r w:rsidRPr="00B44435">
        <w:rPr>
          <w:rFonts w:eastAsia="Calibri" w:cstheme="minorHAnsi"/>
          <w:sz w:val="24"/>
          <w:szCs w:val="24"/>
          <w:lang w:eastAsia="x-none"/>
        </w:rPr>
        <w:t xml:space="preserve"> zmen</w:t>
      </w:r>
      <w:r w:rsidR="008B0219">
        <w:rPr>
          <w:rFonts w:eastAsia="Calibri" w:cstheme="minorHAnsi"/>
          <w:sz w:val="24"/>
          <w:szCs w:val="24"/>
          <w:lang w:eastAsia="x-none"/>
        </w:rPr>
        <w:t>ou</w:t>
      </w:r>
      <w:r w:rsidRPr="00B44435">
        <w:rPr>
          <w:rFonts w:eastAsia="Calibri" w:cstheme="minorHAnsi"/>
          <w:sz w:val="24"/>
          <w:szCs w:val="24"/>
          <w:lang w:eastAsia="x-none"/>
        </w:rPr>
        <w:t xml:space="preserve"> zmluvy o poskytnutí NFP</w:t>
      </w:r>
      <w:r w:rsidR="0099776D" w:rsidRPr="00B44435">
        <w:rPr>
          <w:rFonts w:eastAsia="Calibri" w:cstheme="minorHAnsi"/>
          <w:sz w:val="24"/>
          <w:szCs w:val="24"/>
          <w:lang w:eastAsia="x-none"/>
        </w:rPr>
        <w:t>/rozhodnutia</w:t>
      </w:r>
      <w:r w:rsidRPr="00B44435">
        <w:rPr>
          <w:rFonts w:eastAsia="Calibri" w:cstheme="minorHAnsi"/>
          <w:sz w:val="24"/>
          <w:szCs w:val="24"/>
          <w:lang w:eastAsia="x-none"/>
        </w:rPr>
        <w:t xml:space="preserve"> sa </w:t>
      </w:r>
      <w:r w:rsidR="008B0219">
        <w:rPr>
          <w:rFonts w:eastAsia="Calibri" w:cstheme="minorHAnsi"/>
          <w:sz w:val="24"/>
          <w:szCs w:val="24"/>
          <w:lang w:eastAsia="x-none"/>
        </w:rPr>
        <w:t xml:space="preserve">rozumie zmena realizovaná </w:t>
      </w:r>
      <w:r w:rsidRPr="00CE5EE4">
        <w:rPr>
          <w:rFonts w:eastAsia="Calibri" w:cstheme="minorHAnsi"/>
          <w:b/>
          <w:sz w:val="24"/>
          <w:szCs w:val="24"/>
          <w:lang w:eastAsia="x-none"/>
        </w:rPr>
        <w:t xml:space="preserve">z iniciatívy </w:t>
      </w:r>
      <w:r w:rsidR="001A4824">
        <w:rPr>
          <w:rFonts w:eastAsia="Calibri" w:cstheme="minorHAnsi"/>
          <w:b/>
          <w:sz w:val="24"/>
          <w:szCs w:val="24"/>
          <w:lang w:eastAsia="x-none"/>
        </w:rPr>
        <w:t xml:space="preserve">RO </w:t>
      </w:r>
      <w:r w:rsidRPr="00B44435">
        <w:rPr>
          <w:rFonts w:eastAsia="Calibri" w:cstheme="minorHAnsi"/>
          <w:sz w:val="24"/>
          <w:szCs w:val="24"/>
          <w:lang w:eastAsia="x-none"/>
        </w:rPr>
        <w:t>ako právo jednostranne zmeniť zmluvu o poskytnutí NFP</w:t>
      </w:r>
      <w:r w:rsidR="000C0E48" w:rsidRPr="00B44435">
        <w:rPr>
          <w:rFonts w:eastAsia="Calibri" w:cstheme="minorHAnsi"/>
          <w:sz w:val="24"/>
          <w:szCs w:val="24"/>
          <w:lang w:eastAsia="x-none"/>
        </w:rPr>
        <w:t>/rozhodnutie</w:t>
      </w:r>
      <w:r w:rsidR="005273DD">
        <w:rPr>
          <w:rFonts w:eastAsia="Calibri" w:cstheme="minorHAnsi"/>
          <w:sz w:val="24"/>
          <w:szCs w:val="24"/>
          <w:lang w:eastAsia="x-none"/>
        </w:rPr>
        <w:t>.</w:t>
      </w:r>
    </w:p>
    <w:p w14:paraId="1A04CFAF" w14:textId="3560134B" w:rsidR="009B1F17" w:rsidRPr="00B44435" w:rsidRDefault="009B1F17" w:rsidP="009B1F17">
      <w:pPr>
        <w:spacing w:before="120" w:after="120" w:line="240" w:lineRule="auto"/>
        <w:jc w:val="both"/>
        <w:rPr>
          <w:b/>
          <w:sz w:val="24"/>
          <w:szCs w:val="24"/>
          <w:lang w:eastAsia="x-none"/>
        </w:rPr>
      </w:pPr>
      <w:r w:rsidRPr="00A73AEC">
        <w:rPr>
          <w:sz w:val="24"/>
          <w:szCs w:val="24"/>
          <w:lang w:eastAsia="x-none"/>
        </w:rPr>
        <w:t>R</w:t>
      </w:r>
      <w:r w:rsidR="001A4824">
        <w:rPr>
          <w:sz w:val="24"/>
          <w:szCs w:val="24"/>
          <w:lang w:eastAsia="x-none"/>
        </w:rPr>
        <w:t>O</w:t>
      </w:r>
      <w:r w:rsidRPr="00277A43">
        <w:rPr>
          <w:sz w:val="24"/>
          <w:szCs w:val="24"/>
          <w:lang w:eastAsia="x-none"/>
        </w:rPr>
        <w:t xml:space="preserve"> je povinný </w:t>
      </w:r>
      <w:r w:rsidR="003E57CA">
        <w:rPr>
          <w:b/>
          <w:sz w:val="24"/>
          <w:szCs w:val="24"/>
          <w:lang w:eastAsia="x-none"/>
        </w:rPr>
        <w:t>informovať p</w:t>
      </w:r>
      <w:r w:rsidRPr="00277A43">
        <w:rPr>
          <w:b/>
          <w:sz w:val="24"/>
          <w:szCs w:val="24"/>
          <w:lang w:eastAsia="x-none"/>
        </w:rPr>
        <w:t>rijímateľa</w:t>
      </w:r>
      <w:r w:rsidRPr="00277A43">
        <w:rPr>
          <w:sz w:val="24"/>
          <w:szCs w:val="24"/>
          <w:lang w:eastAsia="x-none"/>
        </w:rPr>
        <w:t xml:space="preserve"> prostredníctvom </w:t>
      </w:r>
      <w:r w:rsidRPr="00A73AEC">
        <w:rPr>
          <w:sz w:val="24"/>
          <w:szCs w:val="24"/>
          <w:lang w:eastAsia="x-none"/>
        </w:rPr>
        <w:t>ITMS</w:t>
      </w:r>
      <w:r w:rsidR="00644B52">
        <w:rPr>
          <w:sz w:val="24"/>
          <w:szCs w:val="24"/>
          <w:lang w:eastAsia="x-none"/>
        </w:rPr>
        <w:t>21+</w:t>
      </w:r>
      <w:r w:rsidRPr="00C807D1">
        <w:rPr>
          <w:sz w:val="24"/>
          <w:szCs w:val="24"/>
          <w:lang w:eastAsia="x-none"/>
        </w:rPr>
        <w:t xml:space="preserve"> </w:t>
      </w:r>
      <w:r w:rsidRPr="00277A43">
        <w:rPr>
          <w:sz w:val="24"/>
          <w:szCs w:val="24"/>
          <w:lang w:eastAsia="x-none"/>
        </w:rPr>
        <w:t>o </w:t>
      </w:r>
      <w:r w:rsidRPr="00C807D1">
        <w:rPr>
          <w:sz w:val="24"/>
          <w:szCs w:val="24"/>
          <w:lang w:eastAsia="x-none"/>
        </w:rPr>
        <w:t xml:space="preserve"> </w:t>
      </w:r>
      <w:r w:rsidRPr="00B44435">
        <w:rPr>
          <w:sz w:val="24"/>
          <w:szCs w:val="24"/>
          <w:lang w:eastAsia="x-none"/>
        </w:rPr>
        <w:t>obsahu zmeny z</w:t>
      </w:r>
      <w:r w:rsidRPr="00277A43">
        <w:rPr>
          <w:sz w:val="24"/>
          <w:szCs w:val="24"/>
          <w:lang w:eastAsia="x-none"/>
        </w:rPr>
        <w:t>mluvy o poskytnutí NFP</w:t>
      </w:r>
      <w:r w:rsidRPr="00C807D1">
        <w:rPr>
          <w:sz w:val="24"/>
          <w:szCs w:val="24"/>
          <w:lang w:eastAsia="x-none"/>
        </w:rPr>
        <w:t>/roz</w:t>
      </w:r>
      <w:r w:rsidRPr="00B44435">
        <w:rPr>
          <w:sz w:val="24"/>
          <w:szCs w:val="24"/>
          <w:lang w:eastAsia="x-none"/>
        </w:rPr>
        <w:t>hodnutia</w:t>
      </w:r>
      <w:r w:rsidRPr="00277A43">
        <w:rPr>
          <w:sz w:val="24"/>
          <w:szCs w:val="24"/>
          <w:lang w:eastAsia="x-none"/>
        </w:rPr>
        <w:t xml:space="preserve"> vykonanej prostredníctvom plošnej zmeny </w:t>
      </w:r>
      <w:r w:rsidRPr="00C807D1">
        <w:rPr>
          <w:b/>
          <w:sz w:val="24"/>
          <w:szCs w:val="24"/>
          <w:lang w:eastAsia="x-none"/>
        </w:rPr>
        <w:t>najneskôr v kalendárny deň z</w:t>
      </w:r>
      <w:r w:rsidRPr="00B44435">
        <w:rPr>
          <w:b/>
          <w:sz w:val="24"/>
          <w:szCs w:val="24"/>
          <w:lang w:eastAsia="x-none"/>
        </w:rPr>
        <w:t>verejnenia tejto</w:t>
      </w:r>
      <w:r w:rsidRPr="00277A43">
        <w:rPr>
          <w:b/>
          <w:sz w:val="24"/>
          <w:szCs w:val="24"/>
          <w:lang w:eastAsia="x-none"/>
        </w:rPr>
        <w:t xml:space="preserve"> zmeny</w:t>
      </w:r>
      <w:r w:rsidRPr="00C807D1">
        <w:rPr>
          <w:b/>
          <w:sz w:val="24"/>
          <w:szCs w:val="24"/>
          <w:lang w:eastAsia="x-none"/>
        </w:rPr>
        <w:t>.</w:t>
      </w:r>
    </w:p>
    <w:p w14:paraId="65CD130D" w14:textId="118E1848" w:rsidR="0062076A" w:rsidRDefault="009B1F17" w:rsidP="00CE5EE4">
      <w:pPr>
        <w:spacing w:after="0"/>
        <w:jc w:val="both"/>
        <w:rPr>
          <w:sz w:val="24"/>
          <w:szCs w:val="24"/>
          <w:lang w:eastAsia="x-none"/>
        </w:rPr>
      </w:pPr>
      <w:r w:rsidRPr="00277A43">
        <w:rPr>
          <w:sz w:val="24"/>
          <w:szCs w:val="24"/>
          <w:lang w:eastAsia="x-none"/>
        </w:rPr>
        <w:t xml:space="preserve">Ak nie je uvedený neskorší dátum </w:t>
      </w:r>
      <w:r w:rsidRPr="00277A43">
        <w:rPr>
          <w:b/>
          <w:sz w:val="24"/>
          <w:szCs w:val="24"/>
          <w:lang w:eastAsia="x-none"/>
        </w:rPr>
        <w:t>účinnosti</w:t>
      </w:r>
      <w:r w:rsidRPr="00277A43">
        <w:rPr>
          <w:sz w:val="24"/>
          <w:szCs w:val="24"/>
          <w:lang w:eastAsia="x-none"/>
        </w:rPr>
        <w:t xml:space="preserve">, zmena je účinná </w:t>
      </w:r>
      <w:r w:rsidRPr="00277A43">
        <w:rPr>
          <w:b/>
          <w:sz w:val="24"/>
          <w:szCs w:val="24"/>
          <w:lang w:eastAsia="x-none"/>
        </w:rPr>
        <w:t>nasledujúci deň po jej zverejnení prostredníctvom ITMS</w:t>
      </w:r>
      <w:r w:rsidR="00644B52">
        <w:rPr>
          <w:b/>
          <w:sz w:val="24"/>
          <w:szCs w:val="24"/>
          <w:lang w:eastAsia="x-none"/>
        </w:rPr>
        <w:t>21+</w:t>
      </w:r>
      <w:r w:rsidRPr="00277A43">
        <w:rPr>
          <w:sz w:val="24"/>
          <w:szCs w:val="24"/>
          <w:lang w:eastAsia="x-none"/>
        </w:rPr>
        <w:t xml:space="preserve">. </w:t>
      </w:r>
      <w:r w:rsidRPr="00D42B39">
        <w:rPr>
          <w:sz w:val="24"/>
          <w:szCs w:val="24"/>
          <w:lang w:eastAsia="x-none"/>
        </w:rPr>
        <w:t>Ak Prijímateľ so zmenou nesúhlasí, je oprávnený odstúpiť od zmluvy o poskytnutí NFP/r</w:t>
      </w:r>
      <w:r w:rsidRPr="00624D62">
        <w:rPr>
          <w:sz w:val="24"/>
          <w:szCs w:val="24"/>
          <w:lang w:eastAsia="x-none"/>
        </w:rPr>
        <w:t xml:space="preserve">ozhodnutia do </w:t>
      </w:r>
      <w:r w:rsidR="00D42B39" w:rsidRPr="00246CA8">
        <w:rPr>
          <w:sz w:val="24"/>
          <w:szCs w:val="24"/>
          <w:lang w:eastAsia="x-none"/>
        </w:rPr>
        <w:t xml:space="preserve">pracovných </w:t>
      </w:r>
      <w:r w:rsidRPr="00D42B39">
        <w:rPr>
          <w:sz w:val="24"/>
          <w:szCs w:val="24"/>
          <w:lang w:eastAsia="x-none"/>
        </w:rPr>
        <w:t>20 dní, odkedy sa o zmene</w:t>
      </w:r>
      <w:r w:rsidRPr="00B44435">
        <w:rPr>
          <w:sz w:val="24"/>
          <w:szCs w:val="24"/>
          <w:lang w:eastAsia="x-none"/>
        </w:rPr>
        <w:t xml:space="preserve"> dozvedel.</w:t>
      </w:r>
    </w:p>
    <w:p w14:paraId="67CE979B" w14:textId="1DF9F6F0" w:rsidR="005273DD" w:rsidRPr="00CE5EE4" w:rsidRDefault="005273DD" w:rsidP="00CE5EE4">
      <w:pPr>
        <w:spacing w:after="0"/>
        <w:jc w:val="both"/>
        <w:rPr>
          <w:sz w:val="24"/>
          <w:szCs w:val="24"/>
          <w:lang w:eastAsia="x-none"/>
        </w:rPr>
      </w:pPr>
    </w:p>
    <w:tbl>
      <w:tblPr>
        <w:tblStyle w:val="Mriekatabuky"/>
        <w:tblW w:w="9356" w:type="dxa"/>
        <w:tblInd w:w="-147" w:type="dxa"/>
        <w:tblLook w:val="04A0" w:firstRow="1" w:lastRow="0" w:firstColumn="1" w:lastColumn="0" w:noHBand="0" w:noVBand="1"/>
      </w:tblPr>
      <w:tblGrid>
        <w:gridCol w:w="9356"/>
      </w:tblGrid>
      <w:tr w:rsidR="005273DD" w:rsidRPr="00A73AEC" w14:paraId="0F0FDAF3" w14:textId="77777777" w:rsidTr="00283C79">
        <w:tc>
          <w:tcPr>
            <w:tcW w:w="9356" w:type="dxa"/>
            <w:shd w:val="clear" w:color="auto" w:fill="auto"/>
          </w:tcPr>
          <w:p w14:paraId="38DF1E67" w14:textId="79E5B9B7" w:rsidR="0088352D" w:rsidRPr="00A607C4" w:rsidRDefault="00E86F68" w:rsidP="005273DD">
            <w:pPr>
              <w:rPr>
                <w:color w:val="0070C0"/>
                <w:sz w:val="24"/>
                <w:szCs w:val="24"/>
              </w:rPr>
            </w:pPr>
            <w:r>
              <w:rPr>
                <w:b/>
                <w:color w:val="0070C0"/>
                <w:sz w:val="24"/>
                <w:szCs w:val="24"/>
                <w:u w:val="single"/>
              </w:rPr>
              <w:t>Plošná zmena projektu</w:t>
            </w:r>
            <w:r w:rsidR="005273DD" w:rsidRPr="00A607C4">
              <w:rPr>
                <w:b/>
                <w:color w:val="0070C0"/>
                <w:sz w:val="24"/>
                <w:szCs w:val="24"/>
                <w:u w:val="single"/>
              </w:rPr>
              <w:t>:</w:t>
            </w:r>
            <w:r w:rsidR="005273DD" w:rsidRPr="00A607C4">
              <w:rPr>
                <w:color w:val="0070C0"/>
                <w:sz w:val="24"/>
                <w:szCs w:val="24"/>
              </w:rPr>
              <w:t xml:space="preserve"> </w:t>
            </w:r>
          </w:p>
          <w:p w14:paraId="0BFB99F3" w14:textId="77777777" w:rsidR="005273DD" w:rsidRPr="00A607C4" w:rsidRDefault="005273DD" w:rsidP="002F307B">
            <w:pPr>
              <w:numPr>
                <w:ilvl w:val="0"/>
                <w:numId w:val="33"/>
              </w:numPr>
              <w:contextualSpacing/>
              <w:rPr>
                <w:sz w:val="24"/>
                <w:szCs w:val="24"/>
              </w:rPr>
            </w:pPr>
            <w:r w:rsidRPr="00A607C4">
              <w:rPr>
                <w:b/>
                <w:sz w:val="24"/>
                <w:szCs w:val="24"/>
              </w:rPr>
              <w:t>Zmeny vyplývajúce z implementačnej praxe</w:t>
            </w:r>
            <w:r w:rsidRPr="00A607C4">
              <w:rPr>
                <w:sz w:val="24"/>
                <w:szCs w:val="24"/>
              </w:rPr>
              <w:t xml:space="preserve">, </w:t>
            </w:r>
            <w:r w:rsidRPr="00A607C4">
              <w:rPr>
                <w:b/>
                <w:sz w:val="24"/>
                <w:szCs w:val="24"/>
              </w:rPr>
              <w:t>ktoré majú horizontálne uplatnenie,</w:t>
            </w:r>
            <w:r w:rsidRPr="00A607C4">
              <w:rPr>
                <w:sz w:val="24"/>
                <w:szCs w:val="24"/>
              </w:rPr>
              <w:t xml:space="preserve"> </w:t>
            </w:r>
            <w:r w:rsidRPr="00A607C4">
              <w:rPr>
                <w:b/>
                <w:sz w:val="24"/>
                <w:szCs w:val="24"/>
              </w:rPr>
              <w:t>aktualizačné zmeny</w:t>
            </w:r>
            <w:r w:rsidRPr="00A607C4">
              <w:rPr>
                <w:sz w:val="24"/>
                <w:szCs w:val="24"/>
              </w:rPr>
              <w:t xml:space="preserve"> v dôsledku zmeny právnych aktov EÚ, právnych predpisov SR alebo právnych dokumentov (</w:t>
            </w:r>
            <w:r w:rsidRPr="00A607C4">
              <w:rPr>
                <w:b/>
                <w:sz w:val="24"/>
                <w:szCs w:val="24"/>
              </w:rPr>
              <w:t xml:space="preserve">príručky, usmernenia </w:t>
            </w:r>
            <w:r w:rsidRPr="00A607C4">
              <w:rPr>
                <w:sz w:val="24"/>
                <w:szCs w:val="24"/>
              </w:rPr>
              <w:t>RO/iných orgánov zapojených do riadenia, auditu a kontroly programov)</w:t>
            </w:r>
          </w:p>
          <w:p w14:paraId="4E4DAEDB" w14:textId="77777777" w:rsidR="005273DD" w:rsidRPr="00A607C4" w:rsidRDefault="005273DD" w:rsidP="002F307B">
            <w:pPr>
              <w:numPr>
                <w:ilvl w:val="0"/>
                <w:numId w:val="33"/>
              </w:numPr>
              <w:contextualSpacing/>
              <w:rPr>
                <w:b/>
                <w:sz w:val="24"/>
                <w:szCs w:val="24"/>
              </w:rPr>
            </w:pPr>
            <w:r w:rsidRPr="00A607C4">
              <w:rPr>
                <w:b/>
                <w:sz w:val="24"/>
                <w:szCs w:val="24"/>
              </w:rPr>
              <w:t>Celý rozsah dojednaní v prílohe č. 1 k zmluve o poskytnutí NFP/rozhodnutiu (VZP/VP)</w:t>
            </w:r>
          </w:p>
          <w:p w14:paraId="6A7FE118" w14:textId="09851FF0" w:rsidR="005273DD" w:rsidRPr="00CE5EE4" w:rsidRDefault="005273DD" w:rsidP="002F307B">
            <w:pPr>
              <w:numPr>
                <w:ilvl w:val="0"/>
                <w:numId w:val="33"/>
              </w:numPr>
              <w:contextualSpacing/>
              <w:rPr>
                <w:b/>
                <w:sz w:val="24"/>
                <w:szCs w:val="24"/>
              </w:rPr>
            </w:pPr>
            <w:r w:rsidRPr="007005F7">
              <w:rPr>
                <w:b/>
                <w:sz w:val="24"/>
                <w:szCs w:val="24"/>
              </w:rPr>
              <w:t>A</w:t>
            </w:r>
            <w:r w:rsidRPr="00A607C4">
              <w:rPr>
                <w:sz w:val="24"/>
                <w:szCs w:val="24"/>
              </w:rPr>
              <w:t> </w:t>
            </w:r>
            <w:r w:rsidRPr="00A607C4">
              <w:rPr>
                <w:b/>
                <w:sz w:val="24"/>
                <w:szCs w:val="24"/>
              </w:rPr>
              <w:t>tie časti zmluvy o poskytnutí NFP/rozhodnutia, ktoré sú rovnaké pre všetkých rovnako dotknutých prijímateľov</w:t>
            </w:r>
            <w:r w:rsidR="00802ED3" w:rsidRPr="00A607C4">
              <w:rPr>
                <w:b/>
                <w:sz w:val="24"/>
                <w:szCs w:val="24"/>
              </w:rPr>
              <w:t>.</w:t>
            </w:r>
          </w:p>
          <w:p w14:paraId="06D75CCD" w14:textId="7D1289A1" w:rsidR="005273DD" w:rsidRPr="00A73AEC" w:rsidRDefault="005273DD" w:rsidP="00124CA9">
            <w:pPr>
              <w:spacing w:after="120"/>
              <w:jc w:val="both"/>
              <w:rPr>
                <w:rFonts w:eastAsia="Calibri" w:cstheme="minorHAnsi"/>
                <w:sz w:val="24"/>
                <w:szCs w:val="24"/>
                <w:lang w:eastAsia="x-none"/>
              </w:rPr>
            </w:pPr>
            <w:r w:rsidRPr="00A607C4">
              <w:rPr>
                <w:i/>
                <w:color w:val="C45911" w:themeColor="accent2" w:themeShade="BF"/>
                <w:sz w:val="24"/>
                <w:szCs w:val="24"/>
              </w:rPr>
              <w:t xml:space="preserve">Dodatok k zmluve o poskytnutí NFP/ Oznámenie </w:t>
            </w:r>
            <w:r w:rsidR="00124CA9">
              <w:rPr>
                <w:i/>
                <w:color w:val="C45911" w:themeColor="accent2" w:themeShade="BF"/>
                <w:sz w:val="24"/>
                <w:szCs w:val="24"/>
              </w:rPr>
              <w:t xml:space="preserve">aktualizácii </w:t>
            </w:r>
            <w:r w:rsidR="005D673A">
              <w:rPr>
                <w:i/>
                <w:color w:val="C45911" w:themeColor="accent2" w:themeShade="BF"/>
                <w:sz w:val="24"/>
                <w:szCs w:val="24"/>
              </w:rPr>
              <w:t xml:space="preserve">prílohy </w:t>
            </w:r>
            <w:r w:rsidRPr="00A607C4">
              <w:rPr>
                <w:i/>
                <w:color w:val="C45911" w:themeColor="accent2" w:themeShade="BF"/>
                <w:sz w:val="24"/>
                <w:szCs w:val="24"/>
              </w:rPr>
              <w:t xml:space="preserve">rozhodnutia </w:t>
            </w:r>
            <w:r w:rsidRPr="00A607C4">
              <w:rPr>
                <w:b/>
                <w:i/>
                <w:color w:val="C45911" w:themeColor="accent2" w:themeShade="BF"/>
                <w:sz w:val="24"/>
                <w:szCs w:val="24"/>
              </w:rPr>
              <w:t>sa nevyhotovuje</w:t>
            </w:r>
            <w:r w:rsidR="00795BDE" w:rsidRPr="00A607C4">
              <w:rPr>
                <w:b/>
                <w:i/>
                <w:color w:val="C45911" w:themeColor="accent2" w:themeShade="BF"/>
                <w:sz w:val="24"/>
                <w:szCs w:val="24"/>
              </w:rPr>
              <w:t>.</w:t>
            </w:r>
          </w:p>
        </w:tc>
      </w:tr>
    </w:tbl>
    <w:p w14:paraId="56A0DDE8" w14:textId="77777777" w:rsidR="004E0DA9" w:rsidRDefault="004E0DA9" w:rsidP="00CE5EE4">
      <w:pPr>
        <w:jc w:val="both"/>
        <w:rPr>
          <w:rFonts w:eastAsia="Calibri" w:cstheme="minorHAnsi"/>
          <w:sz w:val="24"/>
          <w:szCs w:val="24"/>
          <w:lang w:eastAsia="x-none"/>
        </w:rPr>
      </w:pPr>
    </w:p>
    <w:p w14:paraId="491A8190" w14:textId="19D09CD7" w:rsidR="0002779B" w:rsidRDefault="000C0E48" w:rsidP="00CE5EE4">
      <w:pPr>
        <w:jc w:val="both"/>
        <w:rPr>
          <w:sz w:val="24"/>
          <w:szCs w:val="24"/>
          <w:lang w:eastAsia="x-none"/>
        </w:rPr>
      </w:pPr>
      <w:r w:rsidRPr="00CE5EE4">
        <w:rPr>
          <w:sz w:val="24"/>
          <w:szCs w:val="24"/>
          <w:lang w:eastAsia="x-none"/>
        </w:rPr>
        <w:t>T</w:t>
      </w:r>
      <w:r w:rsidR="002573A7" w:rsidRPr="00CE5EE4">
        <w:rPr>
          <w:sz w:val="24"/>
          <w:szCs w:val="24"/>
          <w:lang w:eastAsia="x-none"/>
        </w:rPr>
        <w:t xml:space="preserve">outo zmenou nemožno meniť parametre projektu, ktoré sú definované v § 3 písm. c) </w:t>
      </w:r>
      <w:hyperlink r:id="rId36" w:anchor="f5493433" w:history="1">
        <w:r w:rsidR="002573A7" w:rsidRPr="00CE5EE4">
          <w:rPr>
            <w:sz w:val="24"/>
            <w:szCs w:val="24"/>
          </w:rPr>
          <w:t xml:space="preserve">zákona o príspevkoch z fondov </w:t>
        </w:r>
      </w:hyperlink>
      <w:r w:rsidR="002573A7" w:rsidRPr="00CE5EE4">
        <w:rPr>
          <w:sz w:val="24"/>
          <w:szCs w:val="24"/>
          <w:lang w:eastAsia="x-none"/>
        </w:rPr>
        <w:t xml:space="preserve"> alebo rozsah oprávnenosti určený podmienkami poskytnutia príspevku podľa príslušnej výzvy. </w:t>
      </w:r>
    </w:p>
    <w:p w14:paraId="2459166B" w14:textId="4C57C2D8" w:rsidR="002573A7" w:rsidRPr="00CE5EE4" w:rsidRDefault="0002779B" w:rsidP="00CE5EE4">
      <w:pPr>
        <w:jc w:val="both"/>
        <w:rPr>
          <w:sz w:val="24"/>
          <w:szCs w:val="24"/>
          <w:lang w:eastAsia="x-none"/>
        </w:rPr>
      </w:pPr>
      <w:r>
        <w:rPr>
          <w:sz w:val="24"/>
          <w:szCs w:val="24"/>
          <w:lang w:eastAsia="x-none"/>
        </w:rPr>
        <w:t xml:space="preserve">Zmena zmluvy o poskytnutí NFP </w:t>
      </w:r>
      <w:r w:rsidR="00276484">
        <w:rPr>
          <w:sz w:val="24"/>
          <w:szCs w:val="24"/>
          <w:lang w:eastAsia="x-none"/>
        </w:rPr>
        <w:t xml:space="preserve">v prípade plošnej zmeny </w:t>
      </w:r>
      <w:r>
        <w:rPr>
          <w:sz w:val="24"/>
          <w:szCs w:val="24"/>
          <w:lang w:eastAsia="x-none"/>
        </w:rPr>
        <w:t>sa nezverejňuje v centrálnom registri zmlúv.</w:t>
      </w:r>
    </w:p>
    <w:p w14:paraId="08BDC54A" w14:textId="0E163FE4" w:rsidR="002573A7" w:rsidRPr="00CE5EE4"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color w:val="0070C0"/>
          <w:sz w:val="24"/>
          <w:szCs w:val="24"/>
          <w:lang w:eastAsia="x-none"/>
        </w:rPr>
      </w:pPr>
      <w:r w:rsidRPr="00B44435">
        <w:rPr>
          <w:rFonts w:eastAsia="Calibri" w:cstheme="minorHAnsi"/>
          <w:sz w:val="24"/>
          <w:szCs w:val="24"/>
          <w:lang w:eastAsia="x-none"/>
        </w:rPr>
        <w:lastRenderedPageBreak/>
        <w:t>Postupy pre plošnú zmenu zmluvy o poskytnutí NFP sú podrobnejšie stanovené v </w:t>
      </w:r>
      <w:r w:rsidRPr="00CE5EE4">
        <w:rPr>
          <w:rFonts w:eastAsia="Calibri" w:cstheme="minorHAnsi"/>
          <w:color w:val="0070C0"/>
          <w:sz w:val="24"/>
          <w:szCs w:val="24"/>
          <w:lang w:eastAsia="x-none"/>
        </w:rPr>
        <w:t xml:space="preserve">čl. 16 ods. 6 VZP </w:t>
      </w:r>
      <w:hyperlink r:id="rId37" w:history="1">
        <w:r w:rsidRPr="00CE5EE4">
          <w:rPr>
            <w:rFonts w:eastAsia="Calibri" w:cstheme="minorHAnsi"/>
            <w:iCs/>
            <w:color w:val="0070C0"/>
            <w:sz w:val="24"/>
            <w:szCs w:val="24"/>
          </w:rPr>
          <w:t>zmluvy o poskytnutí NFP</w:t>
        </w:r>
        <w:r w:rsidR="00006D0F" w:rsidRPr="00B44435">
          <w:rPr>
            <w:rFonts w:eastAsia="Calibri" w:cstheme="minorHAnsi"/>
            <w:iCs/>
            <w:color w:val="0070C0"/>
            <w:sz w:val="24"/>
            <w:szCs w:val="24"/>
          </w:rPr>
          <w:t>/čl. 15</w:t>
        </w:r>
        <w:r w:rsidR="006E6D42" w:rsidRPr="00B44435">
          <w:rPr>
            <w:rFonts w:eastAsia="Calibri" w:cstheme="minorHAnsi"/>
            <w:iCs/>
            <w:color w:val="0070C0"/>
            <w:sz w:val="24"/>
            <w:szCs w:val="24"/>
          </w:rPr>
          <w:t xml:space="preserve"> </w:t>
        </w:r>
        <w:r w:rsidR="00006D0F" w:rsidRPr="00B44435">
          <w:rPr>
            <w:rFonts w:eastAsia="Calibri" w:cstheme="minorHAnsi"/>
            <w:iCs/>
            <w:color w:val="0070C0"/>
            <w:sz w:val="24"/>
            <w:szCs w:val="24"/>
          </w:rPr>
          <w:t xml:space="preserve">ods. 11 VP </w:t>
        </w:r>
        <w:r w:rsidR="006E6D42" w:rsidRPr="00B44435">
          <w:rPr>
            <w:rFonts w:eastAsia="Calibri" w:cstheme="minorHAnsi"/>
            <w:iCs/>
            <w:color w:val="0070C0"/>
            <w:sz w:val="24"/>
            <w:szCs w:val="24"/>
          </w:rPr>
          <w:t>rozhodnutia</w:t>
        </w:r>
        <w:r w:rsidRPr="00CE5EE4">
          <w:rPr>
            <w:rFonts w:eastAsia="Calibri" w:cstheme="minorHAnsi"/>
            <w:iCs/>
            <w:color w:val="0070C0"/>
            <w:sz w:val="24"/>
            <w:szCs w:val="24"/>
          </w:rPr>
          <w:t>.</w:t>
        </w:r>
      </w:hyperlink>
    </w:p>
    <w:p w14:paraId="7346671F" w14:textId="069DCE32" w:rsidR="002573A7" w:rsidRPr="00CE5EE4" w:rsidRDefault="002573A7" w:rsidP="002F307B">
      <w:pPr>
        <w:keepNext/>
        <w:keepLines/>
        <w:numPr>
          <w:ilvl w:val="2"/>
          <w:numId w:val="4"/>
        </w:numPr>
        <w:spacing w:before="480" w:after="120" w:line="240" w:lineRule="auto"/>
        <w:jc w:val="center"/>
        <w:outlineLvl w:val="1"/>
        <w:rPr>
          <w:rFonts w:eastAsiaTheme="majorEastAsia" w:cstheme="majorBidi"/>
          <w:color w:val="00B050"/>
          <w:sz w:val="24"/>
          <w:szCs w:val="24"/>
        </w:rPr>
      </w:pPr>
      <w:bookmarkStart w:id="111" w:name="_Toc158898206"/>
      <w:r w:rsidRPr="00CE5EE4">
        <w:rPr>
          <w:rFonts w:eastAsiaTheme="majorEastAsia" w:cstheme="minorHAnsi"/>
          <w:color w:val="00B050"/>
          <w:sz w:val="24"/>
          <w:szCs w:val="24"/>
        </w:rPr>
        <w:t xml:space="preserve">Technická zmena </w:t>
      </w:r>
      <w:bookmarkEnd w:id="111"/>
    </w:p>
    <w:p w14:paraId="60582504" w14:textId="51991B2A" w:rsidR="002573A7" w:rsidRDefault="002573A7" w:rsidP="002573A7">
      <w:pPr>
        <w:spacing w:before="120" w:after="120" w:line="240" w:lineRule="auto"/>
        <w:jc w:val="both"/>
        <w:rPr>
          <w:rFonts w:eastAsia="Calibri" w:cstheme="minorHAnsi"/>
          <w:sz w:val="24"/>
          <w:szCs w:val="24"/>
        </w:rPr>
      </w:pPr>
      <w:r w:rsidRPr="002F0C6E">
        <w:rPr>
          <w:rFonts w:eastAsia="Calibri" w:cstheme="minorHAnsi"/>
          <w:sz w:val="24"/>
          <w:szCs w:val="24"/>
        </w:rPr>
        <w:t xml:space="preserve">Technická zmena zmluvy o poskytnutí NFP sa realizuje </w:t>
      </w:r>
      <w:r w:rsidRPr="00CE5EE4">
        <w:rPr>
          <w:rFonts w:eastAsia="Calibri" w:cstheme="minorHAnsi"/>
          <w:b/>
          <w:sz w:val="24"/>
          <w:szCs w:val="24"/>
        </w:rPr>
        <w:t xml:space="preserve">z iniciatívy </w:t>
      </w:r>
      <w:r w:rsidR="001A4824">
        <w:rPr>
          <w:rFonts w:eastAsia="Calibri" w:cstheme="minorHAnsi"/>
          <w:b/>
          <w:sz w:val="24"/>
          <w:szCs w:val="24"/>
        </w:rPr>
        <w:t xml:space="preserve">RO </w:t>
      </w:r>
      <w:r w:rsidRPr="00CE5EE4">
        <w:rPr>
          <w:rFonts w:eastAsia="Calibri" w:cstheme="minorHAnsi"/>
          <w:b/>
          <w:sz w:val="24"/>
          <w:szCs w:val="24"/>
        </w:rPr>
        <w:t>automaticky</w:t>
      </w:r>
      <w:r w:rsidRPr="002F0C6E">
        <w:rPr>
          <w:rFonts w:eastAsia="Calibri" w:cstheme="minorHAnsi"/>
          <w:sz w:val="24"/>
          <w:szCs w:val="24"/>
        </w:rPr>
        <w:t xml:space="preserve">, pričom k tejto zmene </w:t>
      </w:r>
      <w:r w:rsidRPr="006D5BD7">
        <w:rPr>
          <w:rFonts w:eastAsia="Calibri" w:cstheme="minorHAnsi"/>
          <w:sz w:val="24"/>
          <w:szCs w:val="24"/>
        </w:rPr>
        <w:t xml:space="preserve">dochádza v dôsledku kontroly </w:t>
      </w:r>
      <w:r w:rsidR="0037682F">
        <w:rPr>
          <w:rFonts w:eastAsia="Calibri" w:cstheme="minorHAnsi"/>
          <w:sz w:val="24"/>
          <w:szCs w:val="24"/>
        </w:rPr>
        <w:t>podľa osobitných predpisov</w:t>
      </w:r>
      <w:r w:rsidRPr="006D5BD7">
        <w:rPr>
          <w:rFonts w:eastAsia="Calibri" w:cstheme="minorHAnsi"/>
          <w:sz w:val="24"/>
          <w:szCs w:val="24"/>
        </w:rPr>
        <w:t xml:space="preserve">, ktorej výsledkom bolo zistenie </w:t>
      </w:r>
      <w:r w:rsidR="001A4824">
        <w:rPr>
          <w:rFonts w:eastAsia="Calibri" w:cstheme="minorHAnsi"/>
          <w:sz w:val="24"/>
          <w:szCs w:val="24"/>
        </w:rPr>
        <w:t xml:space="preserve">RO </w:t>
      </w:r>
      <w:r w:rsidRPr="006D5BD7">
        <w:rPr>
          <w:rFonts w:eastAsia="Calibri" w:cstheme="minorHAnsi"/>
          <w:sz w:val="24"/>
          <w:szCs w:val="24"/>
        </w:rPr>
        <w:t>majúce vplyv na zmenu obsahu</w:t>
      </w:r>
      <w:r w:rsidRPr="002F0C6E">
        <w:rPr>
          <w:rFonts w:eastAsia="Calibri" w:cstheme="minorHAnsi"/>
          <w:sz w:val="24"/>
          <w:szCs w:val="24"/>
        </w:rPr>
        <w:t xml:space="preserve"> zmluvy o poskytnutí NFP</w:t>
      </w:r>
      <w:r w:rsidR="001525EF" w:rsidRPr="002F0C6E">
        <w:rPr>
          <w:rFonts w:eastAsia="Calibri" w:cstheme="minorHAnsi"/>
          <w:sz w:val="24"/>
          <w:szCs w:val="24"/>
        </w:rPr>
        <w:t>/rozhodnutia</w:t>
      </w:r>
      <w:r w:rsidRPr="002F0C6E">
        <w:rPr>
          <w:rFonts w:eastAsia="Calibri" w:cstheme="minorHAnsi"/>
          <w:sz w:val="24"/>
          <w:szCs w:val="24"/>
        </w:rPr>
        <w:t xml:space="preserve">. </w:t>
      </w:r>
      <w:r w:rsidR="00084862" w:rsidRPr="002F0C6E">
        <w:rPr>
          <w:rFonts w:eastAsia="Calibri" w:cstheme="minorHAnsi"/>
          <w:sz w:val="24"/>
          <w:szCs w:val="24"/>
        </w:rPr>
        <w:t>R</w:t>
      </w:r>
      <w:r w:rsidR="001A4824">
        <w:rPr>
          <w:rFonts w:eastAsia="Calibri" w:cstheme="minorHAnsi"/>
          <w:sz w:val="24"/>
          <w:szCs w:val="24"/>
        </w:rPr>
        <w:t>O</w:t>
      </w:r>
      <w:r w:rsidRPr="002F0C6E">
        <w:rPr>
          <w:rFonts w:eastAsia="Calibri" w:cstheme="minorHAnsi"/>
          <w:sz w:val="24"/>
          <w:szCs w:val="24"/>
        </w:rPr>
        <w:t xml:space="preserve"> informuje prijímateľa o tejto zmene formou oznámenia. </w:t>
      </w:r>
    </w:p>
    <w:tbl>
      <w:tblPr>
        <w:tblStyle w:val="Mriekatabuky"/>
        <w:tblW w:w="0" w:type="auto"/>
        <w:tblLook w:val="04A0" w:firstRow="1" w:lastRow="0" w:firstColumn="1" w:lastColumn="0" w:noHBand="0" w:noVBand="1"/>
      </w:tblPr>
      <w:tblGrid>
        <w:gridCol w:w="9062"/>
      </w:tblGrid>
      <w:tr w:rsidR="004E1927" w14:paraId="58557E3C" w14:textId="77777777" w:rsidTr="004E1927">
        <w:tc>
          <w:tcPr>
            <w:tcW w:w="9062" w:type="dxa"/>
          </w:tcPr>
          <w:p w14:paraId="300568A4" w14:textId="729E41FD" w:rsidR="004E1927" w:rsidRPr="00CE5EE4" w:rsidRDefault="005F13EF" w:rsidP="004E1927">
            <w:pPr>
              <w:rPr>
                <w:b/>
                <w:color w:val="0070C0"/>
                <w:sz w:val="24"/>
                <w:szCs w:val="24"/>
                <w:u w:val="single"/>
              </w:rPr>
            </w:pPr>
            <w:r>
              <w:rPr>
                <w:b/>
                <w:color w:val="0070C0"/>
                <w:sz w:val="24"/>
                <w:szCs w:val="24"/>
                <w:u w:val="single"/>
              </w:rPr>
              <w:t>Technická zmena projektu</w:t>
            </w:r>
            <w:r w:rsidR="004E1927" w:rsidRPr="00CE5EE4">
              <w:rPr>
                <w:b/>
                <w:color w:val="0070C0"/>
                <w:sz w:val="24"/>
                <w:szCs w:val="24"/>
                <w:u w:val="single"/>
              </w:rPr>
              <w:t>:</w:t>
            </w:r>
          </w:p>
          <w:p w14:paraId="4C4105B4" w14:textId="3C566DF0" w:rsidR="004E1927" w:rsidRPr="00CE5EE4" w:rsidRDefault="005F13EF" w:rsidP="00CE5EE4">
            <w:pPr>
              <w:jc w:val="both"/>
              <w:rPr>
                <w:b/>
                <w:sz w:val="24"/>
                <w:szCs w:val="24"/>
              </w:rPr>
            </w:pPr>
            <w:r>
              <w:rPr>
                <w:sz w:val="24"/>
                <w:szCs w:val="24"/>
              </w:rPr>
              <w:t xml:space="preserve">Zmeny v </w:t>
            </w:r>
            <w:r w:rsidR="004E1927" w:rsidRPr="00CE5EE4">
              <w:rPr>
                <w:sz w:val="24"/>
                <w:szCs w:val="24"/>
              </w:rPr>
              <w:t> dôsledku vykonania postupu</w:t>
            </w:r>
            <w:r w:rsidR="006D5BD7">
              <w:rPr>
                <w:sz w:val="24"/>
                <w:szCs w:val="24"/>
              </w:rPr>
              <w:t>/kontroly</w:t>
            </w:r>
            <w:r w:rsidR="004E1927" w:rsidRPr="00CE5EE4">
              <w:rPr>
                <w:sz w:val="24"/>
                <w:szCs w:val="24"/>
              </w:rPr>
              <w:t xml:space="preserve"> podľa </w:t>
            </w:r>
            <w:r w:rsidR="004E1927" w:rsidRPr="00CE5EE4">
              <w:rPr>
                <w:b/>
                <w:sz w:val="24"/>
                <w:szCs w:val="24"/>
              </w:rPr>
              <w:t>zákona o VO</w:t>
            </w:r>
            <w:r w:rsidR="004E1927" w:rsidRPr="00CE5EE4">
              <w:rPr>
                <w:sz w:val="24"/>
                <w:szCs w:val="24"/>
              </w:rPr>
              <w:t xml:space="preserve"> a/alebo </w:t>
            </w:r>
            <w:r w:rsidR="004E1927" w:rsidRPr="00CE5EE4">
              <w:rPr>
                <w:b/>
                <w:sz w:val="24"/>
                <w:szCs w:val="24"/>
              </w:rPr>
              <w:t>zákona o finančnej kontrole a</w:t>
            </w:r>
            <w:r w:rsidR="004E1927" w:rsidRPr="006D5BD7">
              <w:rPr>
                <w:b/>
                <w:sz w:val="24"/>
                <w:szCs w:val="24"/>
              </w:rPr>
              <w:t> </w:t>
            </w:r>
            <w:r w:rsidR="004E1927" w:rsidRPr="00CE5EE4">
              <w:rPr>
                <w:b/>
                <w:sz w:val="24"/>
                <w:szCs w:val="24"/>
              </w:rPr>
              <w:t>audite</w:t>
            </w:r>
            <w:r w:rsidR="004E1927" w:rsidRPr="006D5BD7">
              <w:rPr>
                <w:b/>
                <w:sz w:val="24"/>
                <w:szCs w:val="24"/>
              </w:rPr>
              <w:t>.</w:t>
            </w:r>
          </w:p>
          <w:p w14:paraId="5A03A172" w14:textId="5AC460BC" w:rsidR="004E1927" w:rsidRDefault="004E1927" w:rsidP="00124CA9">
            <w:pPr>
              <w:spacing w:after="120"/>
              <w:jc w:val="both"/>
              <w:rPr>
                <w:rFonts w:eastAsia="Calibri" w:cstheme="minorHAnsi"/>
                <w:sz w:val="24"/>
                <w:szCs w:val="24"/>
              </w:rPr>
            </w:pPr>
            <w:r w:rsidRPr="00CE5EE4">
              <w:rPr>
                <w:i/>
                <w:color w:val="C45911" w:themeColor="accent2" w:themeShade="BF"/>
                <w:sz w:val="24"/>
                <w:szCs w:val="24"/>
              </w:rPr>
              <w:t xml:space="preserve">Dodatok k zmluve o poskytnutí NFP/ Oznámenie </w:t>
            </w:r>
            <w:r w:rsidR="00124CA9">
              <w:rPr>
                <w:i/>
                <w:color w:val="C45911" w:themeColor="accent2" w:themeShade="BF"/>
                <w:sz w:val="24"/>
                <w:szCs w:val="24"/>
              </w:rPr>
              <w:t>o aktualizácii</w:t>
            </w:r>
            <w:r w:rsidRPr="00CE5EE4">
              <w:rPr>
                <w:i/>
                <w:color w:val="C45911" w:themeColor="accent2" w:themeShade="BF"/>
                <w:sz w:val="24"/>
                <w:szCs w:val="24"/>
              </w:rPr>
              <w:t xml:space="preserve"> </w:t>
            </w:r>
            <w:r w:rsidR="005D673A">
              <w:rPr>
                <w:i/>
                <w:color w:val="C45911" w:themeColor="accent2" w:themeShade="BF"/>
                <w:sz w:val="24"/>
                <w:szCs w:val="24"/>
              </w:rPr>
              <w:t xml:space="preserve">prílohy </w:t>
            </w:r>
            <w:r w:rsidRPr="00CE5EE4">
              <w:rPr>
                <w:i/>
                <w:color w:val="C45911" w:themeColor="accent2" w:themeShade="BF"/>
                <w:sz w:val="24"/>
                <w:szCs w:val="24"/>
              </w:rPr>
              <w:t xml:space="preserve">rozhodnutia </w:t>
            </w:r>
            <w:r w:rsidRPr="00CE5EE4">
              <w:rPr>
                <w:b/>
                <w:i/>
                <w:color w:val="C45911" w:themeColor="accent2" w:themeShade="BF"/>
                <w:sz w:val="24"/>
                <w:szCs w:val="24"/>
              </w:rPr>
              <w:t>sa nevyhotovuje</w:t>
            </w:r>
            <w:r>
              <w:rPr>
                <w:b/>
                <w:i/>
                <w:color w:val="C45911" w:themeColor="accent2" w:themeShade="BF"/>
                <w:sz w:val="24"/>
                <w:szCs w:val="24"/>
              </w:rPr>
              <w:t>.</w:t>
            </w:r>
          </w:p>
        </w:tc>
      </w:tr>
    </w:tbl>
    <w:p w14:paraId="36AFCC3F" w14:textId="3ABFF040" w:rsidR="00C918D2" w:rsidRDefault="005B1A3C" w:rsidP="002573A7">
      <w:pPr>
        <w:spacing w:before="120" w:after="120" w:line="240" w:lineRule="auto"/>
        <w:jc w:val="both"/>
        <w:rPr>
          <w:rFonts w:eastAsia="Calibri" w:cstheme="minorHAnsi"/>
          <w:sz w:val="24"/>
          <w:szCs w:val="24"/>
        </w:rPr>
      </w:pPr>
      <w:r>
        <w:rPr>
          <w:rFonts w:eastAsia="Calibri" w:cstheme="minorHAnsi"/>
          <w:sz w:val="24"/>
          <w:szCs w:val="24"/>
        </w:rPr>
        <w:t xml:space="preserve">Zmena nadobúda </w:t>
      </w:r>
      <w:r w:rsidRPr="00277A43">
        <w:rPr>
          <w:rFonts w:eastAsia="Calibri" w:cstheme="minorHAnsi"/>
          <w:b/>
          <w:sz w:val="24"/>
          <w:szCs w:val="24"/>
        </w:rPr>
        <w:t>účinnosť</w:t>
      </w:r>
      <w:r>
        <w:rPr>
          <w:rFonts w:eastAsia="Calibri" w:cstheme="minorHAnsi"/>
          <w:sz w:val="24"/>
          <w:szCs w:val="24"/>
        </w:rPr>
        <w:t xml:space="preserve"> odoslaním oznámenia </w:t>
      </w:r>
      <w:r w:rsidR="00ED3E57">
        <w:rPr>
          <w:rFonts w:eastAsia="Calibri" w:cstheme="minorHAnsi"/>
          <w:sz w:val="24"/>
          <w:szCs w:val="24"/>
        </w:rPr>
        <w:t xml:space="preserve">RO </w:t>
      </w:r>
      <w:r>
        <w:rPr>
          <w:rFonts w:eastAsia="Calibri" w:cstheme="minorHAnsi"/>
          <w:sz w:val="24"/>
          <w:szCs w:val="24"/>
        </w:rPr>
        <w:t>prostredníctvom ITMS</w:t>
      </w:r>
      <w:r w:rsidR="009B70C4">
        <w:rPr>
          <w:rFonts w:eastAsia="Calibri" w:cstheme="minorHAnsi"/>
          <w:sz w:val="24"/>
          <w:szCs w:val="24"/>
        </w:rPr>
        <w:t>21+</w:t>
      </w:r>
      <w:r>
        <w:rPr>
          <w:rFonts w:eastAsia="Calibri" w:cstheme="minorHAnsi"/>
          <w:sz w:val="24"/>
          <w:szCs w:val="24"/>
        </w:rPr>
        <w:t xml:space="preserve"> alebo neskorší deň, ak to vyplýva z obsahu zmeny.</w:t>
      </w:r>
    </w:p>
    <w:p w14:paraId="766C51D7" w14:textId="55D968FF" w:rsidR="005B1A3C" w:rsidRPr="006F22D7" w:rsidRDefault="005B1A3C" w:rsidP="002573A7">
      <w:pPr>
        <w:spacing w:before="120" w:after="120" w:line="240" w:lineRule="auto"/>
        <w:jc w:val="both"/>
        <w:rPr>
          <w:rFonts w:eastAsia="Calibri" w:cstheme="minorHAnsi"/>
          <w:sz w:val="24"/>
          <w:szCs w:val="24"/>
        </w:rPr>
      </w:pPr>
      <w:r w:rsidRPr="00CE5EE4">
        <w:rPr>
          <w:b/>
          <w:bCs/>
          <w:sz w:val="24"/>
          <w:szCs w:val="24"/>
        </w:rPr>
        <w:t>Ak je obsahom oznámenia</w:t>
      </w:r>
      <w:r w:rsidRPr="00CE5EE4">
        <w:rPr>
          <w:bCs/>
          <w:sz w:val="24"/>
          <w:szCs w:val="24"/>
        </w:rPr>
        <w:t xml:space="preserve"> </w:t>
      </w:r>
      <w:r w:rsidR="00BF74CF">
        <w:rPr>
          <w:bCs/>
          <w:sz w:val="24"/>
          <w:szCs w:val="24"/>
        </w:rPr>
        <w:t xml:space="preserve">RO </w:t>
      </w:r>
      <w:r w:rsidRPr="00CE5EE4">
        <w:rPr>
          <w:b/>
          <w:bCs/>
          <w:sz w:val="24"/>
          <w:szCs w:val="24"/>
        </w:rPr>
        <w:t xml:space="preserve">zmena </w:t>
      </w:r>
      <w:r w:rsidRPr="00CE5EE4">
        <w:rPr>
          <w:bCs/>
          <w:sz w:val="24"/>
          <w:szCs w:val="24"/>
        </w:rPr>
        <w:t xml:space="preserve">v  jednotlivých položkách rozpočtu projektu a/alebo ich bližšia špecifikácia (pričom v tomto prípade nejde o zmenu technických parametrov, t.j. o zmenu technickej špecifikácie), a to </w:t>
      </w:r>
      <w:r w:rsidRPr="00CE5EE4">
        <w:rPr>
          <w:b/>
          <w:bCs/>
          <w:sz w:val="24"/>
          <w:szCs w:val="24"/>
        </w:rPr>
        <w:t xml:space="preserve">podľa výsledkov </w:t>
      </w:r>
      <w:r>
        <w:rPr>
          <w:b/>
          <w:sz w:val="24"/>
          <w:szCs w:val="24"/>
        </w:rPr>
        <w:t>kontroly v</w:t>
      </w:r>
      <w:r w:rsidRPr="00CE5EE4">
        <w:rPr>
          <w:b/>
          <w:sz w:val="24"/>
          <w:szCs w:val="24"/>
        </w:rPr>
        <w:t>erejného obstarávania</w:t>
      </w:r>
      <w:r w:rsidRPr="00CE5EE4">
        <w:rPr>
          <w:bCs/>
          <w:sz w:val="24"/>
          <w:szCs w:val="24"/>
        </w:rPr>
        <w:t xml:space="preserve">, </w:t>
      </w:r>
      <w:r>
        <w:rPr>
          <w:sz w:val="24"/>
          <w:szCs w:val="24"/>
        </w:rPr>
        <w:t xml:space="preserve">postupuje sa tak, že </w:t>
      </w:r>
      <w:r w:rsidR="00BF74CF">
        <w:rPr>
          <w:b/>
          <w:sz w:val="24"/>
          <w:szCs w:val="24"/>
        </w:rPr>
        <w:t>RO</w:t>
      </w:r>
      <w:r w:rsidRPr="00CE5EE4">
        <w:rPr>
          <w:sz w:val="24"/>
          <w:szCs w:val="24"/>
        </w:rPr>
        <w:t xml:space="preserve"> zapracuje zmeny v položkách rozpočtu, vrátane tých, ktoré súvisi</w:t>
      </w:r>
      <w:r w:rsidR="00D551F1">
        <w:rPr>
          <w:sz w:val="24"/>
          <w:szCs w:val="24"/>
        </w:rPr>
        <w:t>a s p</w:t>
      </w:r>
      <w:r w:rsidRPr="00CE5EE4">
        <w:rPr>
          <w:sz w:val="24"/>
          <w:szCs w:val="24"/>
        </w:rPr>
        <w:t>otvrdenou ex ante finančnou op</w:t>
      </w:r>
      <w:r w:rsidR="00D551F1">
        <w:rPr>
          <w:sz w:val="24"/>
          <w:szCs w:val="24"/>
        </w:rPr>
        <w:t>ravou, podľa výsledku kontroly v</w:t>
      </w:r>
      <w:r w:rsidRPr="00CE5EE4">
        <w:rPr>
          <w:sz w:val="24"/>
          <w:szCs w:val="24"/>
        </w:rPr>
        <w:t>erejného obstarávania do</w:t>
      </w:r>
      <w:r w:rsidR="00C918D2">
        <w:rPr>
          <w:sz w:val="24"/>
          <w:szCs w:val="24"/>
        </w:rPr>
        <w:t xml:space="preserve"> </w:t>
      </w:r>
      <w:r w:rsidR="00C918D2" w:rsidRPr="00C918D2">
        <w:rPr>
          <w:sz w:val="24"/>
          <w:szCs w:val="24"/>
        </w:rPr>
        <w:t>elektronickej verzie rozpočtu</w:t>
      </w:r>
      <w:r w:rsidR="00C918D2" w:rsidRPr="00CE5EE4">
        <w:rPr>
          <w:b/>
          <w:sz w:val="24"/>
          <w:szCs w:val="24"/>
        </w:rPr>
        <w:t xml:space="preserve"> </w:t>
      </w:r>
      <w:r w:rsidR="00C918D2">
        <w:rPr>
          <w:sz w:val="24"/>
          <w:szCs w:val="24"/>
        </w:rPr>
        <w:t>p</w:t>
      </w:r>
      <w:r w:rsidRPr="00CE5EE4">
        <w:rPr>
          <w:sz w:val="24"/>
          <w:szCs w:val="24"/>
        </w:rPr>
        <w:t xml:space="preserve">rojektu (spolu </w:t>
      </w:r>
      <w:r w:rsidR="00C918D2">
        <w:rPr>
          <w:sz w:val="24"/>
          <w:szCs w:val="24"/>
        </w:rPr>
        <w:t xml:space="preserve">s </w:t>
      </w:r>
      <w:r w:rsidRPr="00CE5EE4">
        <w:rPr>
          <w:sz w:val="24"/>
          <w:szCs w:val="24"/>
        </w:rPr>
        <w:t>upravenou výškou výdavkov)</w:t>
      </w:r>
      <w:r w:rsidR="00C918D2">
        <w:rPr>
          <w:sz w:val="24"/>
          <w:szCs w:val="24"/>
        </w:rPr>
        <w:t xml:space="preserve">, takto </w:t>
      </w:r>
      <w:r w:rsidR="00C918D2" w:rsidRPr="00CE5EE4">
        <w:rPr>
          <w:b/>
          <w:sz w:val="24"/>
          <w:szCs w:val="24"/>
        </w:rPr>
        <w:t>aktualizovaný rozpočet p</w:t>
      </w:r>
      <w:r w:rsidRPr="00CE5EE4">
        <w:rPr>
          <w:b/>
          <w:sz w:val="24"/>
          <w:szCs w:val="24"/>
        </w:rPr>
        <w:t>rojektu nahrá do</w:t>
      </w:r>
      <w:r w:rsidRPr="00CE5EE4">
        <w:rPr>
          <w:sz w:val="24"/>
          <w:szCs w:val="24"/>
        </w:rPr>
        <w:t xml:space="preserve"> </w:t>
      </w:r>
      <w:r w:rsidR="00C918D2" w:rsidRPr="00CE5EE4">
        <w:rPr>
          <w:b/>
          <w:sz w:val="24"/>
          <w:szCs w:val="24"/>
        </w:rPr>
        <w:t>ITMS</w:t>
      </w:r>
      <w:r w:rsidR="009B70C4">
        <w:rPr>
          <w:b/>
          <w:sz w:val="24"/>
          <w:szCs w:val="24"/>
        </w:rPr>
        <w:t>21+</w:t>
      </w:r>
      <w:r w:rsidR="00C918D2">
        <w:rPr>
          <w:sz w:val="24"/>
          <w:szCs w:val="24"/>
        </w:rPr>
        <w:t xml:space="preserve"> k p</w:t>
      </w:r>
      <w:r w:rsidRPr="00CE5EE4">
        <w:rPr>
          <w:sz w:val="24"/>
          <w:szCs w:val="24"/>
        </w:rPr>
        <w:t xml:space="preserve">rojektu a jeho </w:t>
      </w:r>
      <w:r w:rsidR="00C918D2">
        <w:rPr>
          <w:sz w:val="24"/>
          <w:szCs w:val="24"/>
        </w:rPr>
        <w:t>konečnú upravenú podobu oznámi p</w:t>
      </w:r>
      <w:r w:rsidRPr="00CE5EE4">
        <w:rPr>
          <w:sz w:val="24"/>
          <w:szCs w:val="24"/>
        </w:rPr>
        <w:t>rijímateľovi prostredníctvom</w:t>
      </w:r>
      <w:r w:rsidR="00C918D2">
        <w:rPr>
          <w:sz w:val="24"/>
          <w:szCs w:val="24"/>
        </w:rPr>
        <w:t xml:space="preserve"> ITMS</w:t>
      </w:r>
      <w:r w:rsidR="009B70C4">
        <w:rPr>
          <w:sz w:val="24"/>
          <w:szCs w:val="24"/>
        </w:rPr>
        <w:t>21+</w:t>
      </w:r>
      <w:r w:rsidRPr="00CE5EE4">
        <w:rPr>
          <w:sz w:val="24"/>
          <w:szCs w:val="24"/>
        </w:rPr>
        <w:t xml:space="preserve">. V dôsledku takto vykonaného oznámenia </w:t>
      </w:r>
      <w:r w:rsidR="00BF74CF">
        <w:rPr>
          <w:sz w:val="24"/>
          <w:szCs w:val="24"/>
        </w:rPr>
        <w:t xml:space="preserve">RO </w:t>
      </w:r>
      <w:r w:rsidRPr="00CE5EE4">
        <w:rPr>
          <w:sz w:val="24"/>
          <w:szCs w:val="24"/>
        </w:rPr>
        <w:t xml:space="preserve">dochádza k zmene </w:t>
      </w:r>
      <w:r w:rsidR="009B5584">
        <w:rPr>
          <w:sz w:val="24"/>
          <w:szCs w:val="24"/>
        </w:rPr>
        <w:t xml:space="preserve">vo </w:t>
      </w:r>
      <w:r w:rsidR="00D048D3">
        <w:rPr>
          <w:sz w:val="24"/>
          <w:szCs w:val="24"/>
        </w:rPr>
        <w:t>VZP/</w:t>
      </w:r>
      <w:r w:rsidRPr="00CE5EE4">
        <w:rPr>
          <w:sz w:val="24"/>
          <w:szCs w:val="24"/>
        </w:rPr>
        <w:t>VP a/alebo v ďalších príloh</w:t>
      </w:r>
      <w:r w:rsidR="0031568B">
        <w:rPr>
          <w:sz w:val="24"/>
          <w:szCs w:val="24"/>
        </w:rPr>
        <w:t>ách</w:t>
      </w:r>
      <w:r w:rsidRPr="00CE5EE4">
        <w:rPr>
          <w:sz w:val="24"/>
          <w:szCs w:val="24"/>
        </w:rPr>
        <w:t xml:space="preserve"> </w:t>
      </w:r>
      <w:r w:rsidR="00D048D3">
        <w:rPr>
          <w:sz w:val="24"/>
          <w:szCs w:val="24"/>
        </w:rPr>
        <w:t>zmluvy o poskytnutí NFP/</w:t>
      </w:r>
      <w:r w:rsidRPr="00CE5EE4">
        <w:rPr>
          <w:sz w:val="24"/>
          <w:szCs w:val="24"/>
        </w:rPr>
        <w:t xml:space="preserve">rozhodnutia aktualizáciou rozpočtu </w:t>
      </w:r>
      <w:r w:rsidR="00C918D2">
        <w:rPr>
          <w:sz w:val="24"/>
          <w:szCs w:val="24"/>
        </w:rPr>
        <w:t>p</w:t>
      </w:r>
      <w:r w:rsidRPr="00CE5EE4">
        <w:rPr>
          <w:sz w:val="24"/>
          <w:szCs w:val="24"/>
        </w:rPr>
        <w:t>roj</w:t>
      </w:r>
      <w:r w:rsidR="00C918D2">
        <w:rPr>
          <w:sz w:val="24"/>
          <w:szCs w:val="24"/>
        </w:rPr>
        <w:t>ektu a k zmene dotknutej časti c</w:t>
      </w:r>
      <w:r w:rsidRPr="00CE5EE4">
        <w:rPr>
          <w:sz w:val="24"/>
          <w:szCs w:val="24"/>
        </w:rPr>
        <w:t>elkových oprávnených výdavkov. Pre</w:t>
      </w:r>
      <w:r w:rsidR="00C918D2">
        <w:rPr>
          <w:sz w:val="24"/>
          <w:szCs w:val="24"/>
        </w:rPr>
        <w:t xml:space="preserve"> preplatenie zmenou dotknutých </w:t>
      </w:r>
      <w:r w:rsidRPr="00CE5EE4">
        <w:rPr>
          <w:sz w:val="24"/>
          <w:szCs w:val="24"/>
        </w:rPr>
        <w:t xml:space="preserve">výdavkov </w:t>
      </w:r>
      <w:r w:rsidRPr="00CE5EE4">
        <w:rPr>
          <w:b/>
          <w:sz w:val="24"/>
          <w:szCs w:val="24"/>
        </w:rPr>
        <w:t>v ŽoP je podkladom aktualizovaný rozpočet</w:t>
      </w:r>
      <w:r w:rsidR="00C918D2">
        <w:rPr>
          <w:sz w:val="24"/>
          <w:szCs w:val="24"/>
        </w:rPr>
        <w:t xml:space="preserve"> p</w:t>
      </w:r>
      <w:r w:rsidRPr="00CE5EE4">
        <w:rPr>
          <w:sz w:val="24"/>
          <w:szCs w:val="24"/>
        </w:rPr>
        <w:t xml:space="preserve">rojektu na podklade </w:t>
      </w:r>
      <w:r w:rsidRPr="00CE5EE4">
        <w:rPr>
          <w:bCs/>
          <w:sz w:val="24"/>
          <w:szCs w:val="24"/>
        </w:rPr>
        <w:t xml:space="preserve">výsledkov </w:t>
      </w:r>
      <w:r w:rsidR="00C918D2">
        <w:rPr>
          <w:sz w:val="24"/>
          <w:szCs w:val="24"/>
        </w:rPr>
        <w:t>príslušnej kontroly v</w:t>
      </w:r>
      <w:r w:rsidRPr="00CE5EE4">
        <w:rPr>
          <w:sz w:val="24"/>
          <w:szCs w:val="24"/>
        </w:rPr>
        <w:t>erejného obstarávania</w:t>
      </w:r>
      <w:r>
        <w:rPr>
          <w:sz w:val="24"/>
          <w:szCs w:val="24"/>
        </w:rPr>
        <w:t>.</w:t>
      </w:r>
    </w:p>
    <w:p w14:paraId="3090F42E" w14:textId="16E0DA35" w:rsidR="002573A7" w:rsidRPr="00CE5EE4" w:rsidRDefault="002573A7" w:rsidP="00CE5EE4">
      <w:pPr>
        <w:pBdr>
          <w:top w:val="single" w:sz="4" w:space="1" w:color="auto"/>
          <w:left w:val="single" w:sz="4" w:space="4" w:color="auto"/>
          <w:bottom w:val="single" w:sz="4" w:space="1" w:color="auto"/>
          <w:right w:val="single" w:sz="4" w:space="0" w:color="auto"/>
        </w:pBdr>
        <w:shd w:val="clear" w:color="auto" w:fill="DEEAF6" w:themeFill="accent1" w:themeFillTint="33"/>
        <w:spacing w:before="120" w:after="0" w:line="240" w:lineRule="auto"/>
        <w:jc w:val="both"/>
        <w:rPr>
          <w:rFonts w:eastAsia="Calibri" w:cstheme="minorHAnsi"/>
          <w:color w:val="0070C0"/>
          <w:sz w:val="24"/>
          <w:szCs w:val="24"/>
          <w:lang w:eastAsia="x-none"/>
        </w:rPr>
      </w:pPr>
      <w:r w:rsidRPr="003E58C0">
        <w:rPr>
          <w:rFonts w:eastAsia="Calibri" w:cstheme="minorHAnsi"/>
          <w:sz w:val="24"/>
          <w:szCs w:val="24"/>
          <w:lang w:eastAsia="x-none"/>
        </w:rPr>
        <w:t xml:space="preserve">Postupy pre technickú zmenu zmluvy o poskytnutí NFP sú podrobnejšie stanovené v </w:t>
      </w:r>
      <w:r w:rsidRPr="00073136">
        <w:rPr>
          <w:rFonts w:eastAsia="Calibri" w:cstheme="minorHAnsi"/>
          <w:color w:val="0070C0"/>
          <w:sz w:val="24"/>
          <w:szCs w:val="24"/>
          <w:lang w:eastAsia="x-none"/>
        </w:rPr>
        <w:t xml:space="preserve">čl. 16 ods. 7 VZP </w:t>
      </w:r>
      <w:hyperlink r:id="rId38" w:history="1">
        <w:r w:rsidRPr="00073136">
          <w:rPr>
            <w:rFonts w:eastAsia="Calibri" w:cstheme="minorHAnsi"/>
            <w:iCs/>
            <w:color w:val="0070C0"/>
            <w:sz w:val="24"/>
            <w:szCs w:val="24"/>
          </w:rPr>
          <w:t>zmluvy o poskytnutí NFP</w:t>
        </w:r>
        <w:r w:rsidR="001525EF" w:rsidRPr="00073136">
          <w:rPr>
            <w:rFonts w:eastAsia="Calibri" w:cstheme="minorHAnsi"/>
            <w:iCs/>
            <w:color w:val="0070C0"/>
            <w:sz w:val="24"/>
            <w:szCs w:val="24"/>
          </w:rPr>
          <w:t xml:space="preserve">/čl. 15 ods. </w:t>
        </w:r>
        <w:r w:rsidR="00073136" w:rsidRPr="007005F7">
          <w:rPr>
            <w:rFonts w:eastAsia="Calibri" w:cstheme="minorHAnsi"/>
            <w:iCs/>
            <w:color w:val="0070C0"/>
            <w:sz w:val="24"/>
            <w:szCs w:val="24"/>
          </w:rPr>
          <w:t>10</w:t>
        </w:r>
        <w:r w:rsidR="001525EF" w:rsidRPr="00073136">
          <w:rPr>
            <w:rFonts w:eastAsia="Calibri" w:cstheme="minorHAnsi"/>
            <w:iCs/>
            <w:color w:val="0070C0"/>
            <w:sz w:val="24"/>
            <w:szCs w:val="24"/>
          </w:rPr>
          <w:t xml:space="preserve"> VP rozhodnutia</w:t>
        </w:r>
        <w:r w:rsidRPr="00073136">
          <w:rPr>
            <w:rFonts w:eastAsia="Calibri" w:cstheme="minorHAnsi"/>
            <w:iCs/>
            <w:color w:val="0070C0"/>
            <w:sz w:val="24"/>
            <w:szCs w:val="24"/>
          </w:rPr>
          <w:t>.</w:t>
        </w:r>
      </w:hyperlink>
    </w:p>
    <w:p w14:paraId="43F44780" w14:textId="515FDC4A" w:rsidR="002573A7" w:rsidRPr="00CE5EE4" w:rsidRDefault="002573A7" w:rsidP="002F307B">
      <w:pPr>
        <w:keepNext/>
        <w:keepLines/>
        <w:numPr>
          <w:ilvl w:val="2"/>
          <w:numId w:val="4"/>
        </w:numPr>
        <w:spacing w:before="480" w:after="120" w:line="240" w:lineRule="auto"/>
        <w:jc w:val="center"/>
        <w:outlineLvl w:val="1"/>
        <w:rPr>
          <w:rFonts w:eastAsiaTheme="majorEastAsia" w:cstheme="majorBidi"/>
          <w:color w:val="00B050"/>
          <w:sz w:val="24"/>
          <w:szCs w:val="24"/>
        </w:rPr>
      </w:pPr>
      <w:bookmarkStart w:id="112" w:name="_Toc158898207"/>
      <w:r w:rsidRPr="00CE5EE4">
        <w:rPr>
          <w:rFonts w:eastAsiaTheme="majorEastAsia" w:cstheme="minorHAnsi"/>
          <w:color w:val="00B050"/>
          <w:sz w:val="24"/>
          <w:szCs w:val="24"/>
        </w:rPr>
        <w:t xml:space="preserve">Formálna zmena </w:t>
      </w:r>
      <w:bookmarkEnd w:id="112"/>
    </w:p>
    <w:p w14:paraId="57C38221" w14:textId="7C3FEBCA" w:rsidR="00670F67" w:rsidRDefault="002573A7" w:rsidP="002573A7">
      <w:pPr>
        <w:spacing w:before="120" w:after="0" w:line="240" w:lineRule="auto"/>
        <w:jc w:val="both"/>
        <w:rPr>
          <w:rFonts w:eastAsia="Calibri" w:cstheme="minorHAnsi"/>
          <w:sz w:val="24"/>
          <w:szCs w:val="24"/>
        </w:rPr>
      </w:pPr>
      <w:r w:rsidRPr="006F22D7">
        <w:rPr>
          <w:rFonts w:eastAsia="Calibri" w:cstheme="minorHAnsi"/>
          <w:sz w:val="24"/>
          <w:szCs w:val="24"/>
        </w:rPr>
        <w:t xml:space="preserve">Formálna zmena zmluvy o poskytnutí NFP sa realizuje </w:t>
      </w:r>
      <w:r w:rsidRPr="00CE5EE4">
        <w:rPr>
          <w:rFonts w:eastAsia="Calibri" w:cstheme="minorHAnsi"/>
          <w:b/>
          <w:sz w:val="24"/>
          <w:szCs w:val="24"/>
        </w:rPr>
        <w:t xml:space="preserve">z iniciatívy </w:t>
      </w:r>
      <w:r w:rsidR="00BF74CF">
        <w:rPr>
          <w:rFonts w:eastAsia="Calibri" w:cstheme="minorHAnsi"/>
          <w:b/>
          <w:sz w:val="24"/>
          <w:szCs w:val="24"/>
        </w:rPr>
        <w:t xml:space="preserve">RO </w:t>
      </w:r>
      <w:r w:rsidR="00B953DF" w:rsidRPr="00CE5EE4">
        <w:rPr>
          <w:rFonts w:eastAsia="Calibri" w:cstheme="minorHAnsi"/>
          <w:b/>
          <w:sz w:val="24"/>
          <w:szCs w:val="24"/>
        </w:rPr>
        <w:t xml:space="preserve">alebo </w:t>
      </w:r>
      <w:r w:rsidRPr="00CE5EE4">
        <w:rPr>
          <w:rFonts w:eastAsia="Calibri" w:cstheme="minorHAnsi"/>
          <w:b/>
          <w:sz w:val="24"/>
          <w:szCs w:val="24"/>
        </w:rPr>
        <w:t>prijímateľa</w:t>
      </w:r>
      <w:r w:rsidRPr="006F22D7">
        <w:rPr>
          <w:rFonts w:eastAsia="Calibri" w:cstheme="minorHAnsi"/>
          <w:sz w:val="24"/>
          <w:szCs w:val="24"/>
        </w:rPr>
        <w:t xml:space="preserve">. </w:t>
      </w:r>
      <w:r w:rsidR="00B56ECE">
        <w:rPr>
          <w:rFonts w:eastAsia="Calibri" w:cstheme="minorHAnsi"/>
          <w:sz w:val="24"/>
          <w:szCs w:val="24"/>
        </w:rPr>
        <w:t xml:space="preserve">Informovanie prebieha </w:t>
      </w:r>
      <w:r w:rsidRPr="006F22D7">
        <w:rPr>
          <w:rFonts w:eastAsia="Calibri" w:cstheme="minorHAnsi"/>
          <w:sz w:val="24"/>
          <w:szCs w:val="24"/>
        </w:rPr>
        <w:t xml:space="preserve">formou oznámenia. </w:t>
      </w:r>
    </w:p>
    <w:p w14:paraId="6E3E05DA" w14:textId="2416AFC7" w:rsidR="00A54A04" w:rsidRPr="00BC0BD5" w:rsidRDefault="008A28E1" w:rsidP="002573A7">
      <w:pPr>
        <w:spacing w:before="120" w:after="0" w:line="240" w:lineRule="auto"/>
        <w:jc w:val="both"/>
        <w:rPr>
          <w:rFonts w:eastAsia="Calibri" w:cstheme="minorHAnsi"/>
          <w:sz w:val="24"/>
          <w:szCs w:val="24"/>
        </w:rPr>
      </w:pPr>
      <w:r>
        <w:rPr>
          <w:rFonts w:eastAsia="Calibri" w:cstheme="minorHAnsi"/>
          <w:sz w:val="24"/>
          <w:szCs w:val="24"/>
        </w:rPr>
        <w:t xml:space="preserve">Prijímateľ </w:t>
      </w:r>
      <w:r w:rsidRPr="00BC0BD5">
        <w:rPr>
          <w:rFonts w:eastAsia="Calibri" w:cstheme="minorHAnsi"/>
          <w:sz w:val="24"/>
          <w:szCs w:val="24"/>
        </w:rPr>
        <w:t xml:space="preserve">predkladá oznámenie o zmene projektu </w:t>
      </w:r>
      <w:r w:rsidRPr="00BC0BD5">
        <w:rPr>
          <w:rFonts w:eastAsia="Calibri" w:cstheme="minorHAnsi"/>
          <w:b/>
          <w:sz w:val="24"/>
          <w:szCs w:val="24"/>
        </w:rPr>
        <w:t xml:space="preserve">prostredníctvom </w:t>
      </w:r>
      <w:r w:rsidR="00F6198E" w:rsidRPr="00BC0BD5">
        <w:rPr>
          <w:rFonts w:eastAsia="Calibri" w:cstheme="minorHAnsi"/>
          <w:b/>
          <w:sz w:val="24"/>
          <w:szCs w:val="24"/>
        </w:rPr>
        <w:t xml:space="preserve">komunikácie </w:t>
      </w:r>
      <w:r w:rsidRPr="00C24D88">
        <w:rPr>
          <w:rFonts w:eastAsia="Calibri" w:cstheme="minorHAnsi"/>
          <w:b/>
          <w:sz w:val="24"/>
          <w:szCs w:val="24"/>
        </w:rPr>
        <w:t>ITMS</w:t>
      </w:r>
      <w:r w:rsidR="009B70C4" w:rsidRPr="00C24D88">
        <w:rPr>
          <w:rFonts w:eastAsia="Calibri" w:cstheme="minorHAnsi"/>
          <w:b/>
          <w:sz w:val="24"/>
          <w:szCs w:val="24"/>
        </w:rPr>
        <w:t>21+</w:t>
      </w:r>
      <w:r w:rsidRPr="00C24D88">
        <w:rPr>
          <w:rFonts w:eastAsia="Calibri" w:cstheme="minorHAnsi"/>
          <w:sz w:val="24"/>
          <w:szCs w:val="24"/>
        </w:rPr>
        <w:t xml:space="preserve">, formulár oznámenia o zmene projektu je </w:t>
      </w:r>
      <w:r w:rsidRPr="00BC0BD5">
        <w:rPr>
          <w:rFonts w:eastAsia="Calibri" w:cstheme="minorHAnsi"/>
          <w:b/>
          <w:sz w:val="24"/>
          <w:szCs w:val="24"/>
        </w:rPr>
        <w:t>prílohou č. 7A</w:t>
      </w:r>
      <w:r w:rsidR="00AE26C6" w:rsidRPr="00BC0BD5">
        <w:rPr>
          <w:rFonts w:eastAsia="Calibri" w:cstheme="minorHAnsi"/>
          <w:b/>
          <w:sz w:val="24"/>
          <w:szCs w:val="24"/>
        </w:rPr>
        <w:t xml:space="preserve"> </w:t>
      </w:r>
      <w:r w:rsidRPr="00BC0BD5">
        <w:rPr>
          <w:rFonts w:eastAsia="Calibri" w:cstheme="minorHAnsi"/>
          <w:b/>
          <w:sz w:val="24"/>
          <w:szCs w:val="24"/>
        </w:rPr>
        <w:t>Príručky</w:t>
      </w:r>
      <w:r w:rsidRPr="00BC0BD5">
        <w:rPr>
          <w:rFonts w:eastAsia="Calibri" w:cstheme="minorHAnsi"/>
          <w:sz w:val="24"/>
          <w:szCs w:val="24"/>
        </w:rPr>
        <w:t>.</w:t>
      </w:r>
      <w:r w:rsidR="00A54A04" w:rsidRPr="00BC0BD5">
        <w:rPr>
          <w:rFonts w:eastAsia="Calibri" w:cstheme="minorHAnsi"/>
          <w:sz w:val="24"/>
          <w:szCs w:val="24"/>
        </w:rPr>
        <w:t xml:space="preserve"> </w:t>
      </w:r>
    </w:p>
    <w:p w14:paraId="7DC09D19" w14:textId="51871207" w:rsidR="00A54A04" w:rsidRPr="00BC0BD5" w:rsidRDefault="00A54A04" w:rsidP="000631D8">
      <w:pPr>
        <w:spacing w:before="120" w:after="0" w:line="240" w:lineRule="auto"/>
        <w:jc w:val="both"/>
        <w:rPr>
          <w:rFonts w:eastAsia="Calibri" w:cstheme="minorHAnsi"/>
          <w:sz w:val="24"/>
          <w:szCs w:val="24"/>
        </w:rPr>
      </w:pPr>
      <w:r w:rsidRPr="00BC0BD5">
        <w:rPr>
          <w:rFonts w:eastAsia="Calibri" w:cstheme="minorHAnsi"/>
          <w:sz w:val="24"/>
          <w:szCs w:val="24"/>
        </w:rPr>
        <w:t>K </w:t>
      </w:r>
      <w:r w:rsidRPr="00246CA8">
        <w:rPr>
          <w:rFonts w:eastAsia="Calibri" w:cstheme="minorHAnsi"/>
          <w:b/>
          <w:sz w:val="24"/>
          <w:szCs w:val="24"/>
        </w:rPr>
        <w:t xml:space="preserve">účinnosti </w:t>
      </w:r>
      <w:r w:rsidRPr="00BC0BD5">
        <w:rPr>
          <w:rFonts w:eastAsia="Calibri" w:cstheme="minorHAnsi"/>
          <w:sz w:val="24"/>
          <w:szCs w:val="24"/>
        </w:rPr>
        <w:t>zmeny dochádza na základe oznámenia zmeny prijímateľom:</w:t>
      </w:r>
    </w:p>
    <w:p w14:paraId="6ACDFC9F" w14:textId="1355432C" w:rsidR="00A54A04" w:rsidRPr="00BC0BD5" w:rsidRDefault="00A54A04" w:rsidP="000631D8">
      <w:pPr>
        <w:spacing w:before="120" w:after="0" w:line="240" w:lineRule="auto"/>
        <w:jc w:val="both"/>
        <w:rPr>
          <w:rFonts w:eastAsia="Calibri" w:cstheme="minorHAnsi"/>
          <w:sz w:val="24"/>
          <w:szCs w:val="24"/>
        </w:rPr>
      </w:pPr>
      <w:r w:rsidRPr="00C24D88">
        <w:rPr>
          <w:rFonts w:eastAsia="Calibri" w:cstheme="minorHAnsi"/>
          <w:sz w:val="24"/>
          <w:szCs w:val="24"/>
        </w:rPr>
        <w:t xml:space="preserve">- </w:t>
      </w:r>
      <w:r w:rsidRPr="00246CA8">
        <w:rPr>
          <w:rFonts w:eastAsia="Calibri" w:cstheme="minorHAnsi"/>
          <w:b/>
          <w:sz w:val="24"/>
          <w:szCs w:val="24"/>
        </w:rPr>
        <w:t>od kalendárneho dňa, kedy nastali právne účinky zmeny podľa osobitného predpisu</w:t>
      </w:r>
      <w:r w:rsidR="00A62BC2" w:rsidRPr="00246CA8">
        <w:rPr>
          <w:rStyle w:val="Odkaznapoznmkupodiarou"/>
          <w:rFonts w:eastAsia="Calibri"/>
          <w:b/>
          <w:sz w:val="24"/>
          <w:szCs w:val="24"/>
        </w:rPr>
        <w:footnoteReference w:id="24"/>
      </w:r>
      <w:r w:rsidRPr="00BC0BD5">
        <w:rPr>
          <w:rFonts w:eastAsia="Calibri" w:cstheme="minorHAnsi"/>
          <w:sz w:val="24"/>
          <w:szCs w:val="24"/>
        </w:rPr>
        <w:t xml:space="preserve"> (a ak ho nie je možné určiť, od kalendárneho dňa, kedy zmena skutočne nastala)</w:t>
      </w:r>
    </w:p>
    <w:p w14:paraId="74D6C0ED" w14:textId="453E3E50" w:rsidR="008A28E1" w:rsidRPr="00BC0BD5" w:rsidRDefault="00A54A04" w:rsidP="00C45A9A">
      <w:pPr>
        <w:spacing w:before="120" w:after="0" w:line="240" w:lineRule="auto"/>
        <w:jc w:val="both"/>
        <w:rPr>
          <w:rFonts w:eastAsia="Calibri" w:cstheme="minorHAnsi"/>
          <w:sz w:val="24"/>
          <w:szCs w:val="24"/>
        </w:rPr>
      </w:pPr>
      <w:r w:rsidRPr="00BC0BD5">
        <w:rPr>
          <w:rFonts w:eastAsia="Calibri" w:cstheme="minorHAnsi"/>
          <w:sz w:val="24"/>
          <w:szCs w:val="24"/>
        </w:rPr>
        <w:lastRenderedPageBreak/>
        <w:t xml:space="preserve">- v ostatných prípadoch definovaných ako formálna zmena v Príručke pre prijímateľa, účinnosť zmeny nastáva </w:t>
      </w:r>
      <w:r w:rsidRPr="00246CA8">
        <w:rPr>
          <w:rFonts w:eastAsia="Calibri" w:cstheme="minorHAnsi"/>
          <w:b/>
          <w:sz w:val="24"/>
          <w:szCs w:val="24"/>
        </w:rPr>
        <w:t xml:space="preserve">od kalendárneho </w:t>
      </w:r>
      <w:r w:rsidR="00230B13" w:rsidRPr="00246CA8">
        <w:rPr>
          <w:rFonts w:eastAsia="Calibri" w:cstheme="minorHAnsi"/>
          <w:b/>
          <w:sz w:val="24"/>
          <w:szCs w:val="24"/>
        </w:rPr>
        <w:t>dňa skutočného začiatku zmeny</w:t>
      </w:r>
      <w:r w:rsidRPr="00BC0BD5">
        <w:rPr>
          <w:rFonts w:eastAsia="Calibri" w:cstheme="minorHAnsi"/>
          <w:sz w:val="24"/>
          <w:szCs w:val="24"/>
        </w:rPr>
        <w:t xml:space="preserve">.  </w:t>
      </w:r>
    </w:p>
    <w:p w14:paraId="1B0B4605" w14:textId="77777777" w:rsidR="00A54A04" w:rsidRPr="00BC0BD5" w:rsidRDefault="00A54A04" w:rsidP="002573A7">
      <w:pPr>
        <w:spacing w:before="120" w:after="0" w:line="240" w:lineRule="auto"/>
        <w:jc w:val="both"/>
        <w:rPr>
          <w:rFonts w:eastAsia="Calibri" w:cstheme="minorHAnsi"/>
          <w:sz w:val="24"/>
          <w:szCs w:val="24"/>
        </w:rPr>
      </w:pPr>
    </w:p>
    <w:p w14:paraId="514564E5" w14:textId="7070ACED" w:rsidR="003739AA" w:rsidRDefault="00B624F8" w:rsidP="002573A7">
      <w:pPr>
        <w:spacing w:before="120" w:after="0" w:line="240" w:lineRule="auto"/>
        <w:jc w:val="both"/>
        <w:rPr>
          <w:rFonts w:eastAsia="Calibri" w:cstheme="minorHAnsi"/>
          <w:sz w:val="24"/>
          <w:szCs w:val="24"/>
        </w:rPr>
      </w:pPr>
      <w:r w:rsidRPr="00BC0BD5">
        <w:rPr>
          <w:rFonts w:eastAsia="Calibri" w:cstheme="minorHAnsi"/>
          <w:sz w:val="24"/>
          <w:szCs w:val="24"/>
        </w:rPr>
        <w:t>Formálna zmena sa zapracuje do zmluvy o poskytnutí NFP/rozhodnutia</w:t>
      </w:r>
      <w:r>
        <w:rPr>
          <w:rFonts w:eastAsia="Calibri" w:cstheme="minorHAnsi"/>
          <w:sz w:val="24"/>
          <w:szCs w:val="24"/>
        </w:rPr>
        <w:t xml:space="preserve"> v rámci ďalších zmien, ak sa ďalšie zmeny riešia prostredníctvom písomného dodatku/oznámenia </w:t>
      </w:r>
      <w:r w:rsidRPr="00B624F8">
        <w:rPr>
          <w:rFonts w:eastAsia="Calibri" w:cstheme="minorHAnsi"/>
          <w:sz w:val="24"/>
          <w:szCs w:val="24"/>
        </w:rPr>
        <w:t>o vykonaných zmenách príloh rozhodnutia</w:t>
      </w:r>
      <w:r>
        <w:rPr>
          <w:rFonts w:eastAsia="Calibri" w:cstheme="minorHAnsi"/>
          <w:sz w:val="24"/>
          <w:szCs w:val="24"/>
        </w:rPr>
        <w:t>. Zmena je premietnutá do ITMS</w:t>
      </w:r>
      <w:r w:rsidR="009B70C4">
        <w:rPr>
          <w:rFonts w:eastAsia="Calibri" w:cstheme="minorHAnsi"/>
          <w:sz w:val="24"/>
          <w:szCs w:val="24"/>
        </w:rPr>
        <w:t>21+</w:t>
      </w:r>
      <w:r>
        <w:rPr>
          <w:rFonts w:eastAsia="Calibri" w:cstheme="minorHAnsi"/>
          <w:sz w:val="24"/>
          <w:szCs w:val="24"/>
        </w:rPr>
        <w:t xml:space="preserve"> v tej časti informácií, ktoré sa zmenili.</w:t>
      </w:r>
    </w:p>
    <w:tbl>
      <w:tblPr>
        <w:tblStyle w:val="Mriekatabuky"/>
        <w:tblW w:w="9067" w:type="dxa"/>
        <w:tblLook w:val="04A0" w:firstRow="1" w:lastRow="0" w:firstColumn="1" w:lastColumn="0" w:noHBand="0" w:noVBand="1"/>
      </w:tblPr>
      <w:tblGrid>
        <w:gridCol w:w="9067"/>
      </w:tblGrid>
      <w:tr w:rsidR="00CA1E03" w14:paraId="236C5B42" w14:textId="48B0EFAB" w:rsidTr="00CE5EE4">
        <w:tc>
          <w:tcPr>
            <w:tcW w:w="9067" w:type="dxa"/>
          </w:tcPr>
          <w:p w14:paraId="3947AB26" w14:textId="2FB30642" w:rsidR="00DB5F0E" w:rsidRPr="00CE5EE4" w:rsidRDefault="0088352D" w:rsidP="00B953DF">
            <w:pPr>
              <w:rPr>
                <w:b/>
                <w:color w:val="0070C0"/>
                <w:sz w:val="24"/>
                <w:szCs w:val="24"/>
                <w:u w:val="single"/>
              </w:rPr>
            </w:pPr>
            <w:r w:rsidRPr="0088352D">
              <w:rPr>
                <w:b/>
                <w:color w:val="0070C0"/>
                <w:sz w:val="24"/>
                <w:szCs w:val="24"/>
                <w:u w:val="single"/>
              </w:rPr>
              <w:t>Formálna zmena projektu zo strany prijímateľa:</w:t>
            </w:r>
          </w:p>
          <w:p w14:paraId="4428C5F0" w14:textId="57A85628" w:rsidR="00B624F8" w:rsidRPr="00122D5E" w:rsidRDefault="00B624F8" w:rsidP="00B953DF">
            <w:pPr>
              <w:rPr>
                <w:b/>
                <w:sz w:val="24"/>
                <w:szCs w:val="24"/>
              </w:rPr>
            </w:pPr>
          </w:p>
          <w:p w14:paraId="2323BBD0" w14:textId="0203DFAE" w:rsidR="0026462D" w:rsidRPr="00CE5EE4" w:rsidRDefault="0026462D" w:rsidP="002F307B">
            <w:pPr>
              <w:numPr>
                <w:ilvl w:val="0"/>
                <w:numId w:val="35"/>
              </w:numPr>
              <w:ind w:left="310" w:hanging="310"/>
              <w:contextualSpacing/>
              <w:rPr>
                <w:sz w:val="24"/>
                <w:szCs w:val="24"/>
              </w:rPr>
            </w:pPr>
            <w:r w:rsidRPr="00CE5EE4">
              <w:rPr>
                <w:b/>
                <w:sz w:val="24"/>
                <w:szCs w:val="24"/>
              </w:rPr>
              <w:t>Zmeny vyplývajúce zo zmien</w:t>
            </w:r>
            <w:r w:rsidRPr="00CE5EE4">
              <w:rPr>
                <w:sz w:val="24"/>
                <w:szCs w:val="24"/>
              </w:rPr>
              <w:t xml:space="preserve"> </w:t>
            </w:r>
            <w:r w:rsidRPr="00CE5EE4">
              <w:rPr>
                <w:b/>
                <w:sz w:val="24"/>
                <w:szCs w:val="24"/>
              </w:rPr>
              <w:t>osobitných predpisov</w:t>
            </w:r>
            <w:r w:rsidR="00D51BBF" w:rsidRPr="00122D5E">
              <w:rPr>
                <w:sz w:val="24"/>
                <w:szCs w:val="24"/>
              </w:rPr>
              <w:t xml:space="preserve"> (okrem ZVO a zákona o finančnej kontrol</w:t>
            </w:r>
            <w:r w:rsidR="006D1779">
              <w:rPr>
                <w:sz w:val="24"/>
                <w:szCs w:val="24"/>
              </w:rPr>
              <w:t>e</w:t>
            </w:r>
            <w:r w:rsidR="00D51BBF" w:rsidRPr="00122D5E">
              <w:rPr>
                <w:sz w:val="24"/>
                <w:szCs w:val="24"/>
              </w:rPr>
              <w:t xml:space="preserve"> a audite</w:t>
            </w:r>
            <w:r w:rsidRPr="00CE5EE4">
              <w:rPr>
                <w:sz w:val="24"/>
                <w:szCs w:val="24"/>
              </w:rPr>
              <w:t>)</w:t>
            </w:r>
            <w:r w:rsidR="00115E03">
              <w:rPr>
                <w:sz w:val="24"/>
                <w:szCs w:val="24"/>
              </w:rPr>
              <w:t>;</w:t>
            </w:r>
            <w:r w:rsidRPr="00CE5EE4">
              <w:rPr>
                <w:sz w:val="24"/>
                <w:szCs w:val="24"/>
              </w:rPr>
              <w:t xml:space="preserve"> </w:t>
            </w:r>
          </w:p>
          <w:p w14:paraId="284CB565" w14:textId="77777777" w:rsidR="0063782F" w:rsidRPr="00122D5E" w:rsidRDefault="0026462D" w:rsidP="002F307B">
            <w:pPr>
              <w:numPr>
                <w:ilvl w:val="0"/>
                <w:numId w:val="35"/>
              </w:numPr>
              <w:ind w:left="310" w:hanging="288"/>
              <w:contextualSpacing/>
              <w:rPr>
                <w:sz w:val="24"/>
                <w:szCs w:val="24"/>
              </w:rPr>
            </w:pPr>
            <w:r w:rsidRPr="00CE5EE4">
              <w:rPr>
                <w:b/>
                <w:sz w:val="24"/>
                <w:szCs w:val="24"/>
              </w:rPr>
              <w:t>Zmeny</w:t>
            </w:r>
            <w:r w:rsidR="0063782F" w:rsidRPr="00122D5E">
              <w:rPr>
                <w:sz w:val="24"/>
                <w:szCs w:val="24"/>
              </w:rPr>
              <w:t>:</w:t>
            </w:r>
          </w:p>
          <w:p w14:paraId="4C79F4E3" w14:textId="03D7AA5B" w:rsidR="00AB38C3" w:rsidRPr="00CE5EE4" w:rsidRDefault="00AB38C3" w:rsidP="00246CA8">
            <w:pPr>
              <w:pStyle w:val="Odsekzoznamu"/>
              <w:numPr>
                <w:ilvl w:val="0"/>
                <w:numId w:val="33"/>
              </w:numPr>
              <w:spacing w:after="0"/>
              <w:jc w:val="both"/>
            </w:pPr>
            <w:r>
              <w:t xml:space="preserve">osoby </w:t>
            </w:r>
            <w:r w:rsidRPr="00CE5EE4">
              <w:rPr>
                <w:b/>
              </w:rPr>
              <w:t>štatutárneho zástupcu</w:t>
            </w:r>
            <w:r>
              <w:t xml:space="preserve"> prijímateľa alebo jeho zástupcu</w:t>
            </w:r>
            <w:r w:rsidR="00322D28">
              <w:t xml:space="preserve"> (spolu so splnomocnením a na úkony štatutárneho zástupcu a</w:t>
            </w:r>
            <w:r w:rsidR="003C7991">
              <w:t xml:space="preserve"> úradne overeným </w:t>
            </w:r>
            <w:r w:rsidR="00322D28">
              <w:t>podpisovým vzorom)</w:t>
            </w:r>
            <w:r w:rsidR="00EC0200">
              <w:t>;</w:t>
            </w:r>
            <w:r>
              <w:t xml:space="preserve"> </w:t>
            </w:r>
            <w:r w:rsidR="00FB1F60">
              <w:t xml:space="preserve">v prípade zmien v osobe štatutárneho zástupcu/resp. jeho zástupcu je potrebné </w:t>
            </w:r>
            <w:r w:rsidR="00DA0933">
              <w:t xml:space="preserve">vyžiadať aj výpis z registra trestov (uvedené je možné v tomto prípade </w:t>
            </w:r>
            <w:r w:rsidR="00FB1F60">
              <w:t xml:space="preserve"> </w:t>
            </w:r>
            <w:r w:rsidR="00DA0933">
              <w:t>overiť aj prostredníctvom integračnej akcie v ITMS21+; zástupca prijímateľa vyplní prílohu č.</w:t>
            </w:r>
            <w:r w:rsidR="00EC018D">
              <w:t xml:space="preserve"> </w:t>
            </w:r>
            <w:r w:rsidR="00956C69">
              <w:t>9</w:t>
            </w:r>
            <w:r w:rsidR="00DA0933">
              <w:t xml:space="preserve"> Príručky</w:t>
            </w:r>
            <w:r w:rsidR="00956C69">
              <w:t>)</w:t>
            </w:r>
          </w:p>
          <w:p w14:paraId="42D61C51" w14:textId="40C2C0B0" w:rsidR="0063782F" w:rsidRPr="00CE5EE4" w:rsidRDefault="0063782F" w:rsidP="00246CA8">
            <w:pPr>
              <w:pStyle w:val="Odsekzoznamu"/>
              <w:numPr>
                <w:ilvl w:val="0"/>
                <w:numId w:val="33"/>
              </w:numPr>
              <w:spacing w:after="0"/>
              <w:jc w:val="both"/>
            </w:pPr>
            <w:r w:rsidRPr="0098216B">
              <w:rPr>
                <w:b/>
              </w:rPr>
              <w:t>i</w:t>
            </w:r>
            <w:r w:rsidRPr="00CE5EE4">
              <w:rPr>
                <w:b/>
              </w:rPr>
              <w:t>dentifikačných a kontaktných údajov prijímateľa</w:t>
            </w:r>
            <w:r w:rsidRPr="00CE5EE4">
              <w:t>, ktorá nemá za následok zmenu v subjekte prijímateľa a touto zmenou nedôjde k porušeniu podmienok definovanej v príslušnej výzve</w:t>
            </w:r>
            <w:r w:rsidR="00EC0200">
              <w:t>;</w:t>
            </w:r>
          </w:p>
          <w:p w14:paraId="12FECBCF" w14:textId="79BD5595" w:rsidR="0063782F" w:rsidRPr="001D635D" w:rsidRDefault="0063782F" w:rsidP="002F307B">
            <w:pPr>
              <w:pStyle w:val="Odsekzoznamu"/>
              <w:numPr>
                <w:ilvl w:val="0"/>
                <w:numId w:val="33"/>
              </w:numPr>
              <w:spacing w:after="0"/>
            </w:pPr>
            <w:r w:rsidRPr="001D635D">
              <w:rPr>
                <w:b/>
              </w:rPr>
              <w:t xml:space="preserve">adresy </w:t>
            </w:r>
            <w:r w:rsidRPr="001D635D">
              <w:t>sídla prijímateľa</w:t>
            </w:r>
            <w:r w:rsidR="00E03BDD" w:rsidRPr="00A4709B">
              <w:t>;</w:t>
            </w:r>
            <w:r w:rsidR="000D51A1" w:rsidRPr="001D635D">
              <w:rPr>
                <w:rStyle w:val="Odkaznapoznmkupodiarou"/>
              </w:rPr>
              <w:footnoteReference w:id="25"/>
            </w:r>
          </w:p>
          <w:p w14:paraId="57944BCE" w14:textId="319D8FF1" w:rsidR="00E03BDD" w:rsidRPr="00961404" w:rsidRDefault="00E03BDD" w:rsidP="002F307B">
            <w:pPr>
              <w:pStyle w:val="Odsekzoznamu"/>
              <w:numPr>
                <w:ilvl w:val="0"/>
                <w:numId w:val="33"/>
              </w:numPr>
              <w:spacing w:after="0"/>
            </w:pPr>
            <w:r w:rsidRPr="00961404">
              <w:rPr>
                <w:b/>
              </w:rPr>
              <w:t>bankového účtu</w:t>
            </w:r>
            <w:r w:rsidRPr="00961404">
              <w:t xml:space="preserve">; </w:t>
            </w:r>
          </w:p>
          <w:p w14:paraId="200A0D4A" w14:textId="35E450DC" w:rsidR="0026462D" w:rsidRPr="00CE5EE4" w:rsidRDefault="0026462D" w:rsidP="002F307B">
            <w:pPr>
              <w:numPr>
                <w:ilvl w:val="0"/>
                <w:numId w:val="35"/>
              </w:numPr>
              <w:ind w:left="310" w:hanging="288"/>
              <w:contextualSpacing/>
              <w:rPr>
                <w:sz w:val="24"/>
                <w:szCs w:val="24"/>
              </w:rPr>
            </w:pPr>
            <w:r w:rsidRPr="00961404">
              <w:rPr>
                <w:b/>
                <w:sz w:val="24"/>
                <w:szCs w:val="24"/>
              </w:rPr>
              <w:t>iná zmena</w:t>
            </w:r>
            <w:r w:rsidRPr="00961404">
              <w:rPr>
                <w:sz w:val="24"/>
                <w:szCs w:val="24"/>
              </w:rPr>
              <w:t xml:space="preserve">, ktorá má vo vzťahu k Zmluve o NFP/rozhodnutiu </w:t>
            </w:r>
            <w:r w:rsidRPr="00961404">
              <w:rPr>
                <w:b/>
                <w:sz w:val="24"/>
                <w:szCs w:val="24"/>
              </w:rPr>
              <w:t>iba</w:t>
            </w:r>
            <w:r w:rsidRPr="00CE5EE4">
              <w:rPr>
                <w:b/>
                <w:sz w:val="24"/>
                <w:szCs w:val="24"/>
              </w:rPr>
              <w:t xml:space="preserve"> deklaratórny účinok</w:t>
            </w:r>
            <w:r w:rsidRPr="00CE5EE4">
              <w:rPr>
                <w:sz w:val="24"/>
                <w:szCs w:val="24"/>
              </w:rPr>
              <w:t xml:space="preserve">; </w:t>
            </w:r>
          </w:p>
          <w:p w14:paraId="3CAC9F75" w14:textId="205C6994" w:rsidR="0026462D" w:rsidRPr="00CE5EE4" w:rsidRDefault="0026462D" w:rsidP="002F307B">
            <w:pPr>
              <w:pStyle w:val="Odsekzoznamu"/>
              <w:numPr>
                <w:ilvl w:val="0"/>
                <w:numId w:val="35"/>
              </w:numPr>
              <w:spacing w:after="0"/>
              <w:ind w:left="306" w:hanging="284"/>
            </w:pPr>
            <w:r w:rsidRPr="00CE5EE4">
              <w:rPr>
                <w:b/>
              </w:rPr>
              <w:t xml:space="preserve">zmena v </w:t>
            </w:r>
            <w:r w:rsidR="00C862DD" w:rsidRPr="00CE5EE4">
              <w:rPr>
                <w:b/>
              </w:rPr>
              <w:t>subjekte prijímateľa</w:t>
            </w:r>
            <w:r w:rsidRPr="00CE5EE4">
              <w:rPr>
                <w:b/>
              </w:rPr>
              <w:t>, ku ktorej dôjde na základe všeobecne záväzného právneho predpisu</w:t>
            </w:r>
            <w:r w:rsidR="005E772D" w:rsidRPr="00CE5EE4">
              <w:t>,</w:t>
            </w:r>
          </w:p>
          <w:p w14:paraId="3E957A4A" w14:textId="358A0F7B" w:rsidR="00CA1E03" w:rsidRPr="00CE5EE4" w:rsidRDefault="005E772D" w:rsidP="002F307B">
            <w:pPr>
              <w:pStyle w:val="Odsekzoznamu"/>
              <w:numPr>
                <w:ilvl w:val="0"/>
                <w:numId w:val="35"/>
              </w:numPr>
              <w:ind w:left="306" w:hanging="284"/>
            </w:pPr>
            <w:r w:rsidRPr="00CE5EE4">
              <w:rPr>
                <w:b/>
              </w:rPr>
              <w:t>c</w:t>
            </w:r>
            <w:r w:rsidR="0026462D" w:rsidRPr="00CE5EE4">
              <w:rPr>
                <w:b/>
              </w:rPr>
              <w:t>hyby v písaní, počítaní a iné zrejmé nesprávnosti.</w:t>
            </w:r>
          </w:p>
          <w:p w14:paraId="6723EA2C" w14:textId="72954CBE" w:rsidR="007F7555" w:rsidRPr="000631D8" w:rsidRDefault="00693DD9" w:rsidP="00B953DF">
            <w:pPr>
              <w:jc w:val="both"/>
              <w:rPr>
                <w:b/>
                <w:color w:val="0070C0"/>
                <w:sz w:val="24"/>
                <w:szCs w:val="24"/>
                <w:u w:val="single"/>
              </w:rPr>
            </w:pPr>
            <w:r w:rsidRPr="00E727A1">
              <w:rPr>
                <w:b/>
                <w:color w:val="0070C0"/>
                <w:sz w:val="24"/>
                <w:szCs w:val="24"/>
                <w:u w:val="single"/>
              </w:rPr>
              <w:t>Formálna zmena projektu zo strany RO</w:t>
            </w:r>
            <w:r w:rsidR="007F7555" w:rsidRPr="00A54A04">
              <w:rPr>
                <w:b/>
                <w:color w:val="0070C0"/>
                <w:sz w:val="24"/>
                <w:szCs w:val="24"/>
                <w:u w:val="single"/>
              </w:rPr>
              <w:t>:</w:t>
            </w:r>
          </w:p>
          <w:p w14:paraId="060EA747" w14:textId="08DAA77D" w:rsidR="007F7555" w:rsidRPr="00AE143A" w:rsidRDefault="007F7555" w:rsidP="002F307B">
            <w:pPr>
              <w:pStyle w:val="Odsekzoznamu"/>
              <w:numPr>
                <w:ilvl w:val="0"/>
                <w:numId w:val="36"/>
              </w:numPr>
              <w:spacing w:after="0"/>
              <w:ind w:left="447" w:hanging="425"/>
              <w:jc w:val="both"/>
              <w:rPr>
                <w:b/>
                <w:i/>
              </w:rPr>
            </w:pPr>
            <w:r w:rsidRPr="00C45A9A">
              <w:rPr>
                <w:b/>
              </w:rPr>
              <w:t>Opravy chýb v písaní a</w:t>
            </w:r>
            <w:r w:rsidR="002C0B00" w:rsidRPr="00C45A9A">
              <w:rPr>
                <w:b/>
              </w:rPr>
              <w:t> </w:t>
            </w:r>
            <w:r w:rsidRPr="0078114E">
              <w:rPr>
                <w:b/>
              </w:rPr>
              <w:t>počítaní</w:t>
            </w:r>
            <w:r w:rsidR="002C0B00" w:rsidRPr="0078114E">
              <w:rPr>
                <w:b/>
              </w:rPr>
              <w:t>.</w:t>
            </w:r>
          </w:p>
          <w:p w14:paraId="09C142B1" w14:textId="749305EC" w:rsidR="001F19C6" w:rsidRPr="00EC0942" w:rsidRDefault="00265C4F" w:rsidP="002F307B">
            <w:pPr>
              <w:pStyle w:val="Odsekzoznamu"/>
              <w:numPr>
                <w:ilvl w:val="0"/>
                <w:numId w:val="36"/>
              </w:numPr>
              <w:spacing w:after="0"/>
              <w:ind w:left="447" w:hanging="425"/>
              <w:jc w:val="both"/>
            </w:pPr>
            <w:r w:rsidRPr="00F11595">
              <w:t xml:space="preserve">Zmena </w:t>
            </w:r>
            <w:r w:rsidR="001F19C6" w:rsidRPr="00507F4A">
              <w:rPr>
                <w:b/>
              </w:rPr>
              <w:t>identifikačných a kontaktných údajov RO</w:t>
            </w:r>
            <w:r w:rsidR="001F19C6" w:rsidRPr="00EC0942">
              <w:t xml:space="preserve"> a pod.</w:t>
            </w:r>
          </w:p>
          <w:p w14:paraId="247479AB" w14:textId="64AE1C1E" w:rsidR="00306978" w:rsidRPr="00246CA8" w:rsidRDefault="00CA1E03" w:rsidP="00F11CF0">
            <w:pPr>
              <w:ind w:left="22"/>
              <w:jc w:val="both"/>
              <w:rPr>
                <w:b/>
                <w:i/>
                <w:color w:val="C45911" w:themeColor="accent2" w:themeShade="BF"/>
                <w:sz w:val="24"/>
                <w:szCs w:val="24"/>
              </w:rPr>
            </w:pPr>
            <w:r w:rsidRPr="00F11CF0">
              <w:rPr>
                <w:i/>
                <w:color w:val="C45911" w:themeColor="accent2" w:themeShade="BF"/>
              </w:rPr>
              <w:t xml:space="preserve">Dodatok k zmluve o poskytnutí NFP/ Oznámenie o </w:t>
            </w:r>
            <w:r w:rsidR="00F11CF0">
              <w:rPr>
                <w:i/>
                <w:color w:val="C45911" w:themeColor="accent2" w:themeShade="BF"/>
              </w:rPr>
              <w:t xml:space="preserve">aktualizácii </w:t>
            </w:r>
            <w:r w:rsidRPr="00F11CF0">
              <w:rPr>
                <w:i/>
                <w:color w:val="C45911" w:themeColor="accent2" w:themeShade="BF"/>
              </w:rPr>
              <w:t>príloh</w:t>
            </w:r>
            <w:r w:rsidR="00F11CF0">
              <w:rPr>
                <w:i/>
                <w:color w:val="C45911" w:themeColor="accent2" w:themeShade="BF"/>
              </w:rPr>
              <w:t>y</w:t>
            </w:r>
            <w:r w:rsidRPr="00F11CF0">
              <w:rPr>
                <w:i/>
                <w:color w:val="C45911" w:themeColor="accent2" w:themeShade="BF"/>
              </w:rPr>
              <w:t xml:space="preserve"> rozhodnutia </w:t>
            </w:r>
            <w:r w:rsidRPr="00F11CF0">
              <w:rPr>
                <w:b/>
                <w:i/>
                <w:color w:val="C45911" w:themeColor="accent2" w:themeShade="BF"/>
              </w:rPr>
              <w:t>sa nevyhotovuje.</w:t>
            </w:r>
          </w:p>
        </w:tc>
      </w:tr>
    </w:tbl>
    <w:p w14:paraId="435DB678" w14:textId="77777777" w:rsidR="00B953DF" w:rsidRPr="006F22D7" w:rsidRDefault="00B953DF" w:rsidP="002573A7">
      <w:pPr>
        <w:spacing w:before="120" w:after="0" w:line="240" w:lineRule="auto"/>
        <w:jc w:val="both"/>
        <w:rPr>
          <w:rFonts w:eastAsia="Calibri" w:cstheme="minorHAnsi"/>
          <w:sz w:val="24"/>
          <w:szCs w:val="24"/>
        </w:rPr>
      </w:pPr>
    </w:p>
    <w:p w14:paraId="468B3728" w14:textId="404B0500" w:rsidR="002573A7" w:rsidRDefault="002573A7" w:rsidP="002573A7">
      <w:pPr>
        <w:pBdr>
          <w:top w:val="single" w:sz="4" w:space="1" w:color="auto"/>
          <w:left w:val="single" w:sz="4" w:space="4" w:color="auto"/>
          <w:bottom w:val="single" w:sz="4" w:space="0" w:color="auto"/>
          <w:right w:val="single" w:sz="4" w:space="4" w:color="auto"/>
        </w:pBdr>
        <w:shd w:val="clear" w:color="auto" w:fill="DEEAF6" w:themeFill="accent1" w:themeFillTint="33"/>
        <w:spacing w:before="120" w:after="0" w:line="240" w:lineRule="auto"/>
        <w:jc w:val="both"/>
        <w:rPr>
          <w:rFonts w:eastAsia="Calibri" w:cstheme="minorHAnsi"/>
          <w:i/>
          <w:iCs/>
          <w:color w:val="5B9BD5" w:themeColor="accent1"/>
          <w:sz w:val="24"/>
          <w:szCs w:val="24"/>
        </w:rPr>
      </w:pPr>
      <w:r w:rsidRPr="00805EB1">
        <w:rPr>
          <w:rFonts w:eastAsia="Calibri" w:cstheme="minorHAnsi"/>
          <w:sz w:val="24"/>
          <w:szCs w:val="24"/>
          <w:lang w:eastAsia="x-none"/>
        </w:rPr>
        <w:t>Postupy pre formálnu zmenu zmluvy o poskytnutí NFP</w:t>
      </w:r>
      <w:r w:rsidR="000D51A1" w:rsidRPr="00CE5EE4">
        <w:rPr>
          <w:rFonts w:eastAsia="Calibri" w:cstheme="minorHAnsi"/>
          <w:sz w:val="24"/>
          <w:szCs w:val="24"/>
          <w:lang w:eastAsia="x-none"/>
        </w:rPr>
        <w:t>/rozhodnutia</w:t>
      </w:r>
      <w:r w:rsidRPr="00805EB1">
        <w:rPr>
          <w:rFonts w:eastAsia="Calibri" w:cstheme="minorHAnsi"/>
          <w:sz w:val="24"/>
          <w:szCs w:val="24"/>
          <w:lang w:eastAsia="x-none"/>
        </w:rPr>
        <w:t xml:space="preserve"> sú podrobnejšie stanovené </w:t>
      </w:r>
      <w:r w:rsidRPr="00CE5EE4">
        <w:rPr>
          <w:rFonts w:eastAsia="Calibri" w:cstheme="minorHAnsi"/>
          <w:color w:val="0070C0"/>
          <w:sz w:val="24"/>
          <w:szCs w:val="24"/>
          <w:lang w:eastAsia="x-none"/>
        </w:rPr>
        <w:t xml:space="preserve">v čl. 16 ods. 8 VZP </w:t>
      </w:r>
      <w:hyperlink r:id="rId39" w:history="1">
        <w:r w:rsidRPr="00CE5EE4">
          <w:rPr>
            <w:rFonts w:eastAsia="Calibri" w:cstheme="minorHAnsi"/>
            <w:iCs/>
            <w:color w:val="0070C0"/>
            <w:sz w:val="24"/>
            <w:szCs w:val="24"/>
          </w:rPr>
          <w:t>zmluvy o poskytnutí NFP</w:t>
        </w:r>
      </w:hyperlink>
      <w:r w:rsidR="00805EB1">
        <w:rPr>
          <w:rFonts w:eastAsia="Calibri" w:cstheme="minorHAnsi"/>
          <w:iCs/>
          <w:color w:val="0070C0"/>
          <w:sz w:val="24"/>
          <w:szCs w:val="24"/>
        </w:rPr>
        <w:t>/čl. 15 ods. 6 VP rozhodnutia</w:t>
      </w:r>
      <w:r w:rsidRPr="00CE5EE4">
        <w:rPr>
          <w:rFonts w:eastAsia="Calibri" w:cstheme="minorHAnsi"/>
          <w:i/>
          <w:iCs/>
          <w:color w:val="5B9BD5" w:themeColor="accent1"/>
          <w:sz w:val="24"/>
          <w:szCs w:val="24"/>
        </w:rPr>
        <w:t>.</w:t>
      </w:r>
    </w:p>
    <w:p w14:paraId="65CFCA9A" w14:textId="190BAA51" w:rsidR="002573A7" w:rsidRPr="00CE5EE4" w:rsidRDefault="002573A7" w:rsidP="002F307B">
      <w:pPr>
        <w:keepNext/>
        <w:keepLines/>
        <w:numPr>
          <w:ilvl w:val="2"/>
          <w:numId w:val="4"/>
        </w:numPr>
        <w:spacing w:before="480" w:after="120" w:line="240" w:lineRule="auto"/>
        <w:jc w:val="center"/>
        <w:outlineLvl w:val="1"/>
        <w:rPr>
          <w:rFonts w:eastAsiaTheme="majorEastAsia" w:cstheme="majorBidi"/>
          <w:color w:val="00B050"/>
          <w:sz w:val="24"/>
          <w:szCs w:val="24"/>
        </w:rPr>
      </w:pPr>
      <w:bookmarkStart w:id="113" w:name="_Toc158898208"/>
      <w:r w:rsidRPr="00CE5EE4">
        <w:rPr>
          <w:rFonts w:eastAsiaTheme="majorEastAsia" w:cstheme="minorHAnsi"/>
          <w:color w:val="00B050"/>
          <w:sz w:val="24"/>
          <w:szCs w:val="24"/>
        </w:rPr>
        <w:t>Menej významná zmena</w:t>
      </w:r>
      <w:bookmarkEnd w:id="113"/>
    </w:p>
    <w:p w14:paraId="5DC14041" w14:textId="31016D6A" w:rsidR="002573A7" w:rsidRPr="00BC0BD5" w:rsidRDefault="002573A7" w:rsidP="002573A7">
      <w:pPr>
        <w:spacing w:before="120" w:after="120" w:line="240" w:lineRule="auto"/>
        <w:jc w:val="both"/>
        <w:rPr>
          <w:rFonts w:eastAsia="Calibri" w:cstheme="minorHAnsi"/>
          <w:sz w:val="24"/>
          <w:szCs w:val="24"/>
        </w:rPr>
      </w:pPr>
      <w:r w:rsidRPr="006F22D7">
        <w:rPr>
          <w:rFonts w:eastAsia="Calibri" w:cstheme="minorHAnsi"/>
          <w:sz w:val="24"/>
          <w:szCs w:val="24"/>
        </w:rPr>
        <w:t xml:space="preserve">Menej </w:t>
      </w:r>
      <w:r w:rsidRPr="00BC0BD5">
        <w:rPr>
          <w:rFonts w:eastAsia="Calibri" w:cstheme="minorHAnsi"/>
          <w:sz w:val="24"/>
          <w:szCs w:val="24"/>
        </w:rPr>
        <w:t>významná zmena zmluvy o poskytnutí NFP</w:t>
      </w:r>
      <w:r w:rsidR="00DF4B21" w:rsidRPr="00BC0BD5">
        <w:rPr>
          <w:rFonts w:eastAsia="Calibri" w:cstheme="minorHAnsi"/>
          <w:sz w:val="24"/>
          <w:szCs w:val="24"/>
        </w:rPr>
        <w:t>/rozhodnutia</w:t>
      </w:r>
      <w:r w:rsidRPr="00BC0BD5">
        <w:rPr>
          <w:rFonts w:eastAsia="Calibri" w:cstheme="minorHAnsi"/>
          <w:sz w:val="24"/>
          <w:szCs w:val="24"/>
        </w:rPr>
        <w:t xml:space="preserve"> sa realizuje </w:t>
      </w:r>
      <w:r w:rsidRPr="00C24D88">
        <w:rPr>
          <w:rFonts w:eastAsia="Calibri" w:cstheme="minorHAnsi"/>
          <w:b/>
          <w:sz w:val="24"/>
          <w:szCs w:val="24"/>
        </w:rPr>
        <w:t>z iniciatívy prijímateľa</w:t>
      </w:r>
      <w:r w:rsidRPr="00C24D88">
        <w:rPr>
          <w:rFonts w:eastAsia="Calibri" w:cstheme="minorHAnsi"/>
          <w:sz w:val="24"/>
          <w:szCs w:val="24"/>
        </w:rPr>
        <w:t xml:space="preserve"> na základe návrhu na zmenu v oznámení zaslanom</w:t>
      </w:r>
      <w:r w:rsidR="004145D0" w:rsidRPr="00C24D88">
        <w:rPr>
          <w:rFonts w:eastAsia="Calibri" w:cstheme="minorHAnsi"/>
          <w:sz w:val="24"/>
          <w:szCs w:val="24"/>
        </w:rPr>
        <w:t xml:space="preserve"> RO</w:t>
      </w:r>
      <w:r w:rsidRPr="00FE08CE">
        <w:rPr>
          <w:rFonts w:eastAsia="Calibri" w:cstheme="minorHAnsi"/>
          <w:sz w:val="24"/>
          <w:szCs w:val="24"/>
        </w:rPr>
        <w:t>.</w:t>
      </w:r>
      <w:r w:rsidR="002A130D" w:rsidRPr="00FE08CE">
        <w:rPr>
          <w:rFonts w:eastAsia="Calibri" w:cstheme="minorHAnsi"/>
          <w:sz w:val="24"/>
          <w:szCs w:val="24"/>
        </w:rPr>
        <w:t xml:space="preserve"> Prijímateľ predkladá oznámenie o zmene projektu </w:t>
      </w:r>
      <w:r w:rsidR="002A130D" w:rsidRPr="00892981">
        <w:rPr>
          <w:rFonts w:eastAsia="Calibri" w:cstheme="minorHAnsi"/>
          <w:b/>
          <w:sz w:val="24"/>
          <w:szCs w:val="24"/>
        </w:rPr>
        <w:t>prostredníctvom ITMS</w:t>
      </w:r>
      <w:r w:rsidR="009B70C4" w:rsidRPr="00892981">
        <w:rPr>
          <w:rFonts w:eastAsia="Calibri" w:cstheme="minorHAnsi"/>
          <w:b/>
          <w:sz w:val="24"/>
          <w:szCs w:val="24"/>
        </w:rPr>
        <w:t>21+</w:t>
      </w:r>
      <w:r w:rsidR="002A130D" w:rsidRPr="00892981">
        <w:rPr>
          <w:rFonts w:eastAsia="Calibri" w:cstheme="minorHAnsi"/>
          <w:sz w:val="24"/>
          <w:szCs w:val="24"/>
        </w:rPr>
        <w:t xml:space="preserve">, formulár oznámenia o zmene projektu je </w:t>
      </w:r>
      <w:r w:rsidR="002A130D" w:rsidRPr="00BC0BD5">
        <w:rPr>
          <w:rFonts w:eastAsia="Calibri" w:cstheme="minorHAnsi"/>
          <w:b/>
          <w:sz w:val="24"/>
          <w:szCs w:val="24"/>
        </w:rPr>
        <w:t>prílohou č. 7A</w:t>
      </w:r>
      <w:r w:rsidR="002A130D" w:rsidRPr="00BC0BD5">
        <w:rPr>
          <w:rFonts w:eastAsia="Calibri" w:cstheme="minorHAnsi"/>
          <w:sz w:val="24"/>
          <w:szCs w:val="24"/>
        </w:rPr>
        <w:t xml:space="preserve"> </w:t>
      </w:r>
      <w:r w:rsidR="002A130D" w:rsidRPr="00BC0BD5">
        <w:rPr>
          <w:rFonts w:eastAsia="Calibri" w:cstheme="minorHAnsi"/>
          <w:b/>
          <w:sz w:val="24"/>
          <w:szCs w:val="24"/>
        </w:rPr>
        <w:t>Príručky</w:t>
      </w:r>
      <w:r w:rsidR="002A130D" w:rsidRPr="00BC0BD5">
        <w:rPr>
          <w:rFonts w:eastAsia="Calibri" w:cstheme="minorHAnsi"/>
          <w:sz w:val="24"/>
          <w:szCs w:val="24"/>
        </w:rPr>
        <w:t xml:space="preserve"> a</w:t>
      </w:r>
      <w:r w:rsidR="00FC1266">
        <w:rPr>
          <w:rFonts w:eastAsia="Calibri" w:cstheme="minorHAnsi"/>
          <w:sz w:val="24"/>
          <w:szCs w:val="24"/>
        </w:rPr>
        <w:t xml:space="preserve"> ak je to relevantné, použije sa aj </w:t>
      </w:r>
      <w:r w:rsidR="00FC1266" w:rsidRPr="00FC1266">
        <w:rPr>
          <w:rFonts w:eastAsia="Calibri" w:cstheme="minorHAnsi"/>
          <w:b/>
          <w:bCs/>
          <w:sz w:val="24"/>
          <w:szCs w:val="24"/>
        </w:rPr>
        <w:t>príloha č.</w:t>
      </w:r>
      <w:r w:rsidR="00FC1266">
        <w:rPr>
          <w:rFonts w:eastAsia="Calibri" w:cstheme="minorHAnsi"/>
          <w:sz w:val="24"/>
          <w:szCs w:val="24"/>
        </w:rPr>
        <w:t xml:space="preserve"> </w:t>
      </w:r>
      <w:r w:rsidR="002A130D" w:rsidRPr="00BC0BD5">
        <w:rPr>
          <w:rFonts w:eastAsia="Calibri" w:cstheme="minorHAnsi"/>
          <w:b/>
          <w:sz w:val="24"/>
          <w:szCs w:val="24"/>
        </w:rPr>
        <w:t>7B</w:t>
      </w:r>
      <w:r w:rsidR="002A130D" w:rsidRPr="00BC0BD5">
        <w:rPr>
          <w:rFonts w:eastAsia="Calibri" w:cstheme="minorHAnsi"/>
          <w:sz w:val="24"/>
          <w:szCs w:val="24"/>
        </w:rPr>
        <w:t xml:space="preserve"> </w:t>
      </w:r>
      <w:r w:rsidR="002A130D" w:rsidRPr="00BC0BD5">
        <w:rPr>
          <w:rFonts w:eastAsia="Calibri" w:cstheme="minorHAnsi"/>
          <w:b/>
          <w:sz w:val="24"/>
          <w:szCs w:val="24"/>
        </w:rPr>
        <w:t>Príručky</w:t>
      </w:r>
      <w:r w:rsidR="002A130D" w:rsidRPr="00BC0BD5">
        <w:rPr>
          <w:rFonts w:eastAsia="Calibri" w:cstheme="minorHAnsi"/>
          <w:sz w:val="24"/>
          <w:szCs w:val="24"/>
        </w:rPr>
        <w:t xml:space="preserve"> </w:t>
      </w:r>
      <w:r w:rsidR="002A130D" w:rsidRPr="00BC0BD5">
        <w:rPr>
          <w:rFonts w:eastAsia="Calibri" w:cstheme="minorHAnsi"/>
          <w:sz w:val="24"/>
          <w:szCs w:val="24"/>
        </w:rPr>
        <w:lastRenderedPageBreak/>
        <w:t xml:space="preserve">(Oznámenie o zmene do 15% </w:t>
      </w:r>
      <w:r w:rsidR="00CB3B59" w:rsidRPr="00BC0BD5">
        <w:rPr>
          <w:rFonts w:eastAsia="Calibri" w:cstheme="minorHAnsi"/>
          <w:sz w:val="24"/>
          <w:szCs w:val="24"/>
        </w:rPr>
        <w:t>-</w:t>
      </w:r>
      <w:r w:rsidR="002A130D" w:rsidRPr="00BC0BD5">
        <w:rPr>
          <w:rFonts w:eastAsia="Calibri" w:cstheme="minorHAnsi"/>
          <w:sz w:val="24"/>
          <w:szCs w:val="24"/>
        </w:rPr>
        <w:t xml:space="preserve"> Excel).</w:t>
      </w:r>
      <w:r w:rsidR="003D6480" w:rsidRPr="00BC0BD5">
        <w:rPr>
          <w:rFonts w:eastAsia="Calibri" w:cstheme="minorHAnsi"/>
          <w:sz w:val="24"/>
          <w:szCs w:val="24"/>
        </w:rPr>
        <w:t xml:space="preserve"> Prijímateľ predloží aj </w:t>
      </w:r>
      <w:r w:rsidR="003D6480" w:rsidRPr="00BC0BD5">
        <w:rPr>
          <w:rFonts w:eastAsia="Calibri" w:cstheme="minorHAnsi"/>
          <w:b/>
          <w:sz w:val="24"/>
          <w:szCs w:val="24"/>
        </w:rPr>
        <w:t>podpornú dokumentáciu</w:t>
      </w:r>
      <w:r w:rsidR="003D6480" w:rsidRPr="00BC0BD5">
        <w:rPr>
          <w:rFonts w:eastAsia="Calibri" w:cstheme="minorHAnsi"/>
          <w:sz w:val="24"/>
          <w:szCs w:val="24"/>
        </w:rPr>
        <w:t>, ak relevantné.</w:t>
      </w:r>
    </w:p>
    <w:p w14:paraId="74D40FEA" w14:textId="1A05A07F" w:rsidR="009B7E49" w:rsidRPr="00BC0BD5" w:rsidRDefault="009B7E49" w:rsidP="00246CA8">
      <w:pPr>
        <w:spacing w:before="60" w:after="60"/>
        <w:jc w:val="both"/>
      </w:pPr>
      <w:r w:rsidRPr="00246CA8">
        <w:rPr>
          <w:rFonts w:cstheme="minorHAnsi"/>
          <w:b/>
          <w:sz w:val="24"/>
          <w:szCs w:val="24"/>
        </w:rPr>
        <w:t>Účinnosť</w:t>
      </w:r>
      <w:r w:rsidRPr="00246CA8">
        <w:rPr>
          <w:rFonts w:cstheme="minorHAnsi"/>
          <w:sz w:val="24"/>
          <w:szCs w:val="24"/>
        </w:rPr>
        <w:t xml:space="preserve"> zmeny nastáva</w:t>
      </w:r>
      <w:r w:rsidR="006602B0" w:rsidRPr="00246CA8">
        <w:rPr>
          <w:rFonts w:cstheme="minorHAnsi"/>
          <w:sz w:val="24"/>
          <w:szCs w:val="24"/>
        </w:rPr>
        <w:t>:</w:t>
      </w:r>
    </w:p>
    <w:p w14:paraId="3677A79F" w14:textId="1663B814" w:rsidR="009B7E49" w:rsidRPr="00BC0BD5" w:rsidRDefault="009B7E49" w:rsidP="00246CA8">
      <w:pPr>
        <w:spacing w:before="60" w:after="60"/>
        <w:jc w:val="both"/>
      </w:pPr>
      <w:r w:rsidRPr="00246CA8">
        <w:rPr>
          <w:rFonts w:cstheme="minorHAnsi"/>
          <w:sz w:val="24"/>
          <w:szCs w:val="24"/>
        </w:rPr>
        <w:t xml:space="preserve">- </w:t>
      </w:r>
      <w:r w:rsidR="00491706" w:rsidRPr="00246CA8">
        <w:rPr>
          <w:rFonts w:cstheme="minorHAnsi"/>
          <w:sz w:val="24"/>
          <w:szCs w:val="24"/>
        </w:rPr>
        <w:t xml:space="preserve"> </w:t>
      </w:r>
      <w:r w:rsidRPr="00246CA8">
        <w:rPr>
          <w:rFonts w:cstheme="minorHAnsi"/>
          <w:b/>
          <w:sz w:val="24"/>
          <w:szCs w:val="24"/>
        </w:rPr>
        <w:t>od kalendárneho dňa, kedy zmena skutočne nastala</w:t>
      </w:r>
      <w:r w:rsidRPr="00246CA8">
        <w:rPr>
          <w:rFonts w:cstheme="minorHAnsi"/>
          <w:sz w:val="24"/>
          <w:szCs w:val="24"/>
        </w:rPr>
        <w:t xml:space="preserve"> (</w:t>
      </w:r>
      <w:r w:rsidR="003B3309" w:rsidRPr="00246CA8">
        <w:rPr>
          <w:rFonts w:cstheme="minorHAnsi"/>
          <w:sz w:val="24"/>
          <w:szCs w:val="24"/>
        </w:rPr>
        <w:t>ex-</w:t>
      </w:r>
      <w:r w:rsidR="00AE40E7" w:rsidRPr="00246CA8">
        <w:rPr>
          <w:rFonts w:cstheme="minorHAnsi"/>
          <w:sz w:val="24"/>
          <w:szCs w:val="24"/>
        </w:rPr>
        <w:t>post zmena</w:t>
      </w:r>
      <w:r w:rsidRPr="00246CA8">
        <w:rPr>
          <w:rFonts w:cstheme="minorHAnsi"/>
          <w:sz w:val="24"/>
          <w:szCs w:val="24"/>
        </w:rPr>
        <w:t>)</w:t>
      </w:r>
    </w:p>
    <w:p w14:paraId="59CAECBB" w14:textId="067997EC" w:rsidR="002573A7" w:rsidRPr="00892981" w:rsidRDefault="00491706" w:rsidP="002573A7">
      <w:pPr>
        <w:spacing w:before="120" w:after="120" w:line="240" w:lineRule="auto"/>
        <w:jc w:val="both"/>
        <w:rPr>
          <w:rFonts w:eastAsia="Calibri" w:cstheme="minorHAnsi"/>
          <w:sz w:val="24"/>
          <w:szCs w:val="24"/>
        </w:rPr>
      </w:pPr>
      <w:r w:rsidRPr="00246CA8">
        <w:rPr>
          <w:rFonts w:cstheme="minorHAnsi"/>
          <w:sz w:val="24"/>
          <w:szCs w:val="24"/>
        </w:rPr>
        <w:t xml:space="preserve">- </w:t>
      </w:r>
      <w:r w:rsidR="00514D1C" w:rsidRPr="00246CA8">
        <w:rPr>
          <w:rFonts w:cstheme="minorHAnsi"/>
          <w:b/>
          <w:sz w:val="24"/>
          <w:szCs w:val="24"/>
        </w:rPr>
        <w:t xml:space="preserve">od </w:t>
      </w:r>
      <w:r w:rsidR="007E2EA7" w:rsidRPr="00246CA8">
        <w:rPr>
          <w:rFonts w:cstheme="minorHAnsi"/>
          <w:b/>
          <w:sz w:val="24"/>
          <w:szCs w:val="24"/>
        </w:rPr>
        <w:t xml:space="preserve">neskoršieho </w:t>
      </w:r>
      <w:r w:rsidR="00514D1C" w:rsidRPr="00246CA8">
        <w:rPr>
          <w:rFonts w:cstheme="minorHAnsi"/>
          <w:b/>
          <w:sz w:val="24"/>
          <w:szCs w:val="24"/>
        </w:rPr>
        <w:t>kalendárneho dňa</w:t>
      </w:r>
      <w:r w:rsidR="007E2EA7" w:rsidRPr="00246CA8">
        <w:rPr>
          <w:rFonts w:cstheme="minorHAnsi"/>
          <w:b/>
          <w:sz w:val="24"/>
          <w:szCs w:val="24"/>
        </w:rPr>
        <w:t>, ktorý je uvedený v návrhu</w:t>
      </w:r>
      <w:r w:rsidR="007E2EA7" w:rsidRPr="00246CA8">
        <w:rPr>
          <w:rFonts w:cstheme="minorHAnsi"/>
          <w:sz w:val="24"/>
          <w:szCs w:val="24"/>
        </w:rPr>
        <w:t xml:space="preserve"> zmeny predloženom prijímateľom </w:t>
      </w:r>
      <w:r w:rsidR="009B7E49" w:rsidRPr="00246CA8">
        <w:rPr>
          <w:sz w:val="24"/>
          <w:szCs w:val="24"/>
        </w:rPr>
        <w:t>(</w:t>
      </w:r>
      <w:r w:rsidR="003B3309" w:rsidRPr="00246CA8">
        <w:rPr>
          <w:sz w:val="24"/>
          <w:szCs w:val="24"/>
        </w:rPr>
        <w:t>ex-</w:t>
      </w:r>
      <w:r w:rsidR="00AE40E7" w:rsidRPr="00246CA8">
        <w:rPr>
          <w:sz w:val="24"/>
          <w:szCs w:val="24"/>
        </w:rPr>
        <w:t>ante</w:t>
      </w:r>
      <w:r w:rsidR="003B3309" w:rsidRPr="00246CA8">
        <w:rPr>
          <w:sz w:val="24"/>
          <w:szCs w:val="24"/>
        </w:rPr>
        <w:t xml:space="preserve"> zmena</w:t>
      </w:r>
      <w:r w:rsidR="009B7E49" w:rsidRPr="00246CA8">
        <w:rPr>
          <w:sz w:val="24"/>
          <w:szCs w:val="24"/>
        </w:rPr>
        <w:t>)</w:t>
      </w:r>
      <w:r w:rsidR="00514D1C" w:rsidRPr="00BC0BD5">
        <w:rPr>
          <w:rFonts w:cstheme="minorHAnsi"/>
          <w:sz w:val="24"/>
          <w:szCs w:val="24"/>
        </w:rPr>
        <w:t>.</w:t>
      </w:r>
    </w:p>
    <w:tbl>
      <w:tblPr>
        <w:tblStyle w:val="Mriekatabuky"/>
        <w:tblW w:w="0" w:type="auto"/>
        <w:tblLook w:val="04A0" w:firstRow="1" w:lastRow="0" w:firstColumn="1" w:lastColumn="0" w:noHBand="0" w:noVBand="1"/>
      </w:tblPr>
      <w:tblGrid>
        <w:gridCol w:w="9062"/>
      </w:tblGrid>
      <w:tr w:rsidR="007154D6" w14:paraId="50A0B2D4" w14:textId="77777777" w:rsidTr="00283C79">
        <w:tc>
          <w:tcPr>
            <w:tcW w:w="9062" w:type="dxa"/>
            <w:shd w:val="clear" w:color="auto" w:fill="auto"/>
          </w:tcPr>
          <w:p w14:paraId="1FCE6031" w14:textId="01C5F73B" w:rsidR="007154D6" w:rsidRPr="00BC0BD5" w:rsidRDefault="00000643" w:rsidP="00CE5EE4">
            <w:pPr>
              <w:jc w:val="both"/>
              <w:rPr>
                <w:b/>
                <w:color w:val="0070C0"/>
                <w:sz w:val="24"/>
                <w:szCs w:val="24"/>
                <w:u w:val="single"/>
              </w:rPr>
            </w:pPr>
            <w:r w:rsidRPr="00BC0BD5">
              <w:rPr>
                <w:b/>
                <w:color w:val="0070C0"/>
                <w:sz w:val="24"/>
                <w:szCs w:val="24"/>
                <w:u w:val="single"/>
              </w:rPr>
              <w:t>Menej významná zmena projektu:</w:t>
            </w:r>
          </w:p>
          <w:p w14:paraId="4B4D0666" w14:textId="19F443E0" w:rsidR="007154D6" w:rsidRPr="00BC0BD5" w:rsidRDefault="007154D6" w:rsidP="00CE5EE4">
            <w:pPr>
              <w:jc w:val="both"/>
              <w:rPr>
                <w:sz w:val="24"/>
                <w:szCs w:val="24"/>
              </w:rPr>
            </w:pPr>
            <w:r w:rsidRPr="00BC0BD5">
              <w:rPr>
                <w:sz w:val="24"/>
                <w:szCs w:val="24"/>
              </w:rPr>
              <w:t xml:space="preserve">Prijímateľ </w:t>
            </w:r>
            <w:r w:rsidRPr="00BC0BD5">
              <w:rPr>
                <w:b/>
                <w:color w:val="0070C0"/>
                <w:sz w:val="24"/>
                <w:szCs w:val="24"/>
                <w:u w:val="single"/>
              </w:rPr>
              <w:t xml:space="preserve">oznámi </w:t>
            </w:r>
            <w:r w:rsidRPr="00BC0BD5">
              <w:rPr>
                <w:sz w:val="24"/>
                <w:szCs w:val="24"/>
              </w:rPr>
              <w:t>RO ex-ante alebo ex-post (pred vykonaním zmeny, alebo po vykonaní zmeny)</w:t>
            </w:r>
            <w:r w:rsidR="000606C9" w:rsidRPr="00BC0BD5">
              <w:rPr>
                <w:sz w:val="24"/>
                <w:szCs w:val="24"/>
              </w:rPr>
              <w:t xml:space="preserve"> najmä:</w:t>
            </w:r>
          </w:p>
          <w:p w14:paraId="3F4667BC" w14:textId="143B3782" w:rsidR="00FE35B6" w:rsidRPr="00BC0BD5" w:rsidRDefault="00215D17" w:rsidP="002F307B">
            <w:pPr>
              <w:pStyle w:val="Odsekzoznamu"/>
              <w:numPr>
                <w:ilvl w:val="1"/>
                <w:numId w:val="5"/>
              </w:numPr>
              <w:tabs>
                <w:tab w:val="clear" w:pos="1440"/>
                <w:tab w:val="num" w:pos="993"/>
              </w:tabs>
              <w:spacing w:before="0" w:after="0" w:line="259" w:lineRule="auto"/>
              <w:ind w:left="993" w:hanging="284"/>
              <w:jc w:val="both"/>
              <w:rPr>
                <w:lang w:eastAsia="x-none"/>
              </w:rPr>
            </w:pPr>
            <w:r w:rsidRPr="00BC0BD5">
              <w:t>v zmysle prílohy č. 3 zmluvy o poskytnutí NFP/rozhodnutia (</w:t>
            </w:r>
            <w:r w:rsidR="0018416C" w:rsidRPr="00BC0BD5">
              <w:t>rozpočet</w:t>
            </w:r>
            <w:r w:rsidR="00086117" w:rsidRPr="00BC0BD5">
              <w:t xml:space="preserve"> projektu</w:t>
            </w:r>
            <w:r w:rsidRPr="00BC0BD5">
              <w:t xml:space="preserve">): </w:t>
            </w:r>
            <w:r w:rsidR="009B7CA4" w:rsidRPr="00BC0BD5">
              <w:rPr>
                <w:b/>
              </w:rPr>
              <w:t>kumulatívne zmeny rozpočtu</w:t>
            </w:r>
            <w:r w:rsidR="009B7CA4" w:rsidRPr="00BC0BD5">
              <w:t xml:space="preserve"> </w:t>
            </w:r>
            <w:r w:rsidR="00A56D69" w:rsidRPr="00BC0BD5">
              <w:t>p</w:t>
            </w:r>
            <w:r w:rsidR="009B7CA4" w:rsidRPr="00BC0BD5">
              <w:t xml:space="preserve">rojektu </w:t>
            </w:r>
            <w:r w:rsidR="00E077F5" w:rsidRPr="00BC0BD5">
              <w:t xml:space="preserve">(v rozsahu priamych výdavkov) </w:t>
            </w:r>
            <w:r w:rsidR="009B7CA4" w:rsidRPr="00BC0BD5">
              <w:t>formou presunu finančných prostriedkov</w:t>
            </w:r>
            <w:r w:rsidR="0006013B" w:rsidRPr="00BC0BD5">
              <w:t xml:space="preserve"> </w:t>
            </w:r>
            <w:r w:rsidR="009B7CA4" w:rsidRPr="00BC0BD5">
              <w:t>v rámci rovnakej skupiny výd</w:t>
            </w:r>
            <w:r w:rsidR="00A56D69" w:rsidRPr="00BC0BD5">
              <w:t>avkov</w:t>
            </w:r>
            <w:r w:rsidR="00612013">
              <w:t>/viacerých skupín výdavkov</w:t>
            </w:r>
            <w:r w:rsidR="00A56D69" w:rsidRPr="00BC0BD5">
              <w:t xml:space="preserve"> v rámci hlavnej aktivity p</w:t>
            </w:r>
            <w:r w:rsidR="009B7CA4" w:rsidRPr="00BC0BD5">
              <w:t>rojektu alebo presunu medzi viacerými skupinami výdav</w:t>
            </w:r>
            <w:r w:rsidR="00A56D69" w:rsidRPr="00BC0BD5">
              <w:t>kov viacerých hlavných aktivít p</w:t>
            </w:r>
            <w:r w:rsidR="009B7CA4" w:rsidRPr="00BC0BD5">
              <w:t xml:space="preserve">rojektu vo výške </w:t>
            </w:r>
            <w:r w:rsidR="009B7CA4" w:rsidRPr="00BC0BD5">
              <w:rPr>
                <w:b/>
              </w:rPr>
              <w:t xml:space="preserve">menej ako 15 % </w:t>
            </w:r>
            <w:r w:rsidR="009B7CA4" w:rsidRPr="00BC0BD5">
              <w:t xml:space="preserve">z pôvodnej celkovej sumy </w:t>
            </w:r>
            <w:r w:rsidR="00FE35B6" w:rsidRPr="00BC0BD5">
              <w:t xml:space="preserve">výdavkov pre každú dotknutú skupinu výdavkov rozpočtu projektu </w:t>
            </w:r>
            <w:r w:rsidR="009B7CA4" w:rsidRPr="00BC0BD5">
              <w:rPr>
                <w:b/>
              </w:rPr>
              <w:t>a/alebo zmeny komentára rozpočtu</w:t>
            </w:r>
            <w:r w:rsidR="009B7CA4" w:rsidRPr="00BC0BD5">
              <w:t>,</w:t>
            </w:r>
            <w:r w:rsidR="00E11BE5" w:rsidRPr="00BC0BD5">
              <w:t xml:space="preserve"> </w:t>
            </w:r>
          </w:p>
          <w:p w14:paraId="79970F7D" w14:textId="62997995" w:rsidR="009B7CA4" w:rsidRPr="00BC0BD5" w:rsidRDefault="009B7CA4" w:rsidP="002F307B">
            <w:pPr>
              <w:pStyle w:val="Odsekzoznamu"/>
              <w:numPr>
                <w:ilvl w:val="1"/>
                <w:numId w:val="5"/>
              </w:numPr>
              <w:tabs>
                <w:tab w:val="clear" w:pos="1440"/>
                <w:tab w:val="num" w:pos="993"/>
              </w:tabs>
              <w:spacing w:before="0" w:after="0" w:line="259" w:lineRule="auto"/>
              <w:ind w:left="993" w:hanging="284"/>
              <w:jc w:val="both"/>
              <w:rPr>
                <w:lang w:eastAsia="x-none"/>
              </w:rPr>
            </w:pPr>
            <w:r w:rsidRPr="00BC0BD5">
              <w:rPr>
                <w:b/>
              </w:rPr>
              <w:t xml:space="preserve">zmena zmluvného vzťahu </w:t>
            </w:r>
            <w:r w:rsidRPr="00BC0BD5">
              <w:t>(pracovného pomeru)</w:t>
            </w:r>
            <w:r w:rsidRPr="00BC0BD5">
              <w:rPr>
                <w:b/>
              </w:rPr>
              <w:t xml:space="preserve"> medzi </w:t>
            </w:r>
            <w:r w:rsidR="00A56D69" w:rsidRPr="00BC0BD5">
              <w:rPr>
                <w:b/>
              </w:rPr>
              <w:t>p</w:t>
            </w:r>
            <w:r w:rsidRPr="00BC0BD5">
              <w:rPr>
                <w:b/>
              </w:rPr>
              <w:t xml:space="preserve">rijímateľom </w:t>
            </w:r>
            <w:r w:rsidRPr="00BC0BD5">
              <w:t xml:space="preserve">(organizáciou) </w:t>
            </w:r>
            <w:r w:rsidRPr="00BC0BD5">
              <w:rPr>
                <w:b/>
              </w:rPr>
              <w:t>a za</w:t>
            </w:r>
            <w:r w:rsidR="00A56D69" w:rsidRPr="00BC0BD5">
              <w:rPr>
                <w:b/>
              </w:rPr>
              <w:t>mestnancami participujúcimi na p</w:t>
            </w:r>
            <w:r w:rsidRPr="00BC0BD5">
              <w:rPr>
                <w:b/>
              </w:rPr>
              <w:t>rojekte</w:t>
            </w:r>
            <w:r w:rsidRPr="00BC0BD5">
              <w:t xml:space="preserve"> (na ktorejkoľvek pozícii: finančný manažér, lektor, sociálny pracovník a pod.),</w:t>
            </w:r>
          </w:p>
          <w:p w14:paraId="4EC4906B" w14:textId="72F75F15" w:rsidR="009B7CA4" w:rsidRPr="00BC0BD5" w:rsidRDefault="009B7CA4" w:rsidP="002F307B">
            <w:pPr>
              <w:pStyle w:val="Odsekzoznamu"/>
              <w:numPr>
                <w:ilvl w:val="1"/>
                <w:numId w:val="5"/>
              </w:numPr>
              <w:tabs>
                <w:tab w:val="clear" w:pos="1440"/>
                <w:tab w:val="num" w:pos="993"/>
              </w:tabs>
              <w:spacing w:before="0" w:after="0" w:line="259" w:lineRule="auto"/>
              <w:ind w:left="993" w:hanging="284"/>
              <w:jc w:val="both"/>
              <w:rPr>
                <w:lang w:eastAsia="x-none"/>
              </w:rPr>
            </w:pPr>
            <w:r w:rsidRPr="00BC0BD5">
              <w:rPr>
                <w:b/>
              </w:rPr>
              <w:t xml:space="preserve">iné zmeny, </w:t>
            </w:r>
            <w:r w:rsidRPr="00BC0BD5">
              <w:t>ktoré nie je možné podradiť pod iné typy zmien a svojím charakterom sú menej významnými zmenami.</w:t>
            </w:r>
          </w:p>
          <w:p w14:paraId="1B776F0B" w14:textId="77777777" w:rsidR="007154D6" w:rsidRPr="00BC0BD5" w:rsidRDefault="007154D6" w:rsidP="00CE5EE4">
            <w:pPr>
              <w:jc w:val="both"/>
              <w:rPr>
                <w:sz w:val="24"/>
                <w:szCs w:val="24"/>
              </w:rPr>
            </w:pPr>
            <w:r w:rsidRPr="00BC0BD5">
              <w:rPr>
                <w:sz w:val="24"/>
                <w:szCs w:val="24"/>
              </w:rPr>
              <w:t>RO môže návrh:</w:t>
            </w:r>
          </w:p>
          <w:p w14:paraId="4FEBB563" w14:textId="77777777" w:rsidR="007154D6" w:rsidRPr="00BC0BD5" w:rsidRDefault="007154D6" w:rsidP="002F307B">
            <w:pPr>
              <w:numPr>
                <w:ilvl w:val="0"/>
                <w:numId w:val="32"/>
              </w:numPr>
              <w:contextualSpacing/>
              <w:jc w:val="both"/>
              <w:rPr>
                <w:sz w:val="24"/>
                <w:szCs w:val="24"/>
              </w:rPr>
            </w:pPr>
            <w:r w:rsidRPr="00BC0BD5">
              <w:rPr>
                <w:b/>
                <w:sz w:val="24"/>
                <w:szCs w:val="24"/>
              </w:rPr>
              <w:t>akceptovať v plnom rozsahu</w:t>
            </w:r>
            <w:r w:rsidRPr="00BC0BD5">
              <w:rPr>
                <w:sz w:val="24"/>
                <w:szCs w:val="24"/>
              </w:rPr>
              <w:t xml:space="preserve"> a bez ďalšej zmeny, </w:t>
            </w:r>
          </w:p>
          <w:p w14:paraId="209A803E" w14:textId="77777777" w:rsidR="007154D6" w:rsidRPr="00BC0BD5" w:rsidRDefault="007154D6" w:rsidP="002F307B">
            <w:pPr>
              <w:numPr>
                <w:ilvl w:val="0"/>
                <w:numId w:val="32"/>
              </w:numPr>
              <w:contextualSpacing/>
              <w:jc w:val="both"/>
              <w:rPr>
                <w:sz w:val="24"/>
                <w:szCs w:val="24"/>
              </w:rPr>
            </w:pPr>
            <w:r w:rsidRPr="00BC0BD5">
              <w:rPr>
                <w:b/>
                <w:sz w:val="24"/>
                <w:szCs w:val="24"/>
              </w:rPr>
              <w:t>akceptovať v zúženom rozsahu</w:t>
            </w:r>
            <w:r w:rsidRPr="00BC0BD5">
              <w:rPr>
                <w:sz w:val="24"/>
                <w:szCs w:val="24"/>
              </w:rPr>
              <w:t>,</w:t>
            </w:r>
          </w:p>
          <w:p w14:paraId="623685DD" w14:textId="77777777" w:rsidR="007154D6" w:rsidRPr="00BC0BD5" w:rsidRDefault="007154D6" w:rsidP="002F307B">
            <w:pPr>
              <w:numPr>
                <w:ilvl w:val="0"/>
                <w:numId w:val="32"/>
              </w:numPr>
              <w:contextualSpacing/>
              <w:jc w:val="both"/>
              <w:rPr>
                <w:sz w:val="24"/>
                <w:szCs w:val="24"/>
              </w:rPr>
            </w:pPr>
            <w:r w:rsidRPr="00BC0BD5">
              <w:rPr>
                <w:b/>
                <w:sz w:val="24"/>
                <w:szCs w:val="24"/>
              </w:rPr>
              <w:t>preklasifikovať zmenu na významnejšiu</w:t>
            </w:r>
            <w:r w:rsidRPr="00BC0BD5">
              <w:rPr>
                <w:sz w:val="24"/>
                <w:szCs w:val="24"/>
              </w:rPr>
              <w:t>, pričom o tomto preklasifikovaní musí RO informovať prijímateľa</w:t>
            </w:r>
          </w:p>
          <w:p w14:paraId="60BA6A17" w14:textId="77777777" w:rsidR="007154D6" w:rsidRPr="00BC0BD5" w:rsidRDefault="007154D6" w:rsidP="002F307B">
            <w:pPr>
              <w:numPr>
                <w:ilvl w:val="0"/>
                <w:numId w:val="32"/>
              </w:numPr>
              <w:contextualSpacing/>
              <w:jc w:val="both"/>
              <w:rPr>
                <w:sz w:val="24"/>
                <w:szCs w:val="24"/>
              </w:rPr>
            </w:pPr>
            <w:r w:rsidRPr="00BC0BD5">
              <w:rPr>
                <w:b/>
                <w:sz w:val="24"/>
                <w:szCs w:val="24"/>
              </w:rPr>
              <w:t>neakceptovať</w:t>
            </w:r>
            <w:r w:rsidRPr="00BC0BD5">
              <w:rPr>
                <w:sz w:val="24"/>
                <w:szCs w:val="24"/>
              </w:rPr>
              <w:t>, pričom o dôvodoch musí oboznámiť prijímateľa.</w:t>
            </w:r>
          </w:p>
          <w:p w14:paraId="07FA96E5" w14:textId="1CE92D78" w:rsidR="007154D6" w:rsidRPr="00BC0BD5" w:rsidRDefault="007154D6" w:rsidP="00CE5EE4">
            <w:pPr>
              <w:jc w:val="both"/>
              <w:rPr>
                <w:sz w:val="24"/>
                <w:szCs w:val="24"/>
              </w:rPr>
            </w:pPr>
            <w:r w:rsidRPr="00BC0BD5">
              <w:rPr>
                <w:sz w:val="24"/>
                <w:szCs w:val="24"/>
              </w:rPr>
              <w:t>Medzi prijímateľom a RO môže prebehnúť pred akceptáciou zmeny komunikácia za účelom podrobnejšieho preskúmania obsahu navrhovanej zmeny, vrátane výmeny písomných podkladov.</w:t>
            </w:r>
            <w:r w:rsidR="007D6221" w:rsidRPr="00BC0BD5">
              <w:rPr>
                <w:sz w:val="24"/>
                <w:szCs w:val="24"/>
              </w:rPr>
              <w:t xml:space="preserve"> RO môže požiadať prijímateľa o </w:t>
            </w:r>
            <w:r w:rsidR="007D6221" w:rsidRPr="00BC0BD5">
              <w:rPr>
                <w:b/>
                <w:sz w:val="24"/>
                <w:szCs w:val="24"/>
              </w:rPr>
              <w:t>doplnenie/zmenu</w:t>
            </w:r>
            <w:r w:rsidR="007D6221" w:rsidRPr="00BC0BD5">
              <w:rPr>
                <w:sz w:val="24"/>
                <w:szCs w:val="24"/>
              </w:rPr>
              <w:t xml:space="preserve"> údajov v lehote </w:t>
            </w:r>
            <w:r w:rsidR="005527F0" w:rsidRPr="00BC0BD5">
              <w:rPr>
                <w:sz w:val="24"/>
                <w:szCs w:val="24"/>
              </w:rPr>
              <w:t xml:space="preserve">minimálne </w:t>
            </w:r>
            <w:r w:rsidR="007D6221" w:rsidRPr="00BC0BD5">
              <w:rPr>
                <w:b/>
                <w:sz w:val="24"/>
                <w:szCs w:val="24"/>
              </w:rPr>
              <w:t>5 pracovných dní</w:t>
            </w:r>
            <w:r w:rsidR="007D6221" w:rsidRPr="00BC0BD5">
              <w:rPr>
                <w:sz w:val="24"/>
                <w:szCs w:val="24"/>
              </w:rPr>
              <w:t>.</w:t>
            </w:r>
            <w:r w:rsidR="008102C8" w:rsidRPr="00BC0BD5">
              <w:rPr>
                <w:sz w:val="24"/>
                <w:szCs w:val="24"/>
              </w:rPr>
              <w:t xml:space="preserve"> Prijímateľ môže požiadať o predĺženie stanovenej lehoty</w:t>
            </w:r>
            <w:r w:rsidR="00435FD2" w:rsidRPr="00BC0BD5">
              <w:rPr>
                <w:rFonts w:eastAsia="Calibri" w:cstheme="minorHAnsi"/>
                <w:sz w:val="24"/>
                <w:szCs w:val="24"/>
              </w:rPr>
              <w:t xml:space="preserve"> s odôvodnením a návrhom termínu predĺženia</w:t>
            </w:r>
            <w:r w:rsidR="00435FD2" w:rsidRPr="00BC0BD5">
              <w:rPr>
                <w:sz w:val="24"/>
                <w:szCs w:val="24"/>
              </w:rPr>
              <w:t xml:space="preserve"> </w:t>
            </w:r>
            <w:r w:rsidR="008102C8" w:rsidRPr="00BC0BD5">
              <w:rPr>
                <w:sz w:val="24"/>
                <w:szCs w:val="24"/>
              </w:rPr>
              <w:t xml:space="preserve"> prostredníctvom komunikácie v</w:t>
            </w:r>
            <w:r w:rsidR="009B70C4" w:rsidRPr="00BC0BD5">
              <w:rPr>
                <w:sz w:val="24"/>
                <w:szCs w:val="24"/>
              </w:rPr>
              <w:t> </w:t>
            </w:r>
            <w:r w:rsidR="008102C8" w:rsidRPr="00BC0BD5">
              <w:rPr>
                <w:sz w:val="24"/>
                <w:szCs w:val="24"/>
              </w:rPr>
              <w:t>ITMS</w:t>
            </w:r>
            <w:r w:rsidR="009B70C4" w:rsidRPr="00BC0BD5">
              <w:rPr>
                <w:sz w:val="24"/>
                <w:szCs w:val="24"/>
              </w:rPr>
              <w:t>21+</w:t>
            </w:r>
            <w:r w:rsidR="008102C8" w:rsidRPr="00BC0BD5">
              <w:rPr>
                <w:sz w:val="24"/>
                <w:szCs w:val="24"/>
              </w:rPr>
              <w:t>.</w:t>
            </w:r>
          </w:p>
          <w:p w14:paraId="24480C2F" w14:textId="38820479" w:rsidR="007154D6" w:rsidRPr="00BC0BD5" w:rsidRDefault="007154D6" w:rsidP="00CE5EE4">
            <w:pPr>
              <w:jc w:val="both"/>
              <w:rPr>
                <w:sz w:val="24"/>
                <w:szCs w:val="24"/>
              </w:rPr>
            </w:pPr>
            <w:r w:rsidRPr="00BC0BD5">
              <w:rPr>
                <w:sz w:val="24"/>
                <w:szCs w:val="24"/>
              </w:rPr>
              <w:t>O akceptovaní/neakceptovaní menej významnej zmeny informuje RO prijímateľa písomne prostredníctvom komunikácie v</w:t>
            </w:r>
            <w:r w:rsidR="009B70C4" w:rsidRPr="00BC0BD5">
              <w:rPr>
                <w:sz w:val="24"/>
                <w:szCs w:val="24"/>
              </w:rPr>
              <w:t> </w:t>
            </w:r>
            <w:r w:rsidRPr="00BC0BD5">
              <w:rPr>
                <w:sz w:val="24"/>
                <w:szCs w:val="24"/>
              </w:rPr>
              <w:t>ITMS</w:t>
            </w:r>
            <w:r w:rsidR="009B70C4" w:rsidRPr="00BC0BD5">
              <w:rPr>
                <w:sz w:val="24"/>
                <w:szCs w:val="24"/>
              </w:rPr>
              <w:t>21+</w:t>
            </w:r>
            <w:r w:rsidRPr="00BC0BD5">
              <w:rPr>
                <w:sz w:val="24"/>
                <w:szCs w:val="24"/>
              </w:rPr>
              <w:t>.</w:t>
            </w:r>
          </w:p>
          <w:p w14:paraId="65177998" w14:textId="661C5241" w:rsidR="007154D6" w:rsidRDefault="007154D6" w:rsidP="0032475F">
            <w:pPr>
              <w:spacing w:after="120"/>
              <w:jc w:val="both"/>
              <w:rPr>
                <w:rFonts w:eastAsia="Calibri" w:cstheme="minorHAnsi"/>
                <w:sz w:val="24"/>
                <w:szCs w:val="24"/>
              </w:rPr>
            </w:pPr>
            <w:r w:rsidRPr="00BC0BD5">
              <w:rPr>
                <w:i/>
                <w:color w:val="C45911" w:themeColor="accent2" w:themeShade="BF"/>
                <w:sz w:val="24"/>
                <w:szCs w:val="24"/>
              </w:rPr>
              <w:t xml:space="preserve">Dodatok k zmluve o poskytnutí NFP/ Oznámenie o </w:t>
            </w:r>
            <w:r w:rsidR="0032475F" w:rsidRPr="00BC0BD5">
              <w:rPr>
                <w:i/>
                <w:color w:val="C45911" w:themeColor="accent2" w:themeShade="BF"/>
                <w:sz w:val="24"/>
                <w:szCs w:val="24"/>
              </w:rPr>
              <w:t>aktualizácii</w:t>
            </w:r>
            <w:r w:rsidRPr="00BC0BD5">
              <w:rPr>
                <w:i/>
                <w:color w:val="C45911" w:themeColor="accent2" w:themeShade="BF"/>
                <w:sz w:val="24"/>
                <w:szCs w:val="24"/>
              </w:rPr>
              <w:t xml:space="preserve"> </w:t>
            </w:r>
            <w:r w:rsidR="00843FD8" w:rsidRPr="00BC0BD5">
              <w:rPr>
                <w:i/>
                <w:color w:val="C45911" w:themeColor="accent2" w:themeShade="BF"/>
                <w:sz w:val="24"/>
                <w:szCs w:val="24"/>
              </w:rPr>
              <w:t xml:space="preserve">prílohy </w:t>
            </w:r>
            <w:r w:rsidRPr="00BC0BD5">
              <w:rPr>
                <w:i/>
                <w:color w:val="C45911" w:themeColor="accent2" w:themeShade="BF"/>
                <w:sz w:val="24"/>
                <w:szCs w:val="24"/>
              </w:rPr>
              <w:t xml:space="preserve">rozhodnutia </w:t>
            </w:r>
            <w:r w:rsidRPr="00BC0BD5">
              <w:rPr>
                <w:b/>
                <w:i/>
                <w:color w:val="C45911" w:themeColor="accent2" w:themeShade="BF"/>
                <w:sz w:val="24"/>
                <w:szCs w:val="24"/>
              </w:rPr>
              <w:t>sa nevyhotovuje.</w:t>
            </w:r>
          </w:p>
        </w:tc>
      </w:tr>
    </w:tbl>
    <w:p w14:paraId="24BDB0EF" w14:textId="6E78E8BF" w:rsidR="00673398" w:rsidRPr="00CE5EE4" w:rsidRDefault="00673398" w:rsidP="002573A7">
      <w:pPr>
        <w:spacing w:before="120" w:after="120" w:line="240" w:lineRule="auto"/>
        <w:jc w:val="both"/>
        <w:rPr>
          <w:b/>
          <w:sz w:val="24"/>
          <w:szCs w:val="24"/>
        </w:rPr>
      </w:pPr>
    </w:p>
    <w:p w14:paraId="2F85CF50" w14:textId="1277CDF4" w:rsidR="003310C8" w:rsidRPr="00CE5EE4" w:rsidRDefault="003310C8" w:rsidP="00CE5EE4">
      <w:pPr>
        <w:jc w:val="both"/>
        <w:rPr>
          <w:sz w:val="24"/>
          <w:szCs w:val="24"/>
        </w:rPr>
      </w:pPr>
      <w:r w:rsidRPr="00CE5EE4">
        <w:rPr>
          <w:sz w:val="24"/>
          <w:szCs w:val="24"/>
        </w:rPr>
        <w:t xml:space="preserve">Prijímateľ má možnosť počas realizácie projektu vykonávať finančné zmeny formou presunu finančných prostriedkov </w:t>
      </w:r>
      <w:r w:rsidR="002F14E5">
        <w:rPr>
          <w:sz w:val="24"/>
          <w:szCs w:val="24"/>
        </w:rPr>
        <w:t>do výšky 15</w:t>
      </w:r>
      <w:r w:rsidRPr="00CE5EE4">
        <w:rPr>
          <w:sz w:val="24"/>
          <w:szCs w:val="24"/>
        </w:rPr>
        <w:t xml:space="preserve"> %, ak táto zmena </w:t>
      </w:r>
      <w:r w:rsidRPr="00CE5EE4">
        <w:rPr>
          <w:b/>
          <w:sz w:val="24"/>
          <w:szCs w:val="24"/>
        </w:rPr>
        <w:t>neovplyvňuje základný účel projektu</w:t>
      </w:r>
      <w:r w:rsidRPr="00CE5EE4">
        <w:rPr>
          <w:sz w:val="24"/>
          <w:szCs w:val="24"/>
        </w:rPr>
        <w:t xml:space="preserve"> a </w:t>
      </w:r>
      <w:r w:rsidRPr="00CE5EE4">
        <w:rPr>
          <w:b/>
          <w:sz w:val="24"/>
          <w:szCs w:val="24"/>
        </w:rPr>
        <w:t>nie je v rozpore</w:t>
      </w:r>
      <w:r w:rsidRPr="00CE5EE4">
        <w:rPr>
          <w:sz w:val="24"/>
          <w:szCs w:val="24"/>
        </w:rPr>
        <w:t xml:space="preserve"> </w:t>
      </w:r>
      <w:r w:rsidRPr="00CE5EE4">
        <w:rPr>
          <w:b/>
          <w:sz w:val="24"/>
          <w:szCs w:val="24"/>
        </w:rPr>
        <w:t>so zásadou efektívnosti, účelnosti a hospodárnosti použitia finančných prostriedkov</w:t>
      </w:r>
      <w:r w:rsidRPr="00CE5EE4">
        <w:rPr>
          <w:sz w:val="24"/>
          <w:szCs w:val="24"/>
        </w:rPr>
        <w:t xml:space="preserve">. </w:t>
      </w:r>
    </w:p>
    <w:p w14:paraId="35AC1032" w14:textId="2E873E8E" w:rsidR="009257A5" w:rsidRPr="00951C95" w:rsidRDefault="009257A5" w:rsidP="00CE5EE4">
      <w:pPr>
        <w:jc w:val="both"/>
        <w:rPr>
          <w:rFonts w:eastAsia="Calibri" w:cs="Times New Roman"/>
          <w:sz w:val="24"/>
          <w:szCs w:val="24"/>
        </w:rPr>
      </w:pPr>
      <w:r w:rsidRPr="00CE5EE4">
        <w:rPr>
          <w:rFonts w:eastAsia="Calibri" w:cs="Times New Roman"/>
          <w:sz w:val="24"/>
          <w:szCs w:val="24"/>
        </w:rPr>
        <w:lastRenderedPageBreak/>
        <w:t xml:space="preserve">Zmeny do 15% nemôže RO akceptovať, ak boli vykonané nad stanovený limit výdavkov na presun, resp. zníženie výdavkov bolo vykonané vo vyššej sume, ako je suma už oprávnených </w:t>
      </w:r>
      <w:r w:rsidRPr="00951C95">
        <w:rPr>
          <w:rFonts w:eastAsia="Calibri" w:cs="Times New Roman"/>
          <w:sz w:val="24"/>
          <w:szCs w:val="24"/>
        </w:rPr>
        <w:t>výdavkov v rámci príslušnej položky rozpočtu.</w:t>
      </w:r>
    </w:p>
    <w:p w14:paraId="50470C29" w14:textId="77777777" w:rsidR="00B83A02" w:rsidRPr="00246CA8" w:rsidRDefault="00B83A02" w:rsidP="00B83A02">
      <w:pPr>
        <w:jc w:val="both"/>
        <w:rPr>
          <w:sz w:val="24"/>
          <w:szCs w:val="24"/>
        </w:rPr>
      </w:pPr>
      <w:r w:rsidRPr="00246CA8">
        <w:rPr>
          <w:sz w:val="24"/>
          <w:szCs w:val="24"/>
        </w:rPr>
        <w:t xml:space="preserve">Upozornenie: V prípade, ak sú do projektu zapojení aj </w:t>
      </w:r>
      <w:r w:rsidRPr="00246CA8">
        <w:rPr>
          <w:b/>
          <w:sz w:val="24"/>
          <w:szCs w:val="24"/>
        </w:rPr>
        <w:t>partneri</w:t>
      </w:r>
      <w:r w:rsidRPr="00246CA8">
        <w:rPr>
          <w:sz w:val="24"/>
          <w:szCs w:val="24"/>
        </w:rPr>
        <w:t xml:space="preserve">, sú zmeny do 15% (presuny finančných prostriedkov) možné vždy len v rámci samostatného rozpočtu hlavného partnera, alebo partnera. </w:t>
      </w:r>
      <w:r w:rsidRPr="00246CA8">
        <w:rPr>
          <w:b/>
          <w:sz w:val="24"/>
          <w:szCs w:val="24"/>
        </w:rPr>
        <w:t>Finančné prostriedky nie je možné presúvať medzi rozpočtom hlavného partnera a rozpočtom partnera, ani medzi rozpočtami jednotlivých partnerov navzájom</w:t>
      </w:r>
      <w:r w:rsidRPr="00246CA8">
        <w:rPr>
          <w:sz w:val="24"/>
          <w:szCs w:val="24"/>
        </w:rPr>
        <w:t>.</w:t>
      </w:r>
    </w:p>
    <w:p w14:paraId="15778C3B" w14:textId="77777777" w:rsidR="00B83A02" w:rsidRPr="00CE5EE4" w:rsidRDefault="00B83A02" w:rsidP="00CE5EE4">
      <w:pPr>
        <w:jc w:val="both"/>
        <w:rPr>
          <w:rFonts w:eastAsia="Calibri" w:cs="Times New Roman"/>
          <w:sz w:val="24"/>
          <w:szCs w:val="24"/>
        </w:rPr>
      </w:pPr>
    </w:p>
    <w:p w14:paraId="16955680" w14:textId="27B3DA86" w:rsidR="00831D82" w:rsidRPr="00CE5EE4" w:rsidRDefault="006541EF" w:rsidP="00CE5EE4">
      <w:pPr>
        <w:jc w:val="both"/>
        <w:rPr>
          <w:rFonts w:eastAsia="Calibri" w:cs="Times New Roman"/>
          <w:sz w:val="24"/>
          <w:szCs w:val="24"/>
        </w:rPr>
      </w:pPr>
      <w:r w:rsidRPr="00CE5EE4">
        <w:rPr>
          <w:rFonts w:eastAsia="Calibri" w:cs="Times New Roman"/>
          <w:b/>
          <w:sz w:val="24"/>
          <w:szCs w:val="24"/>
        </w:rPr>
        <w:t xml:space="preserve">Zmena do 15% je vždy zmenou voči poslednému platnému rozpočtu projektu </w:t>
      </w:r>
      <w:r w:rsidRPr="00CE5EE4">
        <w:rPr>
          <w:rFonts w:eastAsia="Calibri" w:cs="Times New Roman"/>
          <w:sz w:val="24"/>
          <w:szCs w:val="24"/>
        </w:rPr>
        <w:t>(či už voči rozpočtu pôvodnej zmluvy o poskytnutí NFP/ rozhodnutia alebo k</w:t>
      </w:r>
      <w:r w:rsidR="00A956BA" w:rsidRPr="00CE5EE4">
        <w:rPr>
          <w:rFonts w:eastAsia="Calibri" w:cs="Times New Roman"/>
          <w:sz w:val="24"/>
          <w:szCs w:val="24"/>
        </w:rPr>
        <w:t xml:space="preserve"> rozpočtu schválenému v rámci </w:t>
      </w:r>
      <w:r w:rsidR="00D87281" w:rsidRPr="00CE5EE4">
        <w:rPr>
          <w:rFonts w:eastAsia="Calibri" w:cs="Times New Roman"/>
          <w:sz w:val="24"/>
          <w:szCs w:val="24"/>
        </w:rPr>
        <w:t>„</w:t>
      </w:r>
      <w:r w:rsidR="00A956BA" w:rsidRPr="00CE5EE4">
        <w:rPr>
          <w:rFonts w:eastAsia="Calibri" w:cs="Times New Roman"/>
          <w:sz w:val="24"/>
          <w:szCs w:val="24"/>
        </w:rPr>
        <w:t>významnejšej zmeny projektu</w:t>
      </w:r>
      <w:r w:rsidR="00D87281" w:rsidRPr="00CE5EE4">
        <w:rPr>
          <w:rFonts w:eastAsia="Calibri" w:cs="Times New Roman"/>
          <w:sz w:val="24"/>
          <w:szCs w:val="24"/>
        </w:rPr>
        <w:t>“</w:t>
      </w:r>
      <w:r w:rsidR="00A956BA" w:rsidRPr="00CE5EE4">
        <w:rPr>
          <w:rFonts w:eastAsia="Calibri" w:cs="Times New Roman"/>
          <w:sz w:val="24"/>
          <w:szCs w:val="24"/>
        </w:rPr>
        <w:t xml:space="preserve"> (</w:t>
      </w:r>
      <w:r w:rsidR="00D87281" w:rsidRPr="00CE5EE4">
        <w:rPr>
          <w:rFonts w:eastAsia="Calibri" w:cs="Times New Roman"/>
          <w:sz w:val="24"/>
          <w:szCs w:val="24"/>
        </w:rPr>
        <w:t>v rámci dodatku</w:t>
      </w:r>
      <w:r w:rsidR="00A956BA" w:rsidRPr="00CE5EE4">
        <w:rPr>
          <w:rFonts w:eastAsia="Calibri" w:cs="Times New Roman"/>
          <w:sz w:val="24"/>
          <w:szCs w:val="24"/>
        </w:rPr>
        <w:t xml:space="preserve"> k zmluve o poskytnutí </w:t>
      </w:r>
      <w:r w:rsidR="00D87281" w:rsidRPr="00CE5EE4">
        <w:rPr>
          <w:rFonts w:eastAsia="Calibri" w:cs="Times New Roman"/>
          <w:sz w:val="24"/>
          <w:szCs w:val="24"/>
        </w:rPr>
        <w:t>NPF/oznámenia</w:t>
      </w:r>
      <w:r w:rsidR="00A956BA" w:rsidRPr="00CE5EE4">
        <w:rPr>
          <w:rFonts w:eastAsia="Calibri" w:cs="Times New Roman"/>
          <w:sz w:val="24"/>
          <w:szCs w:val="24"/>
        </w:rPr>
        <w:t xml:space="preserve"> o </w:t>
      </w:r>
      <w:r w:rsidR="00843FD8">
        <w:rPr>
          <w:rFonts w:eastAsia="Calibri" w:cs="Times New Roman"/>
          <w:sz w:val="24"/>
          <w:szCs w:val="24"/>
        </w:rPr>
        <w:t xml:space="preserve">aktualizácii prílohy </w:t>
      </w:r>
      <w:r w:rsidR="00A956BA" w:rsidRPr="00CE5EE4">
        <w:rPr>
          <w:rFonts w:eastAsia="Calibri" w:cs="Times New Roman"/>
          <w:sz w:val="24"/>
          <w:szCs w:val="24"/>
        </w:rPr>
        <w:t>rozhodnutia).</w:t>
      </w:r>
    </w:p>
    <w:p w14:paraId="36A8AE2F" w14:textId="07D5E4F6" w:rsidR="00C971DA" w:rsidRPr="002F14E5" w:rsidRDefault="00A31A65" w:rsidP="00CE5EE4">
      <w:pPr>
        <w:jc w:val="both"/>
        <w:rPr>
          <w:rFonts w:eastAsia="Calibri" w:cstheme="minorHAnsi"/>
          <w:sz w:val="24"/>
          <w:szCs w:val="24"/>
        </w:rPr>
      </w:pPr>
      <w:r w:rsidRPr="00CE5EE4">
        <w:rPr>
          <w:rFonts w:eastAsia="Calibri" w:cs="Times New Roman"/>
          <w:b/>
          <w:sz w:val="24"/>
          <w:szCs w:val="24"/>
        </w:rPr>
        <w:t xml:space="preserve">Podrobný </w:t>
      </w:r>
      <w:r w:rsidRPr="00CE5EE4">
        <w:rPr>
          <w:rFonts w:eastAsia="Calibri" w:cs="Times New Roman"/>
          <w:b/>
          <w:sz w:val="24"/>
          <w:szCs w:val="24"/>
          <w:u w:val="single"/>
        </w:rPr>
        <w:t>príklad</w:t>
      </w:r>
      <w:r w:rsidRPr="00CE5EE4">
        <w:rPr>
          <w:rFonts w:eastAsia="Calibri" w:cs="Times New Roman"/>
          <w:b/>
          <w:sz w:val="24"/>
          <w:szCs w:val="24"/>
        </w:rPr>
        <w:t xml:space="preserve"> realizovania zmien rozpočtu do 15% </w:t>
      </w:r>
      <w:r w:rsidRPr="00CE5EE4">
        <w:rPr>
          <w:rFonts w:eastAsia="Calibri" w:cs="Times New Roman"/>
          <w:sz w:val="24"/>
          <w:szCs w:val="24"/>
        </w:rPr>
        <w:t xml:space="preserve">je uvedený </w:t>
      </w:r>
      <w:r w:rsidRPr="00CE5EE4">
        <w:rPr>
          <w:rFonts w:eastAsia="Calibri" w:cs="Times New Roman"/>
          <w:b/>
          <w:sz w:val="24"/>
          <w:szCs w:val="24"/>
        </w:rPr>
        <w:t>v prílohe č.</w:t>
      </w:r>
      <w:r w:rsidRPr="00CE5EE4">
        <w:rPr>
          <w:rFonts w:eastAsia="Calibri" w:cs="Times New Roman"/>
          <w:sz w:val="24"/>
          <w:szCs w:val="24"/>
        </w:rPr>
        <w:t xml:space="preserve"> </w:t>
      </w:r>
      <w:r w:rsidRPr="002F14E5">
        <w:rPr>
          <w:rFonts w:eastAsia="Calibri" w:cstheme="minorHAnsi"/>
          <w:b/>
          <w:sz w:val="24"/>
          <w:szCs w:val="24"/>
        </w:rPr>
        <w:t>7B</w:t>
      </w:r>
      <w:r w:rsidRPr="002F14E5">
        <w:rPr>
          <w:rFonts w:eastAsia="Calibri" w:cstheme="minorHAnsi"/>
          <w:sz w:val="24"/>
          <w:szCs w:val="24"/>
        </w:rPr>
        <w:t xml:space="preserve"> </w:t>
      </w:r>
      <w:r w:rsidRPr="002F14E5">
        <w:rPr>
          <w:rFonts w:eastAsia="Calibri" w:cstheme="minorHAnsi"/>
          <w:b/>
          <w:sz w:val="24"/>
          <w:szCs w:val="24"/>
        </w:rPr>
        <w:t>Príručky</w:t>
      </w:r>
      <w:r w:rsidRPr="002F14E5">
        <w:rPr>
          <w:rFonts w:eastAsia="Calibri" w:cstheme="minorHAnsi"/>
          <w:sz w:val="24"/>
          <w:szCs w:val="24"/>
        </w:rPr>
        <w:t xml:space="preserve"> (Oznámenie o zmene do 15%</w:t>
      </w:r>
      <w:r w:rsidR="006D69BD">
        <w:rPr>
          <w:rFonts w:eastAsia="Calibri" w:cstheme="minorHAnsi"/>
          <w:sz w:val="24"/>
          <w:szCs w:val="24"/>
        </w:rPr>
        <w:t xml:space="preserve"> - Excel</w:t>
      </w:r>
      <w:r w:rsidRPr="002F14E5">
        <w:rPr>
          <w:rFonts w:eastAsia="Calibri" w:cstheme="minorHAnsi"/>
          <w:sz w:val="24"/>
          <w:szCs w:val="24"/>
        </w:rPr>
        <w:t xml:space="preserve">) </w:t>
      </w:r>
      <w:r w:rsidRPr="00CE5EE4">
        <w:rPr>
          <w:rFonts w:eastAsia="Calibri" w:cstheme="minorHAnsi"/>
          <w:b/>
          <w:sz w:val="24"/>
          <w:szCs w:val="24"/>
        </w:rPr>
        <w:t>– pod finančnou tabuľkou</w:t>
      </w:r>
      <w:r w:rsidRPr="002F14E5">
        <w:rPr>
          <w:rFonts w:eastAsia="Calibri" w:cstheme="minorHAnsi"/>
          <w:sz w:val="24"/>
          <w:szCs w:val="24"/>
        </w:rPr>
        <w:t>.</w:t>
      </w:r>
    </w:p>
    <w:p w14:paraId="58E8AA15" w14:textId="0EBF8FC0" w:rsidR="002573A7" w:rsidRPr="002F14E5"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sz w:val="24"/>
          <w:szCs w:val="24"/>
          <w:lang w:eastAsia="x-none"/>
        </w:rPr>
      </w:pPr>
      <w:r w:rsidRPr="002F14E5">
        <w:rPr>
          <w:rFonts w:eastAsia="Calibri" w:cstheme="minorHAnsi"/>
          <w:sz w:val="24"/>
          <w:szCs w:val="24"/>
          <w:lang w:eastAsia="x-none"/>
        </w:rPr>
        <w:t>Postupy pre menej významnú zmenu zmluvy o poskytnutí NFP</w:t>
      </w:r>
      <w:r w:rsidR="002371D6" w:rsidRPr="002F14E5">
        <w:rPr>
          <w:rFonts w:eastAsia="Calibri" w:cstheme="minorHAnsi"/>
          <w:sz w:val="24"/>
          <w:szCs w:val="24"/>
          <w:lang w:eastAsia="x-none"/>
        </w:rPr>
        <w:t>/rozhodnutia</w:t>
      </w:r>
      <w:r w:rsidRPr="002F14E5">
        <w:rPr>
          <w:rFonts w:eastAsia="Calibri" w:cstheme="minorHAnsi"/>
          <w:sz w:val="24"/>
          <w:szCs w:val="24"/>
          <w:lang w:eastAsia="x-none"/>
        </w:rPr>
        <w:t xml:space="preserve"> sú podrobnejšie stanovené v </w:t>
      </w:r>
      <w:r w:rsidRPr="00CE5EE4">
        <w:rPr>
          <w:rFonts w:eastAsia="Calibri" w:cstheme="minorHAnsi"/>
          <w:color w:val="0070C0"/>
          <w:sz w:val="24"/>
          <w:szCs w:val="24"/>
          <w:lang w:eastAsia="x-none"/>
        </w:rPr>
        <w:t xml:space="preserve">čl. 16 ods. </w:t>
      </w:r>
      <w:r w:rsidR="00BC684D" w:rsidRPr="002F14E5">
        <w:rPr>
          <w:rFonts w:eastAsia="Calibri" w:cstheme="minorHAnsi"/>
          <w:color w:val="0070C0"/>
          <w:sz w:val="24"/>
          <w:szCs w:val="24"/>
          <w:lang w:eastAsia="x-none"/>
        </w:rPr>
        <w:t>10</w:t>
      </w:r>
      <w:r w:rsidRPr="00CE5EE4">
        <w:rPr>
          <w:rFonts w:eastAsia="Calibri" w:cstheme="minorHAnsi"/>
          <w:color w:val="0070C0"/>
          <w:sz w:val="24"/>
          <w:szCs w:val="24"/>
          <w:lang w:eastAsia="x-none"/>
        </w:rPr>
        <w:t xml:space="preserve"> VZP </w:t>
      </w:r>
      <w:hyperlink r:id="rId40" w:history="1">
        <w:r w:rsidRPr="00CE5EE4">
          <w:rPr>
            <w:rFonts w:eastAsia="Calibri" w:cstheme="minorHAnsi"/>
            <w:iCs/>
            <w:color w:val="0070C0"/>
            <w:sz w:val="24"/>
            <w:szCs w:val="24"/>
          </w:rPr>
          <w:t>zmluvy o poskytnutí NFP</w:t>
        </w:r>
      </w:hyperlink>
      <w:r w:rsidR="00BC684D" w:rsidRPr="002F14E5">
        <w:rPr>
          <w:rFonts w:eastAsia="Calibri" w:cstheme="minorHAnsi"/>
          <w:iCs/>
          <w:color w:val="0070C0"/>
          <w:sz w:val="24"/>
          <w:szCs w:val="24"/>
        </w:rPr>
        <w:t xml:space="preserve">/čl. 15 ods. 8 </w:t>
      </w:r>
      <w:r w:rsidR="002371D6" w:rsidRPr="002F14E5">
        <w:rPr>
          <w:rFonts w:eastAsia="Calibri" w:cstheme="minorHAnsi"/>
          <w:iCs/>
          <w:color w:val="0070C0"/>
          <w:sz w:val="24"/>
          <w:szCs w:val="24"/>
        </w:rPr>
        <w:t>VP ro</w:t>
      </w:r>
      <w:r w:rsidR="00BC684D" w:rsidRPr="002F14E5">
        <w:rPr>
          <w:rFonts w:eastAsia="Calibri" w:cstheme="minorHAnsi"/>
          <w:iCs/>
          <w:color w:val="0070C0"/>
          <w:sz w:val="24"/>
          <w:szCs w:val="24"/>
        </w:rPr>
        <w:t>z</w:t>
      </w:r>
      <w:r w:rsidR="002371D6" w:rsidRPr="002F14E5">
        <w:rPr>
          <w:rFonts w:eastAsia="Calibri" w:cstheme="minorHAnsi"/>
          <w:iCs/>
          <w:color w:val="0070C0"/>
          <w:sz w:val="24"/>
          <w:szCs w:val="24"/>
        </w:rPr>
        <w:t>hodnutia.</w:t>
      </w:r>
    </w:p>
    <w:p w14:paraId="70D1D3E6" w14:textId="1B0EFC98" w:rsidR="002573A7" w:rsidRPr="00CE5EE4" w:rsidRDefault="002573A7" w:rsidP="002F307B">
      <w:pPr>
        <w:keepNext/>
        <w:keepLines/>
        <w:numPr>
          <w:ilvl w:val="2"/>
          <w:numId w:val="4"/>
        </w:numPr>
        <w:spacing w:before="480" w:after="120" w:line="240" w:lineRule="auto"/>
        <w:jc w:val="center"/>
        <w:outlineLvl w:val="1"/>
        <w:rPr>
          <w:rFonts w:eastAsiaTheme="majorEastAsia" w:cstheme="majorBidi"/>
          <w:color w:val="00B050"/>
          <w:sz w:val="24"/>
          <w:szCs w:val="24"/>
        </w:rPr>
      </w:pPr>
      <w:bookmarkStart w:id="114" w:name="_Toc158898209"/>
      <w:r w:rsidRPr="00CE5EE4">
        <w:rPr>
          <w:rFonts w:eastAsiaTheme="majorEastAsia" w:cstheme="minorHAnsi"/>
          <w:color w:val="00B050"/>
          <w:sz w:val="24"/>
          <w:szCs w:val="24"/>
        </w:rPr>
        <w:t xml:space="preserve">Významnejšia zmena </w:t>
      </w:r>
      <w:bookmarkEnd w:id="114"/>
    </w:p>
    <w:p w14:paraId="69650B1B" w14:textId="15A44D76" w:rsidR="009E7718" w:rsidRDefault="002573A7" w:rsidP="009E7718">
      <w:pPr>
        <w:spacing w:before="120" w:after="120" w:line="240" w:lineRule="auto"/>
        <w:jc w:val="both"/>
        <w:rPr>
          <w:rFonts w:eastAsia="Calibri" w:cstheme="minorHAnsi"/>
          <w:sz w:val="24"/>
          <w:szCs w:val="24"/>
        </w:rPr>
      </w:pPr>
      <w:r w:rsidRPr="006F22D7">
        <w:rPr>
          <w:rFonts w:eastAsia="Calibri" w:cstheme="minorHAnsi"/>
          <w:sz w:val="24"/>
          <w:szCs w:val="24"/>
        </w:rPr>
        <w:t xml:space="preserve">Významnejšia zmena zmluvy o poskytnutí NFP sa realizuje z iniciatívy prijímateľa na základe návrhu na zmenu v riadne </w:t>
      </w:r>
      <w:r w:rsidRPr="006F22D7">
        <w:rPr>
          <w:rFonts w:eastAsia="Calibri" w:cstheme="minorHAnsi"/>
          <w:b/>
          <w:sz w:val="24"/>
          <w:szCs w:val="24"/>
        </w:rPr>
        <w:t>odôvodnenej žiadosti</w:t>
      </w:r>
      <w:r w:rsidRPr="006F22D7">
        <w:rPr>
          <w:rFonts w:eastAsia="Calibri" w:cstheme="minorHAnsi"/>
          <w:sz w:val="24"/>
          <w:szCs w:val="24"/>
        </w:rPr>
        <w:t xml:space="preserve"> vo formáte stanovenom</w:t>
      </w:r>
      <w:r w:rsidR="004145D0">
        <w:rPr>
          <w:rFonts w:eastAsia="Calibri" w:cstheme="minorHAnsi"/>
          <w:sz w:val="24"/>
          <w:szCs w:val="24"/>
        </w:rPr>
        <w:t xml:space="preserve"> RO</w:t>
      </w:r>
      <w:r w:rsidRPr="006F22D7">
        <w:rPr>
          <w:rFonts w:eastAsia="Calibri" w:cstheme="minorHAnsi"/>
          <w:sz w:val="24"/>
          <w:szCs w:val="24"/>
        </w:rPr>
        <w:t xml:space="preserve">. Túto žiadosť prijímateľ zasiela </w:t>
      </w:r>
      <w:r w:rsidR="004145D0">
        <w:rPr>
          <w:rFonts w:eastAsia="Calibri" w:cstheme="minorHAnsi"/>
          <w:sz w:val="24"/>
          <w:szCs w:val="24"/>
        </w:rPr>
        <w:t xml:space="preserve">RO </w:t>
      </w:r>
      <w:r w:rsidRPr="006F22D7">
        <w:rPr>
          <w:rFonts w:eastAsia="Calibri" w:cstheme="minorHAnsi"/>
          <w:sz w:val="24"/>
          <w:szCs w:val="24"/>
        </w:rPr>
        <w:t>na schválenie</w:t>
      </w:r>
      <w:r w:rsidR="009E7718">
        <w:rPr>
          <w:rFonts w:eastAsia="Calibri" w:cstheme="minorHAnsi"/>
          <w:sz w:val="24"/>
          <w:szCs w:val="24"/>
        </w:rPr>
        <w:t xml:space="preserve"> </w:t>
      </w:r>
      <w:r w:rsidR="009E7718" w:rsidRPr="002409A3">
        <w:rPr>
          <w:rFonts w:eastAsia="Calibri" w:cstheme="minorHAnsi"/>
          <w:b/>
          <w:sz w:val="24"/>
          <w:szCs w:val="24"/>
        </w:rPr>
        <w:t>prostredníctvom ITMS</w:t>
      </w:r>
      <w:r w:rsidR="009B70C4">
        <w:rPr>
          <w:rFonts w:eastAsia="Calibri" w:cstheme="minorHAnsi"/>
          <w:b/>
          <w:sz w:val="24"/>
          <w:szCs w:val="24"/>
        </w:rPr>
        <w:t>21+</w:t>
      </w:r>
      <w:r w:rsidR="009E7718">
        <w:rPr>
          <w:rFonts w:eastAsia="Calibri" w:cstheme="minorHAnsi"/>
          <w:sz w:val="24"/>
          <w:szCs w:val="24"/>
        </w:rPr>
        <w:t xml:space="preserve">, formulár žiadosti o zmenu projektu je </w:t>
      </w:r>
      <w:r w:rsidR="009E7718" w:rsidRPr="002409A3">
        <w:rPr>
          <w:rFonts w:eastAsia="Calibri" w:cstheme="minorHAnsi"/>
          <w:b/>
          <w:sz w:val="24"/>
          <w:szCs w:val="24"/>
        </w:rPr>
        <w:t xml:space="preserve">prílohou č. </w:t>
      </w:r>
      <w:r w:rsidR="009E7718">
        <w:rPr>
          <w:rFonts w:eastAsia="Calibri" w:cstheme="minorHAnsi"/>
          <w:b/>
          <w:sz w:val="24"/>
          <w:szCs w:val="24"/>
        </w:rPr>
        <w:t>8</w:t>
      </w:r>
      <w:r w:rsidR="00EB1FAB">
        <w:rPr>
          <w:rFonts w:eastAsia="Calibri" w:cstheme="minorHAnsi"/>
          <w:b/>
          <w:sz w:val="24"/>
          <w:szCs w:val="24"/>
        </w:rPr>
        <w:t xml:space="preserve"> </w:t>
      </w:r>
      <w:r w:rsidR="009E7718" w:rsidRPr="002409A3">
        <w:rPr>
          <w:rFonts w:eastAsia="Calibri" w:cstheme="minorHAnsi"/>
          <w:b/>
          <w:sz w:val="24"/>
          <w:szCs w:val="24"/>
        </w:rPr>
        <w:t>Príručky</w:t>
      </w:r>
      <w:r w:rsidR="009E7718">
        <w:rPr>
          <w:rFonts w:eastAsia="Calibri" w:cstheme="minorHAnsi"/>
          <w:sz w:val="24"/>
          <w:szCs w:val="24"/>
        </w:rPr>
        <w:t xml:space="preserve"> (Žiadosť o zmenu). Prijímateľ predloží aj </w:t>
      </w:r>
      <w:r w:rsidR="009E7718" w:rsidRPr="002409A3">
        <w:rPr>
          <w:rFonts w:eastAsia="Calibri" w:cstheme="minorHAnsi"/>
          <w:b/>
          <w:sz w:val="24"/>
          <w:szCs w:val="24"/>
        </w:rPr>
        <w:t>podpornú dokumentáciu</w:t>
      </w:r>
      <w:r w:rsidR="002D1812">
        <w:rPr>
          <w:rFonts w:eastAsia="Calibri" w:cstheme="minorHAnsi"/>
          <w:b/>
          <w:sz w:val="24"/>
          <w:szCs w:val="24"/>
        </w:rPr>
        <w:t xml:space="preserve"> </w:t>
      </w:r>
      <w:r w:rsidR="002D1812" w:rsidRPr="00CE5EE4">
        <w:rPr>
          <w:rFonts w:eastAsia="Calibri" w:cstheme="minorHAnsi"/>
          <w:sz w:val="24"/>
          <w:szCs w:val="24"/>
        </w:rPr>
        <w:t xml:space="preserve">(napr. </w:t>
      </w:r>
      <w:r w:rsidR="002D1812" w:rsidRPr="00F70259">
        <w:rPr>
          <w:rFonts w:eastAsia="Calibri" w:cstheme="minorHAnsi"/>
          <w:b/>
          <w:sz w:val="24"/>
          <w:szCs w:val="24"/>
        </w:rPr>
        <w:t>upravený rozpočet projektu</w:t>
      </w:r>
      <w:r w:rsidR="002D1812" w:rsidRPr="00CE5EE4">
        <w:rPr>
          <w:rFonts w:eastAsia="Calibri" w:cstheme="minorHAnsi"/>
          <w:sz w:val="24"/>
          <w:szCs w:val="24"/>
        </w:rPr>
        <w:t>)</w:t>
      </w:r>
      <w:r w:rsidR="009E7718" w:rsidRPr="002D1812">
        <w:rPr>
          <w:rFonts w:eastAsia="Calibri" w:cstheme="minorHAnsi"/>
          <w:sz w:val="24"/>
          <w:szCs w:val="24"/>
        </w:rPr>
        <w:t>, ak relevantné</w:t>
      </w:r>
      <w:r w:rsidR="009E7718">
        <w:rPr>
          <w:rFonts w:eastAsia="Calibri" w:cstheme="minorHAnsi"/>
          <w:sz w:val="24"/>
          <w:szCs w:val="24"/>
        </w:rPr>
        <w:t>.</w:t>
      </w:r>
    </w:p>
    <w:tbl>
      <w:tblPr>
        <w:tblStyle w:val="Mriekatabuky"/>
        <w:tblW w:w="0" w:type="auto"/>
        <w:tblLook w:val="04A0" w:firstRow="1" w:lastRow="0" w:firstColumn="1" w:lastColumn="0" w:noHBand="0" w:noVBand="1"/>
      </w:tblPr>
      <w:tblGrid>
        <w:gridCol w:w="9062"/>
      </w:tblGrid>
      <w:tr w:rsidR="003F38ED" w14:paraId="2941D23A" w14:textId="77777777" w:rsidTr="00283C79">
        <w:tc>
          <w:tcPr>
            <w:tcW w:w="9062" w:type="dxa"/>
            <w:shd w:val="clear" w:color="auto" w:fill="auto"/>
          </w:tcPr>
          <w:p w14:paraId="63BBA638" w14:textId="39D30A6A" w:rsidR="003F38ED" w:rsidRPr="00CE5EE4" w:rsidRDefault="005931A7" w:rsidP="003F38ED">
            <w:pPr>
              <w:rPr>
                <w:rFonts w:eastAsia="Times New Roman"/>
                <w:b/>
                <w:color w:val="0070C0"/>
                <w:sz w:val="24"/>
                <w:szCs w:val="24"/>
                <w:u w:val="single"/>
                <w:lang w:eastAsia="x-none"/>
              </w:rPr>
            </w:pPr>
            <w:r>
              <w:rPr>
                <w:rFonts w:eastAsia="Times New Roman"/>
                <w:b/>
                <w:color w:val="0070C0"/>
                <w:sz w:val="24"/>
                <w:szCs w:val="24"/>
                <w:u w:val="single"/>
                <w:lang w:eastAsia="x-none"/>
              </w:rPr>
              <w:t>Významnejšia zmena projektu</w:t>
            </w:r>
            <w:r w:rsidR="003F38ED" w:rsidRPr="00CE5EE4">
              <w:rPr>
                <w:rFonts w:eastAsia="Times New Roman"/>
                <w:b/>
                <w:color w:val="0070C0"/>
                <w:sz w:val="24"/>
                <w:szCs w:val="24"/>
                <w:u w:val="single"/>
                <w:lang w:eastAsia="x-none"/>
              </w:rPr>
              <w:t>:</w:t>
            </w:r>
          </w:p>
          <w:p w14:paraId="4E804F1A" w14:textId="2542176F" w:rsidR="003F38ED" w:rsidRDefault="003F38ED" w:rsidP="00246CA8">
            <w:pPr>
              <w:jc w:val="both"/>
              <w:rPr>
                <w:rFonts w:eastAsia="Times New Roman"/>
                <w:sz w:val="24"/>
                <w:szCs w:val="24"/>
                <w:lang w:eastAsia="x-none"/>
              </w:rPr>
            </w:pPr>
            <w:r w:rsidRPr="00CE5EE4">
              <w:rPr>
                <w:rFonts w:eastAsia="Times New Roman"/>
                <w:sz w:val="24"/>
                <w:szCs w:val="24"/>
                <w:lang w:eastAsia="x-none"/>
              </w:rPr>
              <w:t>Prijímateľ</w:t>
            </w:r>
            <w:r w:rsidRPr="00CE5EE4">
              <w:rPr>
                <w:rFonts w:eastAsia="Times New Roman"/>
                <w:b/>
                <w:sz w:val="24"/>
                <w:szCs w:val="24"/>
                <w:lang w:eastAsia="x-none"/>
              </w:rPr>
              <w:t xml:space="preserve"> </w:t>
            </w:r>
            <w:r w:rsidRPr="00CE5EE4">
              <w:rPr>
                <w:rFonts w:eastAsia="Times New Roman"/>
                <w:b/>
                <w:color w:val="0070C0"/>
                <w:sz w:val="24"/>
                <w:szCs w:val="24"/>
                <w:u w:val="single"/>
                <w:lang w:eastAsia="x-none"/>
              </w:rPr>
              <w:t>žiada</w:t>
            </w:r>
            <w:r w:rsidRPr="00CE5EE4">
              <w:rPr>
                <w:rFonts w:eastAsia="Times New Roman"/>
                <w:b/>
                <w:sz w:val="24"/>
                <w:szCs w:val="24"/>
                <w:lang w:eastAsia="x-none"/>
              </w:rPr>
              <w:t xml:space="preserve"> </w:t>
            </w:r>
            <w:r w:rsidRPr="00CE5EE4">
              <w:rPr>
                <w:rFonts w:eastAsia="Times New Roman"/>
                <w:sz w:val="24"/>
                <w:szCs w:val="24"/>
                <w:lang w:eastAsia="x-none"/>
              </w:rPr>
              <w:t xml:space="preserve">RO </w:t>
            </w:r>
            <w:r w:rsidRPr="00CE5EE4">
              <w:rPr>
                <w:rFonts w:eastAsia="Times New Roman"/>
                <w:b/>
                <w:color w:val="0070C0"/>
                <w:sz w:val="24"/>
                <w:szCs w:val="24"/>
                <w:u w:val="single"/>
                <w:lang w:eastAsia="x-none"/>
              </w:rPr>
              <w:t>o schválenie</w:t>
            </w:r>
            <w:r w:rsidRPr="00CE5EE4">
              <w:rPr>
                <w:rFonts w:eastAsia="Times New Roman"/>
                <w:color w:val="0070C0"/>
                <w:sz w:val="24"/>
                <w:szCs w:val="24"/>
                <w:lang w:eastAsia="x-none"/>
              </w:rPr>
              <w:t xml:space="preserve"> </w:t>
            </w:r>
            <w:r w:rsidR="005931A7" w:rsidRPr="00246CA8">
              <w:rPr>
                <w:rFonts w:eastAsia="Times New Roman"/>
                <w:sz w:val="24"/>
                <w:szCs w:val="24"/>
                <w:lang w:eastAsia="x-none"/>
              </w:rPr>
              <w:t xml:space="preserve">zmeny </w:t>
            </w:r>
            <w:r w:rsidR="00C66528" w:rsidRPr="003F62D6">
              <w:rPr>
                <w:rFonts w:eastAsia="Times New Roman"/>
                <w:sz w:val="24"/>
                <w:szCs w:val="24"/>
                <w:lang w:eastAsia="x-none"/>
              </w:rPr>
              <w:t xml:space="preserve">ex-ante </w:t>
            </w:r>
            <w:r w:rsidRPr="00CE5EE4">
              <w:rPr>
                <w:rFonts w:eastAsia="Times New Roman"/>
                <w:sz w:val="24"/>
                <w:szCs w:val="24"/>
                <w:lang w:eastAsia="x-none"/>
              </w:rPr>
              <w:t>prostredníctvom odôvodnenej žiadosti</w:t>
            </w:r>
            <w:r w:rsidR="00067E22">
              <w:rPr>
                <w:rFonts w:eastAsia="Times New Roman"/>
                <w:sz w:val="24"/>
                <w:szCs w:val="24"/>
                <w:lang w:eastAsia="x-none"/>
              </w:rPr>
              <w:t xml:space="preserve"> </w:t>
            </w:r>
            <w:r w:rsidR="005931A7">
              <w:rPr>
                <w:rFonts w:eastAsia="Times New Roman"/>
                <w:sz w:val="24"/>
                <w:szCs w:val="24"/>
                <w:lang w:eastAsia="x-none"/>
              </w:rPr>
              <w:t>v nasledovných prípadoch:</w:t>
            </w:r>
          </w:p>
          <w:p w14:paraId="7463597F" w14:textId="77777777" w:rsidR="002B173B" w:rsidRPr="002F0C6E" w:rsidRDefault="002B173B" w:rsidP="003F38ED">
            <w:pPr>
              <w:rPr>
                <w:rFonts w:eastAsia="Times New Roman" w:cstheme="minorHAnsi"/>
                <w:sz w:val="24"/>
                <w:szCs w:val="24"/>
                <w:lang w:eastAsia="x-none"/>
              </w:rPr>
            </w:pPr>
          </w:p>
          <w:p w14:paraId="6420B3FD" w14:textId="42841779" w:rsidR="002B173B" w:rsidRPr="00CE5EE4" w:rsidRDefault="002B173B" w:rsidP="002F307B">
            <w:pPr>
              <w:pStyle w:val="Bezriadkovania"/>
              <w:numPr>
                <w:ilvl w:val="5"/>
                <w:numId w:val="34"/>
              </w:numPr>
              <w:suppressAutoHyphens w:val="0"/>
              <w:spacing w:before="0" w:line="259" w:lineRule="auto"/>
              <w:ind w:left="851"/>
              <w:jc w:val="both"/>
              <w:rPr>
                <w:rFonts w:asciiTheme="minorHAnsi" w:hAnsiTheme="minorHAnsi" w:cstheme="minorHAnsi"/>
                <w:sz w:val="24"/>
                <w:szCs w:val="24"/>
              </w:rPr>
            </w:pPr>
            <w:r w:rsidRPr="00CE5EE4">
              <w:rPr>
                <w:rFonts w:asciiTheme="minorHAnsi" w:hAnsiTheme="minorHAnsi" w:cstheme="minorHAnsi"/>
                <w:b/>
                <w:sz w:val="24"/>
                <w:szCs w:val="24"/>
              </w:rPr>
              <w:t>predĺženie doby realizácie</w:t>
            </w:r>
            <w:r w:rsidR="00015AC3" w:rsidRPr="00CE5EE4">
              <w:rPr>
                <w:rFonts w:asciiTheme="minorHAnsi" w:hAnsiTheme="minorHAnsi" w:cstheme="minorHAnsi"/>
                <w:sz w:val="24"/>
                <w:szCs w:val="24"/>
              </w:rPr>
              <w:t xml:space="preserve"> p</w:t>
            </w:r>
            <w:r w:rsidRPr="00CE5EE4">
              <w:rPr>
                <w:rFonts w:asciiTheme="minorHAnsi" w:hAnsiTheme="minorHAnsi" w:cstheme="minorHAnsi"/>
                <w:sz w:val="24"/>
                <w:szCs w:val="24"/>
              </w:rPr>
              <w:t>rojektu na maximálnu lehotu uvedenú v podmienke p</w:t>
            </w:r>
            <w:r w:rsidR="00015AC3" w:rsidRPr="00CE5EE4">
              <w:rPr>
                <w:rFonts w:asciiTheme="minorHAnsi" w:hAnsiTheme="minorHAnsi" w:cstheme="minorHAnsi"/>
                <w:sz w:val="24"/>
                <w:szCs w:val="24"/>
              </w:rPr>
              <w:t>oskytnutia príspevku v zmysle v</w:t>
            </w:r>
            <w:r w:rsidRPr="00CE5EE4">
              <w:rPr>
                <w:rFonts w:asciiTheme="minorHAnsi" w:hAnsiTheme="minorHAnsi" w:cstheme="minorHAnsi"/>
                <w:sz w:val="24"/>
                <w:szCs w:val="24"/>
              </w:rPr>
              <w:t>ýzvy,</w:t>
            </w:r>
          </w:p>
          <w:p w14:paraId="55A5CA99" w14:textId="15AF8108" w:rsidR="002B173B" w:rsidRPr="00CE5EE4" w:rsidRDefault="002B173B" w:rsidP="002F307B">
            <w:pPr>
              <w:pStyle w:val="Bezriadkovania"/>
              <w:numPr>
                <w:ilvl w:val="5"/>
                <w:numId w:val="34"/>
              </w:numPr>
              <w:suppressAutoHyphens w:val="0"/>
              <w:spacing w:before="0" w:line="259" w:lineRule="auto"/>
              <w:ind w:left="851"/>
              <w:jc w:val="both"/>
              <w:rPr>
                <w:rFonts w:asciiTheme="minorHAnsi" w:hAnsiTheme="minorHAnsi" w:cstheme="minorHAnsi"/>
                <w:sz w:val="24"/>
                <w:szCs w:val="24"/>
              </w:rPr>
            </w:pPr>
            <w:r w:rsidRPr="00CE5EE4">
              <w:rPr>
                <w:rFonts w:asciiTheme="minorHAnsi" w:hAnsiTheme="minorHAnsi" w:cstheme="minorHAnsi"/>
                <w:sz w:val="24"/>
                <w:szCs w:val="24"/>
              </w:rPr>
              <w:t xml:space="preserve">zmena </w:t>
            </w:r>
            <w:r w:rsidRPr="00CE5EE4">
              <w:rPr>
                <w:rFonts w:asciiTheme="minorHAnsi" w:hAnsiTheme="minorHAnsi" w:cstheme="minorHAnsi"/>
                <w:b/>
                <w:sz w:val="24"/>
                <w:szCs w:val="24"/>
              </w:rPr>
              <w:t>miesta realizácie</w:t>
            </w:r>
            <w:r w:rsidR="008811EA">
              <w:rPr>
                <w:rFonts w:asciiTheme="minorHAnsi" w:hAnsiTheme="minorHAnsi" w:cstheme="minorHAnsi"/>
                <w:sz w:val="24"/>
                <w:szCs w:val="24"/>
              </w:rPr>
              <w:t xml:space="preserve"> p</w:t>
            </w:r>
            <w:r w:rsidRPr="00CE5EE4">
              <w:rPr>
                <w:rFonts w:asciiTheme="minorHAnsi" w:hAnsiTheme="minorHAnsi" w:cstheme="minorHAnsi"/>
                <w:sz w:val="24"/>
                <w:szCs w:val="24"/>
              </w:rPr>
              <w:t xml:space="preserve">rojektu, </w:t>
            </w:r>
          </w:p>
          <w:p w14:paraId="545A39AE" w14:textId="7388227C" w:rsidR="002B173B" w:rsidRPr="00CE5EE4" w:rsidRDefault="002B173B" w:rsidP="002F307B">
            <w:pPr>
              <w:pStyle w:val="Bezriadkovania"/>
              <w:numPr>
                <w:ilvl w:val="5"/>
                <w:numId w:val="34"/>
              </w:numPr>
              <w:suppressAutoHyphens w:val="0"/>
              <w:spacing w:before="0" w:line="259" w:lineRule="auto"/>
              <w:ind w:left="851"/>
              <w:jc w:val="both"/>
              <w:rPr>
                <w:rFonts w:asciiTheme="minorHAnsi" w:hAnsiTheme="minorHAnsi" w:cstheme="minorHAnsi"/>
                <w:sz w:val="24"/>
                <w:szCs w:val="24"/>
              </w:rPr>
            </w:pPr>
            <w:r w:rsidRPr="00CE5EE4">
              <w:rPr>
                <w:rFonts w:asciiTheme="minorHAnsi" w:hAnsiTheme="minorHAnsi" w:cstheme="minorHAnsi"/>
                <w:sz w:val="24"/>
                <w:szCs w:val="24"/>
              </w:rPr>
              <w:t xml:space="preserve">zmena </w:t>
            </w:r>
            <w:r w:rsidR="008811EA">
              <w:rPr>
                <w:rFonts w:asciiTheme="minorHAnsi" w:hAnsiTheme="minorHAnsi" w:cstheme="minorHAnsi"/>
                <w:b/>
                <w:sz w:val="24"/>
                <w:szCs w:val="24"/>
              </w:rPr>
              <w:t>miesta, kde sa nachádza predmet p</w:t>
            </w:r>
            <w:r w:rsidRPr="00CE5EE4">
              <w:rPr>
                <w:rFonts w:asciiTheme="minorHAnsi" w:hAnsiTheme="minorHAnsi" w:cstheme="minorHAnsi"/>
                <w:b/>
                <w:sz w:val="24"/>
                <w:szCs w:val="24"/>
              </w:rPr>
              <w:t>rojektu</w:t>
            </w:r>
            <w:r w:rsidRPr="00CE5EE4">
              <w:rPr>
                <w:rFonts w:asciiTheme="minorHAnsi" w:hAnsiTheme="minorHAnsi" w:cstheme="minorHAnsi"/>
                <w:sz w:val="24"/>
                <w:szCs w:val="24"/>
              </w:rPr>
              <w:t xml:space="preserve">, </w:t>
            </w:r>
          </w:p>
          <w:p w14:paraId="2463A9D8" w14:textId="1725F635" w:rsidR="002B173B" w:rsidRPr="00665C27" w:rsidRDefault="002B173B" w:rsidP="002F307B">
            <w:pPr>
              <w:pStyle w:val="Bezriadkovania"/>
              <w:numPr>
                <w:ilvl w:val="5"/>
                <w:numId w:val="34"/>
              </w:numPr>
              <w:suppressAutoHyphens w:val="0"/>
              <w:spacing w:before="0" w:line="259" w:lineRule="auto"/>
              <w:ind w:left="851"/>
              <w:jc w:val="both"/>
              <w:rPr>
                <w:rFonts w:asciiTheme="minorHAnsi" w:hAnsiTheme="minorHAnsi" w:cstheme="minorHAnsi"/>
                <w:sz w:val="24"/>
                <w:szCs w:val="24"/>
              </w:rPr>
            </w:pPr>
            <w:r w:rsidRPr="00CE5EE4">
              <w:rPr>
                <w:rFonts w:asciiTheme="minorHAnsi" w:hAnsiTheme="minorHAnsi" w:cstheme="minorHAnsi"/>
                <w:sz w:val="24"/>
                <w:szCs w:val="24"/>
              </w:rPr>
              <w:t xml:space="preserve">zmena </w:t>
            </w:r>
            <w:r w:rsidR="008811EA" w:rsidRPr="00FE08CE">
              <w:rPr>
                <w:rFonts w:asciiTheme="minorHAnsi" w:hAnsiTheme="minorHAnsi" w:cstheme="minorHAnsi"/>
                <w:b/>
                <w:sz w:val="24"/>
                <w:szCs w:val="24"/>
              </w:rPr>
              <w:t>p</w:t>
            </w:r>
            <w:r w:rsidRPr="00665C27">
              <w:rPr>
                <w:rFonts w:asciiTheme="minorHAnsi" w:hAnsiTheme="minorHAnsi" w:cstheme="minorHAnsi"/>
                <w:b/>
                <w:sz w:val="24"/>
                <w:szCs w:val="24"/>
              </w:rPr>
              <w:t>rijímateľa</w:t>
            </w:r>
            <w:r w:rsidRPr="00665C27">
              <w:rPr>
                <w:rFonts w:asciiTheme="minorHAnsi" w:hAnsiTheme="minorHAnsi" w:cstheme="minorHAnsi"/>
                <w:sz w:val="24"/>
                <w:szCs w:val="24"/>
              </w:rPr>
              <w:t xml:space="preserve">, </w:t>
            </w:r>
          </w:p>
          <w:p w14:paraId="1E7790F2" w14:textId="36A400D3" w:rsidR="002B173B" w:rsidRPr="00CE5EE4" w:rsidRDefault="002B173B" w:rsidP="002F307B">
            <w:pPr>
              <w:pStyle w:val="Bezriadkovania"/>
              <w:numPr>
                <w:ilvl w:val="5"/>
                <w:numId w:val="34"/>
              </w:numPr>
              <w:suppressAutoHyphens w:val="0"/>
              <w:spacing w:before="0" w:line="259" w:lineRule="auto"/>
              <w:ind w:left="851"/>
              <w:jc w:val="both"/>
              <w:rPr>
                <w:rFonts w:asciiTheme="minorHAnsi" w:hAnsiTheme="minorHAnsi" w:cstheme="minorHAnsi"/>
                <w:sz w:val="24"/>
                <w:szCs w:val="24"/>
              </w:rPr>
            </w:pPr>
            <w:r w:rsidRPr="00FE08CE">
              <w:rPr>
                <w:rFonts w:asciiTheme="minorHAnsi" w:hAnsiTheme="minorHAnsi" w:cstheme="minorHAnsi"/>
                <w:sz w:val="24"/>
                <w:szCs w:val="24"/>
              </w:rPr>
              <w:t xml:space="preserve">zmena </w:t>
            </w:r>
            <w:r w:rsidR="008811EA" w:rsidRPr="00FE08CE">
              <w:rPr>
                <w:rFonts w:asciiTheme="minorHAnsi" w:hAnsiTheme="minorHAnsi" w:cstheme="minorHAnsi"/>
                <w:b/>
                <w:sz w:val="24"/>
                <w:szCs w:val="24"/>
              </w:rPr>
              <w:t>p</w:t>
            </w:r>
            <w:r w:rsidRPr="00FE08CE">
              <w:rPr>
                <w:rFonts w:asciiTheme="minorHAnsi" w:hAnsiTheme="minorHAnsi" w:cstheme="minorHAnsi"/>
                <w:b/>
                <w:sz w:val="24"/>
                <w:szCs w:val="24"/>
              </w:rPr>
              <w:t>artnera</w:t>
            </w:r>
            <w:r w:rsidR="00BC4F46" w:rsidRPr="00FE08CE">
              <w:rPr>
                <w:rFonts w:asciiTheme="minorHAnsi" w:hAnsiTheme="minorHAnsi" w:cstheme="minorHAnsi"/>
                <w:b/>
                <w:sz w:val="24"/>
                <w:szCs w:val="24"/>
              </w:rPr>
              <w:t xml:space="preserve"> (alebo odstúpenie partnera z projektu)</w:t>
            </w:r>
            <w:r w:rsidR="008811EA" w:rsidRPr="00FE08CE">
              <w:rPr>
                <w:rFonts w:asciiTheme="minorHAnsi" w:hAnsiTheme="minorHAnsi" w:cstheme="minorHAnsi"/>
                <w:sz w:val="24"/>
                <w:szCs w:val="24"/>
              </w:rPr>
              <w:t>, ak</w:t>
            </w:r>
            <w:r w:rsidR="008811EA">
              <w:rPr>
                <w:rFonts w:asciiTheme="minorHAnsi" w:hAnsiTheme="minorHAnsi" w:cstheme="minorHAnsi"/>
                <w:sz w:val="24"/>
                <w:szCs w:val="24"/>
              </w:rPr>
              <w:t xml:space="preserve"> sa projekt realizuje za účasti partnera a ak výzva alebo p</w:t>
            </w:r>
            <w:r w:rsidRPr="00CE5EE4">
              <w:rPr>
                <w:rFonts w:asciiTheme="minorHAnsi" w:hAnsiTheme="minorHAnsi" w:cstheme="minorHAnsi"/>
                <w:sz w:val="24"/>
                <w:szCs w:val="24"/>
              </w:rPr>
              <w:t>rávny dokument ale</w:t>
            </w:r>
            <w:r w:rsidR="006F1FF9">
              <w:rPr>
                <w:rFonts w:asciiTheme="minorHAnsi" w:hAnsiTheme="minorHAnsi" w:cstheme="minorHAnsi"/>
                <w:sz w:val="24"/>
                <w:szCs w:val="24"/>
              </w:rPr>
              <w:t xml:space="preserve">bo zmluva o partnerstve, ktorú </w:t>
            </w:r>
            <w:r w:rsidR="004145D0">
              <w:rPr>
                <w:rFonts w:asciiTheme="minorHAnsi" w:hAnsiTheme="minorHAnsi" w:cstheme="minorHAnsi"/>
                <w:sz w:val="24"/>
                <w:szCs w:val="24"/>
              </w:rPr>
              <w:t xml:space="preserve">RO </w:t>
            </w:r>
            <w:r w:rsidRPr="00CE5EE4">
              <w:rPr>
                <w:rFonts w:asciiTheme="minorHAnsi" w:hAnsiTheme="minorHAnsi" w:cstheme="minorHAnsi"/>
                <w:sz w:val="24"/>
                <w:szCs w:val="24"/>
              </w:rPr>
              <w:t>schválil, výslovne</w:t>
            </w:r>
            <w:r w:rsidR="008811EA">
              <w:rPr>
                <w:rFonts w:asciiTheme="minorHAnsi" w:hAnsiTheme="minorHAnsi" w:cstheme="minorHAnsi"/>
                <w:sz w:val="24"/>
                <w:szCs w:val="24"/>
              </w:rPr>
              <w:t xml:space="preserve"> nevylučuje schvaľovanie zmeny p</w:t>
            </w:r>
            <w:r w:rsidR="006F1FF9">
              <w:rPr>
                <w:rFonts w:asciiTheme="minorHAnsi" w:hAnsiTheme="minorHAnsi" w:cstheme="minorHAnsi"/>
                <w:sz w:val="24"/>
                <w:szCs w:val="24"/>
              </w:rPr>
              <w:t>artnera</w:t>
            </w:r>
            <w:r w:rsidR="004145D0">
              <w:rPr>
                <w:rFonts w:asciiTheme="minorHAnsi" w:hAnsiTheme="minorHAnsi" w:cstheme="minorHAnsi"/>
                <w:sz w:val="24"/>
                <w:szCs w:val="24"/>
              </w:rPr>
              <w:t xml:space="preserve"> zo strany RO</w:t>
            </w:r>
            <w:r w:rsidRPr="00CE5EE4">
              <w:rPr>
                <w:rFonts w:asciiTheme="minorHAnsi" w:hAnsiTheme="minorHAnsi" w:cstheme="minorHAnsi"/>
                <w:sz w:val="24"/>
                <w:szCs w:val="24"/>
              </w:rPr>
              <w:t xml:space="preserve">, </w:t>
            </w:r>
          </w:p>
          <w:p w14:paraId="6C0066B5" w14:textId="6E7E1FC2" w:rsidR="002B173B" w:rsidRPr="00CE5EE4" w:rsidRDefault="002B173B" w:rsidP="002F307B">
            <w:pPr>
              <w:pStyle w:val="Bezriadkovania"/>
              <w:numPr>
                <w:ilvl w:val="5"/>
                <w:numId w:val="34"/>
              </w:numPr>
              <w:suppressAutoHyphens w:val="0"/>
              <w:spacing w:before="0" w:line="259" w:lineRule="auto"/>
              <w:ind w:left="851"/>
              <w:jc w:val="both"/>
              <w:rPr>
                <w:rFonts w:asciiTheme="minorHAnsi" w:hAnsiTheme="minorHAnsi" w:cstheme="minorHAnsi"/>
                <w:sz w:val="24"/>
                <w:szCs w:val="24"/>
              </w:rPr>
            </w:pPr>
            <w:r w:rsidRPr="00CE5EE4">
              <w:rPr>
                <w:rFonts w:asciiTheme="minorHAnsi" w:hAnsiTheme="minorHAnsi" w:cstheme="minorHAnsi"/>
                <w:sz w:val="24"/>
                <w:szCs w:val="24"/>
              </w:rPr>
              <w:t xml:space="preserve">zníženie hodnoty </w:t>
            </w:r>
            <w:r w:rsidR="008811EA">
              <w:rPr>
                <w:rFonts w:asciiTheme="minorHAnsi" w:hAnsiTheme="minorHAnsi" w:cstheme="minorHAnsi"/>
                <w:b/>
                <w:sz w:val="24"/>
                <w:szCs w:val="24"/>
              </w:rPr>
              <w:t>m</w:t>
            </w:r>
            <w:r w:rsidRPr="00CE5EE4">
              <w:rPr>
                <w:rFonts w:asciiTheme="minorHAnsi" w:hAnsiTheme="minorHAnsi" w:cstheme="minorHAnsi"/>
                <w:b/>
                <w:sz w:val="24"/>
                <w:szCs w:val="24"/>
              </w:rPr>
              <w:t>erateľného ukazovateľa</w:t>
            </w:r>
            <w:r w:rsidR="008811EA">
              <w:rPr>
                <w:rFonts w:asciiTheme="minorHAnsi" w:hAnsiTheme="minorHAnsi" w:cstheme="minorHAnsi"/>
                <w:sz w:val="24"/>
                <w:szCs w:val="24"/>
              </w:rPr>
              <w:t xml:space="preserve"> p</w:t>
            </w:r>
            <w:r w:rsidRPr="00CE5EE4">
              <w:rPr>
                <w:rFonts w:asciiTheme="minorHAnsi" w:hAnsiTheme="minorHAnsi" w:cstheme="minorHAnsi"/>
                <w:sz w:val="24"/>
                <w:szCs w:val="24"/>
              </w:rPr>
              <w:t xml:space="preserve">rojektu, </w:t>
            </w:r>
          </w:p>
          <w:p w14:paraId="667122F1" w14:textId="1261D13D" w:rsidR="002B173B" w:rsidRPr="00CE5EE4" w:rsidRDefault="002B173B" w:rsidP="002F307B">
            <w:pPr>
              <w:pStyle w:val="Bezriadkovania"/>
              <w:numPr>
                <w:ilvl w:val="5"/>
                <w:numId w:val="34"/>
              </w:numPr>
              <w:suppressAutoHyphens w:val="0"/>
              <w:spacing w:before="0" w:line="259" w:lineRule="auto"/>
              <w:ind w:left="851"/>
              <w:jc w:val="both"/>
              <w:rPr>
                <w:rFonts w:asciiTheme="minorHAnsi" w:hAnsiTheme="minorHAnsi" w:cstheme="minorHAnsi"/>
                <w:sz w:val="24"/>
                <w:szCs w:val="24"/>
              </w:rPr>
            </w:pPr>
            <w:r w:rsidRPr="00CE5EE4">
              <w:rPr>
                <w:rFonts w:asciiTheme="minorHAnsi" w:hAnsiTheme="minorHAnsi" w:cstheme="minorHAnsi"/>
                <w:sz w:val="24"/>
                <w:szCs w:val="24"/>
              </w:rPr>
              <w:t xml:space="preserve">zmena </w:t>
            </w:r>
            <w:r w:rsidRPr="00CE5EE4">
              <w:rPr>
                <w:rFonts w:asciiTheme="minorHAnsi" w:hAnsiTheme="minorHAnsi" w:cstheme="minorHAnsi"/>
                <w:b/>
                <w:sz w:val="24"/>
                <w:szCs w:val="24"/>
              </w:rPr>
              <w:t>p</w:t>
            </w:r>
            <w:r w:rsidRPr="00CE5EE4">
              <w:rPr>
                <w:rFonts w:asciiTheme="minorHAnsi" w:hAnsiTheme="minorHAnsi" w:cstheme="minorHAnsi"/>
                <w:b/>
                <w:bCs/>
                <w:sz w:val="24"/>
                <w:szCs w:val="24"/>
              </w:rPr>
              <w:t>očtu al</w:t>
            </w:r>
            <w:r w:rsidR="008811EA">
              <w:rPr>
                <w:rFonts w:asciiTheme="minorHAnsi" w:hAnsiTheme="minorHAnsi" w:cstheme="minorHAnsi"/>
                <w:b/>
                <w:bCs/>
                <w:sz w:val="24"/>
                <w:szCs w:val="24"/>
              </w:rPr>
              <w:t>ebo charakteru/povahy hlavných aktivít p</w:t>
            </w:r>
            <w:r w:rsidRPr="00CE5EE4">
              <w:rPr>
                <w:rFonts w:asciiTheme="minorHAnsi" w:hAnsiTheme="minorHAnsi" w:cstheme="minorHAnsi"/>
                <w:b/>
                <w:bCs/>
                <w:sz w:val="24"/>
                <w:szCs w:val="24"/>
              </w:rPr>
              <w:t>rojektu</w:t>
            </w:r>
            <w:r w:rsidR="00A90744">
              <w:rPr>
                <w:rFonts w:asciiTheme="minorHAnsi" w:hAnsiTheme="minorHAnsi" w:cstheme="minorHAnsi"/>
                <w:bCs/>
                <w:sz w:val="24"/>
                <w:szCs w:val="24"/>
              </w:rPr>
              <w:t xml:space="preserve"> alebo podmienok </w:t>
            </w:r>
            <w:r w:rsidR="00A90744" w:rsidRPr="00215D17">
              <w:rPr>
                <w:rFonts w:asciiTheme="minorHAnsi" w:hAnsiTheme="minorHAnsi" w:cstheme="minorHAnsi"/>
                <w:bCs/>
                <w:sz w:val="24"/>
                <w:szCs w:val="24"/>
              </w:rPr>
              <w:t>realizácie aktivít p</w:t>
            </w:r>
            <w:r w:rsidRPr="00CE5EE4">
              <w:rPr>
                <w:rFonts w:asciiTheme="minorHAnsi" w:hAnsiTheme="minorHAnsi" w:cstheme="minorHAnsi"/>
                <w:bCs/>
                <w:sz w:val="24"/>
                <w:szCs w:val="24"/>
              </w:rPr>
              <w:t>rojektu podstatne odlišných od tých, ktoré vyplýv</w:t>
            </w:r>
            <w:r w:rsidR="00A90744" w:rsidRPr="00215D17">
              <w:rPr>
                <w:rFonts w:asciiTheme="minorHAnsi" w:hAnsiTheme="minorHAnsi" w:cstheme="minorHAnsi"/>
                <w:bCs/>
                <w:sz w:val="24"/>
                <w:szCs w:val="24"/>
              </w:rPr>
              <w:t>ali z opisu spôsobu realizácie p</w:t>
            </w:r>
            <w:r w:rsidRPr="00CE5EE4">
              <w:rPr>
                <w:rFonts w:asciiTheme="minorHAnsi" w:hAnsiTheme="minorHAnsi" w:cstheme="minorHAnsi"/>
                <w:bCs/>
                <w:sz w:val="24"/>
                <w:szCs w:val="24"/>
              </w:rPr>
              <w:t xml:space="preserve">rojektu podľa </w:t>
            </w:r>
            <w:r w:rsidR="00A90744" w:rsidRPr="00215D17">
              <w:rPr>
                <w:rFonts w:asciiTheme="minorHAnsi" w:hAnsiTheme="minorHAnsi" w:cstheme="minorHAnsi"/>
                <w:bCs/>
                <w:sz w:val="24"/>
                <w:szCs w:val="24"/>
              </w:rPr>
              <w:t>s</w:t>
            </w:r>
            <w:r w:rsidRPr="00CE5EE4">
              <w:rPr>
                <w:rFonts w:asciiTheme="minorHAnsi" w:hAnsiTheme="minorHAnsi" w:cstheme="minorHAnsi"/>
                <w:bCs/>
                <w:sz w:val="24"/>
                <w:szCs w:val="24"/>
              </w:rPr>
              <w:t>chválenej žiadosti o</w:t>
            </w:r>
            <w:r w:rsidR="00011516" w:rsidRPr="00215D17">
              <w:rPr>
                <w:rFonts w:asciiTheme="minorHAnsi" w:hAnsiTheme="minorHAnsi" w:cstheme="minorHAnsi"/>
                <w:bCs/>
                <w:sz w:val="24"/>
                <w:szCs w:val="24"/>
              </w:rPr>
              <w:t> </w:t>
            </w:r>
            <w:r w:rsidRPr="00CE5EE4">
              <w:rPr>
                <w:rFonts w:asciiTheme="minorHAnsi" w:hAnsiTheme="minorHAnsi" w:cstheme="minorHAnsi"/>
                <w:bCs/>
                <w:sz w:val="24"/>
                <w:szCs w:val="24"/>
              </w:rPr>
              <w:t>NFP</w:t>
            </w:r>
            <w:r w:rsidR="00011516" w:rsidRPr="00215D17">
              <w:rPr>
                <w:rFonts w:asciiTheme="minorHAnsi" w:hAnsiTheme="minorHAnsi" w:cstheme="minorHAnsi"/>
                <w:bCs/>
                <w:sz w:val="24"/>
                <w:szCs w:val="24"/>
              </w:rPr>
              <w:t>,</w:t>
            </w:r>
            <w:r w:rsidRPr="00CE5EE4">
              <w:rPr>
                <w:rFonts w:asciiTheme="minorHAnsi" w:hAnsiTheme="minorHAnsi" w:cstheme="minorHAnsi"/>
                <w:sz w:val="24"/>
                <w:szCs w:val="24"/>
              </w:rPr>
              <w:t xml:space="preserve"> </w:t>
            </w:r>
          </w:p>
          <w:p w14:paraId="1D5654B0" w14:textId="0BFB26A8" w:rsidR="002B173B" w:rsidRPr="00CE5EE4" w:rsidRDefault="002B173B" w:rsidP="002F307B">
            <w:pPr>
              <w:pStyle w:val="Bezriadkovania"/>
              <w:numPr>
                <w:ilvl w:val="5"/>
                <w:numId w:val="34"/>
              </w:numPr>
              <w:suppressAutoHyphens w:val="0"/>
              <w:spacing w:before="0" w:line="259" w:lineRule="auto"/>
              <w:ind w:left="851"/>
              <w:jc w:val="both"/>
              <w:rPr>
                <w:rFonts w:asciiTheme="minorHAnsi" w:hAnsiTheme="minorHAnsi" w:cstheme="minorHAnsi"/>
                <w:sz w:val="24"/>
                <w:szCs w:val="24"/>
              </w:rPr>
            </w:pPr>
            <w:r w:rsidRPr="00CE5EE4">
              <w:rPr>
                <w:rFonts w:asciiTheme="minorHAnsi" w:hAnsiTheme="minorHAnsi" w:cstheme="minorHAnsi"/>
                <w:sz w:val="24"/>
                <w:szCs w:val="24"/>
              </w:rPr>
              <w:t xml:space="preserve">doplnenie novej </w:t>
            </w:r>
            <w:r w:rsidR="00A90744" w:rsidRPr="00215D17">
              <w:rPr>
                <w:rFonts w:asciiTheme="minorHAnsi" w:hAnsiTheme="minorHAnsi" w:cstheme="minorHAnsi"/>
                <w:b/>
                <w:sz w:val="24"/>
                <w:szCs w:val="24"/>
              </w:rPr>
              <w:t>s</w:t>
            </w:r>
            <w:r w:rsidRPr="00CE5EE4">
              <w:rPr>
                <w:rFonts w:asciiTheme="minorHAnsi" w:hAnsiTheme="minorHAnsi" w:cstheme="minorHAnsi"/>
                <w:b/>
                <w:sz w:val="24"/>
                <w:szCs w:val="24"/>
              </w:rPr>
              <w:t>kupiny výdavkov</w:t>
            </w:r>
            <w:r w:rsidRPr="00CE5EE4">
              <w:rPr>
                <w:rFonts w:asciiTheme="minorHAnsi" w:hAnsiTheme="minorHAnsi" w:cstheme="minorHAnsi"/>
                <w:sz w:val="24"/>
                <w:szCs w:val="24"/>
              </w:rPr>
              <w:t>, ak</w:t>
            </w:r>
            <w:r w:rsidR="00A90744" w:rsidRPr="00215D17">
              <w:rPr>
                <w:rFonts w:asciiTheme="minorHAnsi" w:hAnsiTheme="minorHAnsi" w:cstheme="minorHAnsi"/>
                <w:sz w:val="24"/>
                <w:szCs w:val="24"/>
              </w:rPr>
              <w:t xml:space="preserve"> je to umožnené vo v</w:t>
            </w:r>
            <w:r w:rsidRPr="00CE5EE4">
              <w:rPr>
                <w:rFonts w:asciiTheme="minorHAnsi" w:hAnsiTheme="minorHAnsi" w:cstheme="minorHAnsi"/>
                <w:sz w:val="24"/>
                <w:szCs w:val="24"/>
              </w:rPr>
              <w:t>ýzve,</w:t>
            </w:r>
          </w:p>
          <w:p w14:paraId="13FBB550" w14:textId="446D09C3" w:rsidR="002B173B" w:rsidRPr="00CE5EE4" w:rsidRDefault="00215D17" w:rsidP="00612013">
            <w:pPr>
              <w:pStyle w:val="Bezriadkovania"/>
              <w:numPr>
                <w:ilvl w:val="5"/>
                <w:numId w:val="34"/>
              </w:numPr>
              <w:suppressAutoHyphens w:val="0"/>
              <w:spacing w:before="0" w:line="259" w:lineRule="auto"/>
              <w:jc w:val="both"/>
              <w:rPr>
                <w:rFonts w:asciiTheme="minorHAnsi" w:hAnsiTheme="minorHAnsi" w:cstheme="minorHAnsi"/>
                <w:sz w:val="24"/>
                <w:szCs w:val="24"/>
              </w:rPr>
            </w:pPr>
            <w:r w:rsidRPr="00CE5EE4">
              <w:rPr>
                <w:rFonts w:asciiTheme="minorHAnsi" w:hAnsiTheme="minorHAnsi" w:cstheme="minorHAnsi"/>
                <w:sz w:val="24"/>
                <w:szCs w:val="24"/>
              </w:rPr>
              <w:lastRenderedPageBreak/>
              <w:t>v zmysle prílohy č. 3 zmluvy o poskytnutí NFP/rozhodnutia (</w:t>
            </w:r>
            <w:r w:rsidR="0018416C">
              <w:rPr>
                <w:rFonts w:asciiTheme="minorHAnsi" w:hAnsiTheme="minorHAnsi" w:cstheme="minorHAnsi"/>
                <w:sz w:val="24"/>
                <w:szCs w:val="24"/>
              </w:rPr>
              <w:t>rozpočet</w:t>
            </w:r>
            <w:r w:rsidR="00EC38F3">
              <w:rPr>
                <w:rFonts w:asciiTheme="minorHAnsi" w:hAnsiTheme="minorHAnsi" w:cstheme="minorHAnsi"/>
                <w:sz w:val="24"/>
                <w:szCs w:val="24"/>
              </w:rPr>
              <w:t xml:space="preserve"> projektu</w:t>
            </w:r>
            <w:r w:rsidRPr="00CE5EE4">
              <w:rPr>
                <w:rFonts w:asciiTheme="minorHAnsi" w:hAnsiTheme="minorHAnsi" w:cstheme="minorHAnsi"/>
                <w:sz w:val="24"/>
                <w:szCs w:val="24"/>
              </w:rPr>
              <w:t>)</w:t>
            </w:r>
            <w:r>
              <w:rPr>
                <w:rFonts w:asciiTheme="minorHAnsi" w:hAnsiTheme="minorHAnsi" w:cstheme="minorHAnsi"/>
                <w:sz w:val="24"/>
                <w:szCs w:val="24"/>
              </w:rPr>
              <w:t xml:space="preserve">: </w:t>
            </w:r>
            <w:r w:rsidR="002B173B" w:rsidRPr="00CE5EE4">
              <w:rPr>
                <w:rFonts w:asciiTheme="minorHAnsi" w:hAnsiTheme="minorHAnsi" w:cstheme="minorHAnsi"/>
                <w:b/>
                <w:sz w:val="24"/>
                <w:szCs w:val="24"/>
              </w:rPr>
              <w:t>kumulatívne zmeny rozpočtu</w:t>
            </w:r>
            <w:r w:rsidR="002B173B" w:rsidRPr="00CE5EE4">
              <w:rPr>
                <w:rFonts w:asciiTheme="minorHAnsi" w:hAnsiTheme="minorHAnsi" w:cstheme="minorHAnsi"/>
                <w:sz w:val="24"/>
                <w:szCs w:val="24"/>
              </w:rPr>
              <w:t xml:space="preserve"> projektu </w:t>
            </w:r>
            <w:r w:rsidR="00E077F5" w:rsidRPr="00CE5EE4">
              <w:rPr>
                <w:sz w:val="24"/>
                <w:szCs w:val="24"/>
              </w:rPr>
              <w:t xml:space="preserve">(v rozsahu priamych výdavkov) </w:t>
            </w:r>
            <w:r w:rsidR="002B173B" w:rsidRPr="00CE5EE4">
              <w:rPr>
                <w:rFonts w:asciiTheme="minorHAnsi" w:hAnsiTheme="minorHAnsi" w:cstheme="minorHAnsi"/>
                <w:sz w:val="24"/>
                <w:szCs w:val="24"/>
              </w:rPr>
              <w:t>formou presunu finančných prostriedkov v rámci rovnakej skupiny výdavkov</w:t>
            </w:r>
            <w:r w:rsidR="00612013">
              <w:rPr>
                <w:rFonts w:asciiTheme="minorHAnsi" w:hAnsiTheme="minorHAnsi" w:cstheme="minorHAnsi"/>
                <w:sz w:val="24"/>
                <w:szCs w:val="24"/>
              </w:rPr>
              <w:t>/</w:t>
            </w:r>
            <w:r w:rsidR="00612013" w:rsidRPr="00612013">
              <w:rPr>
                <w:rFonts w:asciiTheme="minorHAnsi" w:hAnsiTheme="minorHAnsi" w:cstheme="minorHAnsi"/>
                <w:sz w:val="24"/>
                <w:szCs w:val="24"/>
              </w:rPr>
              <w:t>viacerých skupín výdavkov</w:t>
            </w:r>
            <w:r w:rsidR="002B173B" w:rsidRPr="00CE5EE4">
              <w:rPr>
                <w:rFonts w:asciiTheme="minorHAnsi" w:hAnsiTheme="minorHAnsi" w:cstheme="minorHAnsi"/>
                <w:sz w:val="24"/>
                <w:szCs w:val="24"/>
              </w:rPr>
              <w:t xml:space="preserve"> v rámci hlavnej aktivity</w:t>
            </w:r>
            <w:r w:rsidR="00A90744" w:rsidRPr="00ED261A">
              <w:rPr>
                <w:rFonts w:asciiTheme="minorHAnsi" w:hAnsiTheme="minorHAnsi" w:cstheme="minorHAnsi"/>
                <w:sz w:val="24"/>
                <w:szCs w:val="24"/>
              </w:rPr>
              <w:t xml:space="preserve"> p</w:t>
            </w:r>
            <w:r w:rsidR="002B173B" w:rsidRPr="00CE5EE4">
              <w:rPr>
                <w:rFonts w:asciiTheme="minorHAnsi" w:hAnsiTheme="minorHAnsi" w:cstheme="minorHAnsi"/>
                <w:sz w:val="24"/>
                <w:szCs w:val="24"/>
              </w:rPr>
              <w:t>rojektu alebo presunu medzi viacerými skupinami výdav</w:t>
            </w:r>
            <w:r w:rsidR="00A90744" w:rsidRPr="00ED261A">
              <w:rPr>
                <w:rFonts w:asciiTheme="minorHAnsi" w:hAnsiTheme="minorHAnsi" w:cstheme="minorHAnsi"/>
                <w:sz w:val="24"/>
                <w:szCs w:val="24"/>
              </w:rPr>
              <w:t>kov viacerých hlavných aktivít p</w:t>
            </w:r>
            <w:r w:rsidR="002B173B" w:rsidRPr="00CE5EE4">
              <w:rPr>
                <w:rFonts w:asciiTheme="minorHAnsi" w:hAnsiTheme="minorHAnsi" w:cstheme="minorHAnsi"/>
                <w:sz w:val="24"/>
                <w:szCs w:val="24"/>
              </w:rPr>
              <w:t xml:space="preserve">rojektu vo výške </w:t>
            </w:r>
            <w:r w:rsidR="002B173B" w:rsidRPr="00CE5EE4">
              <w:rPr>
                <w:rFonts w:asciiTheme="minorHAnsi" w:hAnsiTheme="minorHAnsi" w:cstheme="minorHAnsi"/>
                <w:b/>
                <w:sz w:val="24"/>
                <w:szCs w:val="24"/>
              </w:rPr>
              <w:t xml:space="preserve">viac ako 15 % </w:t>
            </w:r>
            <w:r w:rsidR="002B173B" w:rsidRPr="00CE5EE4">
              <w:rPr>
                <w:rFonts w:asciiTheme="minorHAnsi" w:hAnsiTheme="minorHAnsi" w:cstheme="minorHAnsi"/>
                <w:sz w:val="24"/>
                <w:szCs w:val="24"/>
              </w:rPr>
              <w:t>z pôvodnej c</w:t>
            </w:r>
            <w:r w:rsidR="00A90744" w:rsidRPr="00CE5EE4">
              <w:rPr>
                <w:rFonts w:asciiTheme="minorHAnsi" w:hAnsiTheme="minorHAnsi" w:cstheme="minorHAnsi"/>
                <w:sz w:val="24"/>
                <w:szCs w:val="24"/>
              </w:rPr>
              <w:t xml:space="preserve">elkovej sumy výdavkov </w:t>
            </w:r>
            <w:r w:rsidR="00600657" w:rsidRPr="00CE5EE4">
              <w:rPr>
                <w:rFonts w:asciiTheme="minorHAnsi" w:hAnsiTheme="minorHAnsi" w:cstheme="minorHAnsi"/>
                <w:sz w:val="24"/>
                <w:szCs w:val="24"/>
              </w:rPr>
              <w:t xml:space="preserve">pre každú dotknutú skupinu výdavkov </w:t>
            </w:r>
            <w:r w:rsidR="00A90744" w:rsidRPr="00CE5EE4">
              <w:rPr>
                <w:rFonts w:asciiTheme="minorHAnsi" w:hAnsiTheme="minorHAnsi" w:cstheme="minorHAnsi"/>
                <w:sz w:val="24"/>
                <w:szCs w:val="24"/>
              </w:rPr>
              <w:t>rozpočtu p</w:t>
            </w:r>
            <w:r w:rsidR="002B173B" w:rsidRPr="00CE5EE4">
              <w:rPr>
                <w:rFonts w:asciiTheme="minorHAnsi" w:hAnsiTheme="minorHAnsi" w:cstheme="minorHAnsi"/>
                <w:sz w:val="24"/>
                <w:szCs w:val="24"/>
              </w:rPr>
              <w:t>rojektu</w:t>
            </w:r>
            <w:r w:rsidR="007A61EC" w:rsidRPr="00ED261A">
              <w:rPr>
                <w:rStyle w:val="Odkaznapoznmkupodiarou"/>
                <w:rFonts w:asciiTheme="minorHAnsi" w:hAnsiTheme="minorHAnsi"/>
                <w:sz w:val="24"/>
                <w:szCs w:val="24"/>
              </w:rPr>
              <w:footnoteReference w:id="26"/>
            </w:r>
            <w:r w:rsidR="002B173B" w:rsidRPr="00CE5EE4">
              <w:rPr>
                <w:rFonts w:asciiTheme="minorHAnsi" w:hAnsiTheme="minorHAnsi" w:cstheme="minorHAnsi"/>
                <w:b/>
                <w:sz w:val="24"/>
                <w:szCs w:val="24"/>
              </w:rPr>
              <w:t xml:space="preserve"> a</w:t>
            </w:r>
            <w:r w:rsidR="00DD6938">
              <w:rPr>
                <w:rFonts w:asciiTheme="minorHAnsi" w:hAnsiTheme="minorHAnsi" w:cstheme="minorHAnsi"/>
                <w:b/>
                <w:sz w:val="24"/>
                <w:szCs w:val="24"/>
              </w:rPr>
              <w:t>/alebo</w:t>
            </w:r>
            <w:r w:rsidR="002B173B" w:rsidRPr="00CE5EE4">
              <w:rPr>
                <w:rFonts w:asciiTheme="minorHAnsi" w:hAnsiTheme="minorHAnsi" w:cstheme="minorHAnsi"/>
                <w:b/>
                <w:sz w:val="24"/>
                <w:szCs w:val="24"/>
              </w:rPr>
              <w:t xml:space="preserve"> zmeny komentára rozpočtu</w:t>
            </w:r>
            <w:r w:rsidR="002B173B" w:rsidRPr="00CE5EE4">
              <w:rPr>
                <w:rFonts w:asciiTheme="minorHAnsi" w:hAnsiTheme="minorHAnsi" w:cstheme="minorHAnsi"/>
                <w:sz w:val="24"/>
                <w:szCs w:val="24"/>
              </w:rPr>
              <w:t>,</w:t>
            </w:r>
            <w:r w:rsidR="002B173B" w:rsidRPr="00CE5EE4">
              <w:rPr>
                <w:rFonts w:asciiTheme="minorHAnsi" w:hAnsiTheme="minorHAnsi" w:cstheme="minorHAnsi"/>
                <w:b/>
                <w:sz w:val="24"/>
                <w:szCs w:val="24"/>
              </w:rPr>
              <w:t xml:space="preserve"> </w:t>
            </w:r>
            <w:r w:rsidR="002B173B" w:rsidRPr="00CE5EE4">
              <w:rPr>
                <w:rFonts w:asciiTheme="minorHAnsi" w:hAnsiTheme="minorHAnsi" w:cstheme="minorHAnsi"/>
                <w:sz w:val="24"/>
                <w:szCs w:val="24"/>
              </w:rPr>
              <w:t>ak relevantné.</w:t>
            </w:r>
          </w:p>
          <w:p w14:paraId="3A677B94" w14:textId="25A77EA2" w:rsidR="002B173B" w:rsidRPr="00993DFA" w:rsidRDefault="002B173B" w:rsidP="002F307B">
            <w:pPr>
              <w:pStyle w:val="Bezriadkovania"/>
              <w:numPr>
                <w:ilvl w:val="5"/>
                <w:numId w:val="34"/>
              </w:numPr>
              <w:suppressAutoHyphens w:val="0"/>
              <w:spacing w:before="0" w:line="259" w:lineRule="auto"/>
              <w:ind w:left="851"/>
              <w:jc w:val="both"/>
              <w:rPr>
                <w:rFonts w:asciiTheme="minorHAnsi" w:hAnsiTheme="minorHAnsi" w:cstheme="minorHAnsi"/>
                <w:sz w:val="24"/>
                <w:szCs w:val="24"/>
              </w:rPr>
            </w:pPr>
            <w:r w:rsidRPr="00CE5EE4">
              <w:rPr>
                <w:rFonts w:asciiTheme="minorHAnsi" w:hAnsiTheme="minorHAnsi" w:cstheme="minorHAnsi"/>
                <w:b/>
                <w:bCs/>
                <w:sz w:val="24"/>
                <w:szCs w:val="24"/>
              </w:rPr>
              <w:t>zmena majetkovo-právnych pomerov</w:t>
            </w:r>
            <w:r w:rsidR="00A90744" w:rsidRPr="00ED261A">
              <w:rPr>
                <w:rFonts w:asciiTheme="minorHAnsi" w:hAnsiTheme="minorHAnsi" w:cstheme="minorHAnsi"/>
                <w:bCs/>
                <w:sz w:val="24"/>
                <w:szCs w:val="24"/>
              </w:rPr>
              <w:t xml:space="preserve"> týkajúcich sa predmetu projektu alebo súvisiacich s r</w:t>
            </w:r>
            <w:r w:rsidR="00D008EB" w:rsidRPr="00ED261A">
              <w:rPr>
                <w:rFonts w:asciiTheme="minorHAnsi" w:hAnsiTheme="minorHAnsi" w:cstheme="minorHAnsi"/>
                <w:bCs/>
                <w:sz w:val="24"/>
                <w:szCs w:val="24"/>
              </w:rPr>
              <w:t xml:space="preserve">ealizáciou hlavných </w:t>
            </w:r>
            <w:r w:rsidR="00D008EB" w:rsidRPr="00993DFA">
              <w:rPr>
                <w:rFonts w:asciiTheme="minorHAnsi" w:hAnsiTheme="minorHAnsi" w:cstheme="minorHAnsi"/>
                <w:bCs/>
                <w:sz w:val="24"/>
                <w:szCs w:val="24"/>
              </w:rPr>
              <w:t>aktivít p</w:t>
            </w:r>
            <w:r w:rsidRPr="00993DFA">
              <w:rPr>
                <w:rFonts w:asciiTheme="minorHAnsi" w:hAnsiTheme="minorHAnsi" w:cstheme="minorHAnsi"/>
                <w:bCs/>
                <w:sz w:val="24"/>
                <w:szCs w:val="24"/>
              </w:rPr>
              <w:t>rojektu,</w:t>
            </w:r>
          </w:p>
          <w:p w14:paraId="2EFCBB7A" w14:textId="616D37E2" w:rsidR="002B173B" w:rsidRPr="00993DFA" w:rsidRDefault="002B173B" w:rsidP="002F307B">
            <w:pPr>
              <w:pStyle w:val="Bezriadkovania"/>
              <w:numPr>
                <w:ilvl w:val="5"/>
                <w:numId w:val="34"/>
              </w:numPr>
              <w:suppressAutoHyphens w:val="0"/>
              <w:spacing w:before="0" w:line="259" w:lineRule="auto"/>
              <w:ind w:left="851"/>
              <w:jc w:val="both"/>
              <w:rPr>
                <w:rFonts w:asciiTheme="minorHAnsi" w:hAnsiTheme="minorHAnsi" w:cstheme="minorHAnsi"/>
                <w:sz w:val="24"/>
                <w:szCs w:val="24"/>
              </w:rPr>
            </w:pPr>
            <w:r w:rsidRPr="00993DFA">
              <w:rPr>
                <w:rFonts w:asciiTheme="minorHAnsi" w:hAnsiTheme="minorHAnsi" w:cstheme="minorHAnsi"/>
                <w:sz w:val="24"/>
                <w:szCs w:val="24"/>
              </w:rPr>
              <w:t xml:space="preserve">zmena priamo sa týkajúca iného </w:t>
            </w:r>
            <w:r w:rsidRPr="00993DFA">
              <w:rPr>
                <w:rFonts w:asciiTheme="minorHAnsi" w:hAnsiTheme="minorHAnsi" w:cstheme="minorHAnsi"/>
                <w:b/>
                <w:sz w:val="24"/>
                <w:szCs w:val="24"/>
              </w:rPr>
              <w:t>spôsobu splnenia podmienky poskytnutia príspevku</w:t>
            </w:r>
            <w:r w:rsidR="00D008EB" w:rsidRPr="00993DFA">
              <w:rPr>
                <w:rFonts w:asciiTheme="minorHAnsi" w:hAnsiTheme="minorHAnsi" w:cstheme="minorHAnsi"/>
                <w:sz w:val="24"/>
                <w:szCs w:val="24"/>
              </w:rPr>
              <w:t>, ktorá sa podľa obsahu v</w:t>
            </w:r>
            <w:r w:rsidRPr="00993DFA">
              <w:rPr>
                <w:rFonts w:asciiTheme="minorHAnsi" w:hAnsiTheme="minorHAnsi" w:cstheme="minorHAnsi"/>
                <w:sz w:val="24"/>
                <w:szCs w:val="24"/>
              </w:rPr>
              <w:t>ýzvy vzťahuje aj</w:t>
            </w:r>
            <w:r w:rsidR="00F715A2" w:rsidRPr="00993DFA">
              <w:rPr>
                <w:rFonts w:asciiTheme="minorHAnsi" w:hAnsiTheme="minorHAnsi" w:cstheme="minorHAnsi"/>
                <w:sz w:val="24"/>
                <w:szCs w:val="24"/>
              </w:rPr>
              <w:t xml:space="preserve"> na obdobie r</w:t>
            </w:r>
            <w:r w:rsidR="00D008EB" w:rsidRPr="00993DFA">
              <w:rPr>
                <w:rFonts w:asciiTheme="minorHAnsi" w:hAnsiTheme="minorHAnsi" w:cstheme="minorHAnsi"/>
                <w:sz w:val="24"/>
                <w:szCs w:val="24"/>
              </w:rPr>
              <w:t>ealizácie aktivít p</w:t>
            </w:r>
            <w:r w:rsidRPr="00993DFA">
              <w:rPr>
                <w:rFonts w:asciiTheme="minorHAnsi" w:hAnsiTheme="minorHAnsi" w:cstheme="minorHAnsi"/>
                <w:sz w:val="24"/>
                <w:szCs w:val="24"/>
              </w:rPr>
              <w:t xml:space="preserve">rojektu </w:t>
            </w:r>
            <w:r w:rsidR="00F715A2" w:rsidRPr="00993DFA">
              <w:rPr>
                <w:rFonts w:asciiTheme="minorHAnsi" w:hAnsiTheme="minorHAnsi" w:cstheme="minorHAnsi"/>
                <w:sz w:val="24"/>
                <w:szCs w:val="24"/>
              </w:rPr>
              <w:t>(</w:t>
            </w:r>
            <w:r w:rsidRPr="00993DFA">
              <w:rPr>
                <w:rFonts w:asciiTheme="minorHAnsi" w:hAnsiTheme="minorHAnsi" w:cstheme="minorHAnsi"/>
                <w:sz w:val="24"/>
                <w:szCs w:val="24"/>
              </w:rPr>
              <w:t xml:space="preserve">alebo </w:t>
            </w:r>
            <w:r w:rsidR="00D008EB" w:rsidRPr="00993DFA">
              <w:rPr>
                <w:rFonts w:asciiTheme="minorHAnsi" w:hAnsiTheme="minorHAnsi" w:cstheme="minorHAnsi"/>
                <w:sz w:val="24"/>
                <w:szCs w:val="24"/>
              </w:rPr>
              <w:t>o</w:t>
            </w:r>
            <w:r w:rsidRPr="00993DFA">
              <w:rPr>
                <w:rFonts w:asciiTheme="minorHAnsi" w:hAnsiTheme="minorHAnsi" w:cstheme="minorHAnsi"/>
                <w:sz w:val="24"/>
                <w:szCs w:val="24"/>
              </w:rPr>
              <w:t xml:space="preserve">bdobie </w:t>
            </w:r>
            <w:r w:rsidR="00D008EB" w:rsidRPr="00993DFA">
              <w:rPr>
                <w:rFonts w:asciiTheme="minorHAnsi" w:hAnsiTheme="minorHAnsi" w:cstheme="minorHAnsi"/>
                <w:sz w:val="24"/>
                <w:szCs w:val="24"/>
              </w:rPr>
              <w:t>u</w:t>
            </w:r>
            <w:r w:rsidRPr="00993DFA">
              <w:rPr>
                <w:rFonts w:asciiTheme="minorHAnsi" w:hAnsiTheme="minorHAnsi" w:cstheme="minorHAnsi"/>
                <w:sz w:val="24"/>
                <w:szCs w:val="24"/>
              </w:rPr>
              <w:t xml:space="preserve">držateľnosti </w:t>
            </w:r>
            <w:r w:rsidR="00D008EB" w:rsidRPr="00993DFA">
              <w:rPr>
                <w:rFonts w:asciiTheme="minorHAnsi" w:hAnsiTheme="minorHAnsi" w:cstheme="minorHAnsi"/>
                <w:sz w:val="24"/>
                <w:szCs w:val="24"/>
              </w:rPr>
              <w:t>p</w:t>
            </w:r>
            <w:r w:rsidRPr="00993DFA">
              <w:rPr>
                <w:rFonts w:asciiTheme="minorHAnsi" w:hAnsiTheme="minorHAnsi" w:cstheme="minorHAnsi"/>
                <w:sz w:val="24"/>
                <w:szCs w:val="24"/>
              </w:rPr>
              <w:t>rojektu</w:t>
            </w:r>
            <w:r w:rsidR="00F715A2" w:rsidRPr="00993DFA">
              <w:rPr>
                <w:rFonts w:asciiTheme="minorHAnsi" w:hAnsiTheme="minorHAnsi" w:cstheme="minorHAnsi"/>
                <w:sz w:val="24"/>
                <w:szCs w:val="24"/>
              </w:rPr>
              <w:t>, ak relevantné)</w:t>
            </w:r>
            <w:r w:rsidRPr="00993DFA">
              <w:rPr>
                <w:rFonts w:asciiTheme="minorHAnsi" w:hAnsiTheme="minorHAnsi" w:cstheme="minorHAnsi"/>
                <w:sz w:val="24"/>
                <w:szCs w:val="24"/>
              </w:rPr>
              <w:t>,</w:t>
            </w:r>
          </w:p>
          <w:p w14:paraId="30B10193" w14:textId="77777777" w:rsidR="002B173B" w:rsidRPr="00993DFA" w:rsidRDefault="002B173B" w:rsidP="002F307B">
            <w:pPr>
              <w:pStyle w:val="Bezriadkovania"/>
              <w:numPr>
                <w:ilvl w:val="5"/>
                <w:numId w:val="34"/>
              </w:numPr>
              <w:suppressAutoHyphens w:val="0"/>
              <w:spacing w:before="0" w:line="259" w:lineRule="auto"/>
              <w:ind w:left="851"/>
              <w:jc w:val="both"/>
              <w:rPr>
                <w:rFonts w:asciiTheme="minorHAnsi" w:hAnsiTheme="minorHAnsi" w:cstheme="minorHAnsi"/>
                <w:sz w:val="24"/>
                <w:szCs w:val="24"/>
                <w:lang w:eastAsia="sk-SK"/>
              </w:rPr>
            </w:pPr>
            <w:r w:rsidRPr="00993DFA">
              <w:rPr>
                <w:rFonts w:asciiTheme="minorHAnsi" w:hAnsiTheme="minorHAnsi" w:cstheme="minorHAnsi"/>
                <w:bCs/>
                <w:sz w:val="24"/>
                <w:szCs w:val="24"/>
              </w:rPr>
              <w:t xml:space="preserve">zmena používaného </w:t>
            </w:r>
            <w:r w:rsidRPr="00993DFA">
              <w:rPr>
                <w:rFonts w:asciiTheme="minorHAnsi" w:hAnsiTheme="minorHAnsi" w:cstheme="minorHAnsi"/>
                <w:b/>
                <w:bCs/>
                <w:sz w:val="24"/>
                <w:szCs w:val="24"/>
              </w:rPr>
              <w:t>systému financovania</w:t>
            </w:r>
            <w:r w:rsidRPr="00993DFA">
              <w:rPr>
                <w:rFonts w:asciiTheme="minorHAnsi" w:hAnsiTheme="minorHAnsi" w:cstheme="minorHAnsi"/>
                <w:bCs/>
                <w:sz w:val="24"/>
                <w:szCs w:val="24"/>
              </w:rPr>
              <w:t>,</w:t>
            </w:r>
          </w:p>
          <w:p w14:paraId="11963E78" w14:textId="4C93E887" w:rsidR="002B173B" w:rsidRPr="00993DFA" w:rsidRDefault="002B173B" w:rsidP="002F307B">
            <w:pPr>
              <w:pStyle w:val="Bezriadkovania"/>
              <w:numPr>
                <w:ilvl w:val="5"/>
                <w:numId w:val="34"/>
              </w:numPr>
              <w:suppressAutoHyphens w:val="0"/>
              <w:spacing w:before="0" w:line="259" w:lineRule="auto"/>
              <w:ind w:left="851" w:hanging="425"/>
              <w:jc w:val="both"/>
              <w:rPr>
                <w:rFonts w:asciiTheme="minorHAnsi" w:hAnsiTheme="minorHAnsi" w:cstheme="minorHAnsi"/>
                <w:sz w:val="24"/>
                <w:szCs w:val="24"/>
                <w:lang w:eastAsia="sk-SK"/>
              </w:rPr>
            </w:pPr>
            <w:r w:rsidRPr="00993DFA">
              <w:rPr>
                <w:rFonts w:asciiTheme="minorHAnsi" w:hAnsiTheme="minorHAnsi" w:cstheme="minorHAnsi"/>
                <w:sz w:val="24"/>
                <w:szCs w:val="24"/>
              </w:rPr>
              <w:t xml:space="preserve">doplnenie </w:t>
            </w:r>
            <w:r w:rsidR="00D008EB" w:rsidRPr="00993DFA">
              <w:rPr>
                <w:rFonts w:asciiTheme="minorHAnsi" w:hAnsiTheme="minorHAnsi" w:cstheme="minorHAnsi"/>
                <w:b/>
                <w:sz w:val="24"/>
                <w:szCs w:val="24"/>
              </w:rPr>
              <w:t>novej a</w:t>
            </w:r>
            <w:r w:rsidRPr="00993DFA">
              <w:rPr>
                <w:rFonts w:asciiTheme="minorHAnsi" w:hAnsiTheme="minorHAnsi" w:cstheme="minorHAnsi"/>
                <w:b/>
                <w:sz w:val="24"/>
                <w:szCs w:val="24"/>
              </w:rPr>
              <w:t>ktivity</w:t>
            </w:r>
            <w:r w:rsidR="00D008EB" w:rsidRPr="00993DFA">
              <w:rPr>
                <w:rFonts w:asciiTheme="minorHAnsi" w:hAnsiTheme="minorHAnsi" w:cstheme="minorHAnsi"/>
                <w:sz w:val="24"/>
                <w:szCs w:val="24"/>
              </w:rPr>
              <w:t>, ktorá je oprávnená v zmysle v</w:t>
            </w:r>
            <w:r w:rsidRPr="00993DFA">
              <w:rPr>
                <w:rFonts w:asciiTheme="minorHAnsi" w:hAnsiTheme="minorHAnsi" w:cstheme="minorHAnsi"/>
                <w:sz w:val="24"/>
                <w:szCs w:val="24"/>
              </w:rPr>
              <w:t>ýzvy,</w:t>
            </w:r>
          </w:p>
          <w:p w14:paraId="614C517E" w14:textId="43700FA1" w:rsidR="009F1099" w:rsidRPr="000138F8" w:rsidRDefault="00E33592" w:rsidP="00E33592">
            <w:pPr>
              <w:pStyle w:val="Bezriadkovania"/>
              <w:numPr>
                <w:ilvl w:val="5"/>
                <w:numId w:val="34"/>
              </w:numPr>
              <w:suppressAutoHyphens w:val="0"/>
              <w:spacing w:before="0" w:line="259" w:lineRule="auto"/>
              <w:ind w:hanging="271"/>
              <w:jc w:val="both"/>
              <w:rPr>
                <w:rFonts w:asciiTheme="minorHAnsi" w:hAnsiTheme="minorHAnsi" w:cstheme="minorHAnsi"/>
                <w:sz w:val="24"/>
                <w:szCs w:val="24"/>
              </w:rPr>
            </w:pPr>
            <w:r>
              <w:rPr>
                <w:rFonts w:asciiTheme="minorHAnsi" w:hAnsiTheme="minorHAnsi" w:cstheme="minorHAnsi"/>
                <w:sz w:val="24"/>
                <w:szCs w:val="24"/>
              </w:rPr>
              <w:t xml:space="preserve">  </w:t>
            </w:r>
            <w:r w:rsidR="009F1099" w:rsidRPr="000138F8">
              <w:rPr>
                <w:rFonts w:asciiTheme="minorHAnsi" w:hAnsiTheme="minorHAnsi" w:cstheme="minorHAnsi"/>
                <w:sz w:val="24"/>
                <w:szCs w:val="24"/>
              </w:rPr>
              <w:t xml:space="preserve">doplnenie </w:t>
            </w:r>
            <w:r w:rsidR="009F1099" w:rsidRPr="000138F8">
              <w:rPr>
                <w:rFonts w:asciiTheme="minorHAnsi" w:hAnsiTheme="minorHAnsi" w:cstheme="minorHAnsi"/>
                <w:b/>
                <w:sz w:val="24"/>
                <w:szCs w:val="24"/>
              </w:rPr>
              <w:t xml:space="preserve">novej položky rozpočtu </w:t>
            </w:r>
            <w:r w:rsidR="009F1099" w:rsidRPr="000138F8">
              <w:rPr>
                <w:rFonts w:asciiTheme="minorHAnsi" w:hAnsiTheme="minorHAnsi" w:cstheme="minorHAnsi"/>
                <w:sz w:val="24"/>
                <w:szCs w:val="24"/>
              </w:rPr>
              <w:t>v rámci skupín výdavkov definovaných vo výzve</w:t>
            </w:r>
            <w:r w:rsidR="009F1099" w:rsidRPr="00993DFA">
              <w:rPr>
                <w:rFonts w:asciiTheme="minorHAnsi" w:hAnsiTheme="minorHAnsi" w:cstheme="minorHAnsi"/>
                <w:sz w:val="24"/>
                <w:szCs w:val="24"/>
              </w:rPr>
              <w:t>,</w:t>
            </w:r>
          </w:p>
          <w:p w14:paraId="4BE741CF" w14:textId="703375DD" w:rsidR="002B173B" w:rsidRPr="00993DFA" w:rsidRDefault="002B173B" w:rsidP="00E33592">
            <w:pPr>
              <w:pStyle w:val="Bezriadkovania"/>
              <w:numPr>
                <w:ilvl w:val="5"/>
                <w:numId w:val="34"/>
              </w:numPr>
              <w:suppressAutoHyphens w:val="0"/>
              <w:spacing w:before="0" w:line="259" w:lineRule="auto"/>
              <w:ind w:left="875" w:hanging="426"/>
              <w:jc w:val="both"/>
              <w:rPr>
                <w:rFonts w:asciiTheme="minorHAnsi" w:hAnsiTheme="minorHAnsi" w:cstheme="minorHAnsi"/>
                <w:sz w:val="24"/>
                <w:szCs w:val="24"/>
              </w:rPr>
            </w:pPr>
            <w:r w:rsidRPr="00993DFA">
              <w:rPr>
                <w:rFonts w:asciiTheme="minorHAnsi" w:hAnsiTheme="minorHAnsi" w:cstheme="minorHAnsi"/>
                <w:b/>
                <w:bCs/>
                <w:sz w:val="24"/>
                <w:szCs w:val="24"/>
              </w:rPr>
              <w:t>iná zmena</w:t>
            </w:r>
            <w:r w:rsidRPr="00993DFA">
              <w:rPr>
                <w:rFonts w:asciiTheme="minorHAnsi" w:hAnsiTheme="minorHAnsi" w:cstheme="minorHAnsi"/>
                <w:bCs/>
                <w:sz w:val="24"/>
                <w:szCs w:val="24"/>
              </w:rPr>
              <w:t>, ktorá je ako</w:t>
            </w:r>
            <w:r w:rsidR="00D008EB" w:rsidRPr="00993DFA">
              <w:rPr>
                <w:rFonts w:asciiTheme="minorHAnsi" w:hAnsiTheme="minorHAnsi" w:cstheme="minorHAnsi"/>
                <w:bCs/>
                <w:sz w:val="24"/>
                <w:szCs w:val="24"/>
              </w:rPr>
              <w:t xml:space="preserve"> významnejšia zmena označená v z</w:t>
            </w:r>
            <w:r w:rsidRPr="00993DFA">
              <w:rPr>
                <w:rFonts w:asciiTheme="minorHAnsi" w:hAnsiTheme="minorHAnsi" w:cstheme="minorHAnsi"/>
                <w:bCs/>
                <w:sz w:val="24"/>
                <w:szCs w:val="24"/>
              </w:rPr>
              <w:t xml:space="preserve">mluve o poskytnutí NFP, </w:t>
            </w:r>
            <w:r w:rsidR="00E33592">
              <w:rPr>
                <w:rFonts w:asciiTheme="minorHAnsi" w:hAnsiTheme="minorHAnsi" w:cstheme="minorHAnsi"/>
                <w:bCs/>
                <w:sz w:val="24"/>
                <w:szCs w:val="24"/>
              </w:rPr>
              <w:t xml:space="preserve"> </w:t>
            </w:r>
            <w:r w:rsidRPr="00993DFA">
              <w:rPr>
                <w:rFonts w:asciiTheme="minorHAnsi" w:hAnsiTheme="minorHAnsi" w:cstheme="minorHAnsi"/>
                <w:bCs/>
                <w:sz w:val="24"/>
                <w:szCs w:val="24"/>
              </w:rPr>
              <w:t>alebo v inom Právnom dokumente</w:t>
            </w:r>
            <w:r w:rsidRPr="00993DFA">
              <w:rPr>
                <w:rFonts w:asciiTheme="minorHAnsi" w:hAnsiTheme="minorHAnsi" w:cstheme="minorHAnsi"/>
                <w:sz w:val="24"/>
                <w:szCs w:val="24"/>
              </w:rPr>
              <w:t xml:space="preserve">. </w:t>
            </w:r>
          </w:p>
          <w:p w14:paraId="2FBCA4F3" w14:textId="3FCE7684" w:rsidR="007F1B1F" w:rsidRPr="007F1B1F" w:rsidRDefault="00EE0973" w:rsidP="00CE5EE4">
            <w:pPr>
              <w:jc w:val="both"/>
              <w:rPr>
                <w:rFonts w:eastAsia="Times New Roman" w:cstheme="minorHAnsi"/>
                <w:sz w:val="24"/>
                <w:szCs w:val="24"/>
                <w:lang w:eastAsia="x-none"/>
              </w:rPr>
            </w:pPr>
            <w:r w:rsidRPr="00993DFA">
              <w:rPr>
                <w:rFonts w:eastAsia="Times New Roman" w:cstheme="minorHAnsi"/>
                <w:b/>
                <w:sz w:val="24"/>
                <w:szCs w:val="24"/>
                <w:lang w:eastAsia="x-none"/>
              </w:rPr>
              <w:t>V rámci významnejšej zmeny (vyhotovenie dodatku k zmluve o poskytnutí NFP/ oznámenia o vykonaných zmenách príloh rozhodnutia), m</w:t>
            </w:r>
            <w:r w:rsidR="007F1B1F" w:rsidRPr="00993DFA">
              <w:rPr>
                <w:rFonts w:eastAsia="Times New Roman" w:cstheme="minorHAnsi"/>
                <w:b/>
                <w:sz w:val="24"/>
                <w:szCs w:val="24"/>
                <w:lang w:eastAsia="x-none"/>
              </w:rPr>
              <w:t>usia byť zapracované všetky dovtedy vykonané zmeny v projekte, aj zmeny do 15%</w:t>
            </w:r>
            <w:r w:rsidR="007F1B1F" w:rsidRPr="00993DFA">
              <w:rPr>
                <w:rFonts w:eastAsia="Times New Roman" w:cstheme="minorHAnsi"/>
                <w:sz w:val="24"/>
                <w:szCs w:val="24"/>
                <w:lang w:eastAsia="x-none"/>
              </w:rPr>
              <w:t>. Pri žiadosti o zmenu presahujúcu 15% musí prijímateľ brať do úvahy výšku oprávnených výdavkov</w:t>
            </w:r>
            <w:r w:rsidR="007F1B1F" w:rsidRPr="007F1B1F">
              <w:rPr>
                <w:rFonts w:eastAsia="Times New Roman" w:cstheme="minorHAnsi"/>
                <w:sz w:val="24"/>
                <w:szCs w:val="24"/>
                <w:lang w:eastAsia="x-none"/>
              </w:rPr>
              <w:t>. Návrh nového rozpočtu nesmie byť v položkách nižší ako je výška dovtedy oprávnených výdavkov.</w:t>
            </w:r>
          </w:p>
          <w:p w14:paraId="1B5552DA" w14:textId="6EA57826" w:rsidR="00465C83" w:rsidRPr="002409A3" w:rsidRDefault="003F38ED" w:rsidP="00465C83">
            <w:pPr>
              <w:jc w:val="both"/>
              <w:rPr>
                <w:sz w:val="24"/>
                <w:szCs w:val="24"/>
              </w:rPr>
            </w:pPr>
            <w:r w:rsidRPr="00CE5EE4">
              <w:rPr>
                <w:rFonts w:eastAsia="Times New Roman"/>
                <w:sz w:val="24"/>
                <w:szCs w:val="24"/>
                <w:lang w:eastAsia="x-none"/>
              </w:rPr>
              <w:t xml:space="preserve">Počas administrácie zmeny môže RO vyzvať prijímateľa na </w:t>
            </w:r>
            <w:r w:rsidRPr="00CE5EE4">
              <w:rPr>
                <w:rFonts w:eastAsia="Times New Roman"/>
                <w:b/>
                <w:sz w:val="24"/>
                <w:szCs w:val="24"/>
                <w:lang w:eastAsia="x-none"/>
              </w:rPr>
              <w:t>doplnenie/zmenu predložených údajov</w:t>
            </w:r>
            <w:r w:rsidR="00465C83">
              <w:rPr>
                <w:rFonts w:eastAsia="Times New Roman"/>
                <w:sz w:val="24"/>
                <w:szCs w:val="24"/>
                <w:lang w:eastAsia="x-none"/>
              </w:rPr>
              <w:t xml:space="preserve"> </w:t>
            </w:r>
            <w:r w:rsidR="00465C83">
              <w:rPr>
                <w:sz w:val="24"/>
                <w:szCs w:val="24"/>
              </w:rPr>
              <w:t xml:space="preserve">v lehote </w:t>
            </w:r>
            <w:r w:rsidR="005527F0">
              <w:rPr>
                <w:sz w:val="24"/>
                <w:szCs w:val="24"/>
              </w:rPr>
              <w:t xml:space="preserve">minimálne </w:t>
            </w:r>
            <w:r w:rsidR="00465C83" w:rsidRPr="002409A3">
              <w:rPr>
                <w:b/>
                <w:sz w:val="24"/>
                <w:szCs w:val="24"/>
              </w:rPr>
              <w:t>5 pracovných dní</w:t>
            </w:r>
            <w:r w:rsidR="00465C83">
              <w:rPr>
                <w:sz w:val="24"/>
                <w:szCs w:val="24"/>
              </w:rPr>
              <w:t>.</w:t>
            </w:r>
            <w:r w:rsidR="008102C8">
              <w:rPr>
                <w:sz w:val="24"/>
                <w:szCs w:val="24"/>
              </w:rPr>
              <w:t xml:space="preserve"> Prijímateľ môže požiadať o predĺženie stanovenej lehoty </w:t>
            </w:r>
            <w:r w:rsidR="007667FE" w:rsidRPr="00A61CBE">
              <w:rPr>
                <w:rFonts w:eastAsia="Calibri" w:cstheme="minorHAnsi"/>
                <w:sz w:val="24"/>
                <w:szCs w:val="24"/>
              </w:rPr>
              <w:t>s odôvodnením a návrhom termínu predĺženia</w:t>
            </w:r>
            <w:r w:rsidR="007667FE">
              <w:rPr>
                <w:sz w:val="24"/>
                <w:szCs w:val="24"/>
              </w:rPr>
              <w:t xml:space="preserve"> </w:t>
            </w:r>
            <w:r w:rsidR="008102C8">
              <w:rPr>
                <w:sz w:val="24"/>
                <w:szCs w:val="24"/>
              </w:rPr>
              <w:t>prostredníctvom komunikácie v</w:t>
            </w:r>
            <w:r w:rsidR="009B70C4">
              <w:rPr>
                <w:sz w:val="24"/>
                <w:szCs w:val="24"/>
              </w:rPr>
              <w:t> </w:t>
            </w:r>
            <w:r w:rsidR="008102C8">
              <w:rPr>
                <w:sz w:val="24"/>
                <w:szCs w:val="24"/>
              </w:rPr>
              <w:t>ITMS</w:t>
            </w:r>
            <w:r w:rsidR="009B70C4">
              <w:rPr>
                <w:sz w:val="24"/>
                <w:szCs w:val="24"/>
              </w:rPr>
              <w:t>21+</w:t>
            </w:r>
            <w:r w:rsidR="008102C8">
              <w:rPr>
                <w:sz w:val="24"/>
                <w:szCs w:val="24"/>
              </w:rPr>
              <w:t>. Ak prijímateľ odmietne predložiť požadovanú dokumentáciu, RO je oprávnený zmenu neschváliť.</w:t>
            </w:r>
          </w:p>
          <w:p w14:paraId="3CE291CF" w14:textId="1FFA0191" w:rsidR="003F38ED" w:rsidRPr="00CE5EE4" w:rsidRDefault="003F38ED" w:rsidP="00CE5EE4">
            <w:pPr>
              <w:jc w:val="both"/>
              <w:rPr>
                <w:rFonts w:eastAsia="Times New Roman"/>
                <w:sz w:val="24"/>
                <w:szCs w:val="24"/>
                <w:lang w:eastAsia="x-none"/>
              </w:rPr>
            </w:pPr>
          </w:p>
          <w:p w14:paraId="5B008EE2" w14:textId="77777777" w:rsidR="003F38ED" w:rsidRPr="00CE5EE4" w:rsidRDefault="003F38ED" w:rsidP="00CE5EE4">
            <w:pPr>
              <w:jc w:val="both"/>
              <w:rPr>
                <w:sz w:val="24"/>
                <w:szCs w:val="24"/>
              </w:rPr>
            </w:pPr>
            <w:r w:rsidRPr="00CE5EE4">
              <w:rPr>
                <w:sz w:val="24"/>
                <w:szCs w:val="24"/>
              </w:rPr>
              <w:t>RO môže návrh:</w:t>
            </w:r>
          </w:p>
          <w:p w14:paraId="3F766864" w14:textId="77777777" w:rsidR="003F38ED" w:rsidRPr="00CE5EE4" w:rsidRDefault="003F38ED" w:rsidP="002F307B">
            <w:pPr>
              <w:numPr>
                <w:ilvl w:val="0"/>
                <w:numId w:val="32"/>
              </w:numPr>
              <w:contextualSpacing/>
              <w:jc w:val="both"/>
              <w:rPr>
                <w:sz w:val="24"/>
                <w:szCs w:val="24"/>
              </w:rPr>
            </w:pPr>
            <w:r w:rsidRPr="00CE5EE4">
              <w:rPr>
                <w:b/>
                <w:sz w:val="24"/>
                <w:szCs w:val="24"/>
              </w:rPr>
              <w:t>schváliť</w:t>
            </w:r>
          </w:p>
          <w:p w14:paraId="3C8F9A92" w14:textId="77777777" w:rsidR="003F38ED" w:rsidRPr="00CE5EE4" w:rsidRDefault="003F38ED" w:rsidP="002F307B">
            <w:pPr>
              <w:numPr>
                <w:ilvl w:val="0"/>
                <w:numId w:val="32"/>
              </w:numPr>
              <w:contextualSpacing/>
              <w:jc w:val="both"/>
              <w:rPr>
                <w:sz w:val="24"/>
                <w:szCs w:val="24"/>
              </w:rPr>
            </w:pPr>
            <w:r w:rsidRPr="00CE5EE4">
              <w:rPr>
                <w:b/>
                <w:sz w:val="24"/>
                <w:szCs w:val="24"/>
              </w:rPr>
              <w:t>čiastočne schváliť</w:t>
            </w:r>
          </w:p>
          <w:p w14:paraId="163EA0E3" w14:textId="09E65E27" w:rsidR="003F38ED" w:rsidRPr="00CE5EE4" w:rsidRDefault="003F38ED" w:rsidP="002F307B">
            <w:pPr>
              <w:numPr>
                <w:ilvl w:val="0"/>
                <w:numId w:val="32"/>
              </w:numPr>
              <w:contextualSpacing/>
              <w:jc w:val="both"/>
              <w:rPr>
                <w:sz w:val="24"/>
                <w:szCs w:val="24"/>
              </w:rPr>
            </w:pPr>
            <w:r w:rsidRPr="00CE5EE4">
              <w:rPr>
                <w:b/>
                <w:sz w:val="24"/>
                <w:szCs w:val="24"/>
              </w:rPr>
              <w:t>neschváliť.</w:t>
            </w:r>
          </w:p>
          <w:p w14:paraId="7BAEE0C7" w14:textId="31BC0BC3" w:rsidR="003F38ED" w:rsidRDefault="003F38ED" w:rsidP="00CE5EE4">
            <w:pPr>
              <w:jc w:val="both"/>
              <w:rPr>
                <w:sz w:val="24"/>
                <w:szCs w:val="24"/>
              </w:rPr>
            </w:pPr>
            <w:r w:rsidRPr="00CE5EE4">
              <w:rPr>
                <w:sz w:val="24"/>
                <w:szCs w:val="24"/>
              </w:rPr>
              <w:t xml:space="preserve">Každé neschválenie významnejšej zmeny musí RO odôvodniť a písomne oznámiť </w:t>
            </w:r>
            <w:r w:rsidRPr="00A10237">
              <w:rPr>
                <w:sz w:val="24"/>
                <w:szCs w:val="24"/>
              </w:rPr>
              <w:t>prijímateľovi, pričom ak prijímateľ aj napriek neschváleniu zmeny vykoná jej realizáciu, výdavky týkajúce sa tejto zmeny budú považované za neoprávnené.</w:t>
            </w:r>
          </w:p>
          <w:p w14:paraId="161BF98E" w14:textId="77777777" w:rsidR="0037736B" w:rsidRPr="00A10237" w:rsidRDefault="0037736B" w:rsidP="00CE5EE4">
            <w:pPr>
              <w:jc w:val="both"/>
              <w:rPr>
                <w:sz w:val="24"/>
                <w:szCs w:val="24"/>
              </w:rPr>
            </w:pPr>
          </w:p>
          <w:p w14:paraId="6592F33E" w14:textId="76C0D62A" w:rsidR="000C0559" w:rsidRPr="00A10237" w:rsidRDefault="000C0559" w:rsidP="00CE5EE4">
            <w:pPr>
              <w:jc w:val="both"/>
              <w:rPr>
                <w:sz w:val="24"/>
                <w:szCs w:val="24"/>
              </w:rPr>
            </w:pPr>
            <w:r w:rsidRPr="00A10237">
              <w:rPr>
                <w:sz w:val="24"/>
                <w:szCs w:val="24"/>
              </w:rPr>
              <w:t xml:space="preserve">V prípade schválenia viacerých menej významných zmien </w:t>
            </w:r>
            <w:r w:rsidR="00CD5A2A">
              <w:rPr>
                <w:sz w:val="24"/>
                <w:szCs w:val="24"/>
              </w:rPr>
              <w:t xml:space="preserve">v konkrétnom projekte </w:t>
            </w:r>
            <w:r w:rsidRPr="00A10237">
              <w:rPr>
                <w:sz w:val="24"/>
                <w:szCs w:val="24"/>
              </w:rPr>
              <w:t>môže riadiaci orgán vyhotoviť Dodatok k zmluve o poskytnutí NFP/Oznámenie o aktualizácii prílohy rozhodnutia</w:t>
            </w:r>
            <w:r w:rsidR="005B405C" w:rsidRPr="000138F8">
              <w:rPr>
                <w:sz w:val="24"/>
                <w:szCs w:val="24"/>
              </w:rPr>
              <w:t>, t. j. vypracovať „konsolidovanú verziu</w:t>
            </w:r>
            <w:r w:rsidR="00CC4B1F" w:rsidRPr="000138F8">
              <w:rPr>
                <w:sz w:val="24"/>
                <w:szCs w:val="24"/>
              </w:rPr>
              <w:t xml:space="preserve">“ </w:t>
            </w:r>
            <w:r w:rsidR="00CD5A2A">
              <w:rPr>
                <w:sz w:val="24"/>
                <w:szCs w:val="24"/>
              </w:rPr>
              <w:t xml:space="preserve">z dôvodu prehľadnosti </w:t>
            </w:r>
            <w:r w:rsidRPr="00A10237">
              <w:rPr>
                <w:sz w:val="24"/>
                <w:szCs w:val="24"/>
              </w:rPr>
              <w:t>(následne vykoná úpravy aj v rozpočte v ITMS21+, ak relevantné).</w:t>
            </w:r>
          </w:p>
          <w:p w14:paraId="0BE20E08" w14:textId="685C898A" w:rsidR="00C65C1D" w:rsidRDefault="00C65C1D" w:rsidP="00CE5EE4">
            <w:pPr>
              <w:jc w:val="both"/>
              <w:rPr>
                <w:b/>
                <w:sz w:val="24"/>
                <w:szCs w:val="24"/>
              </w:rPr>
            </w:pPr>
          </w:p>
          <w:p w14:paraId="1F03C1B0" w14:textId="57A1094F" w:rsidR="0041378F" w:rsidRPr="00CE5EE4" w:rsidRDefault="00C65C1D" w:rsidP="00CE5EE4">
            <w:pPr>
              <w:jc w:val="both"/>
              <w:rPr>
                <w:rFonts w:eastAsia="Times New Roman" w:cstheme="minorHAnsi"/>
                <w:sz w:val="24"/>
                <w:szCs w:val="24"/>
                <w:lang w:eastAsia="x-none"/>
              </w:rPr>
            </w:pPr>
            <w:r>
              <w:rPr>
                <w:rFonts w:eastAsia="Times New Roman" w:cstheme="minorHAnsi"/>
                <w:sz w:val="24"/>
                <w:szCs w:val="24"/>
                <w:lang w:eastAsia="x-none"/>
              </w:rPr>
              <w:lastRenderedPageBreak/>
              <w:t xml:space="preserve">Po </w:t>
            </w:r>
            <w:r w:rsidRPr="007F1B1F">
              <w:rPr>
                <w:rFonts w:eastAsia="Times New Roman" w:cstheme="minorHAnsi"/>
                <w:sz w:val="24"/>
                <w:szCs w:val="24"/>
                <w:lang w:eastAsia="x-none"/>
              </w:rPr>
              <w:t>ofi</w:t>
            </w:r>
            <w:r>
              <w:rPr>
                <w:rFonts w:eastAsia="Times New Roman" w:cstheme="minorHAnsi"/>
                <w:sz w:val="24"/>
                <w:szCs w:val="24"/>
                <w:lang w:eastAsia="x-none"/>
              </w:rPr>
              <w:t xml:space="preserve">ciálnom schválení zmien formou </w:t>
            </w:r>
            <w:r w:rsidR="006610F2">
              <w:rPr>
                <w:rFonts w:eastAsia="Times New Roman" w:cstheme="minorHAnsi"/>
                <w:sz w:val="24"/>
                <w:szCs w:val="24"/>
                <w:lang w:eastAsia="x-none"/>
              </w:rPr>
              <w:t>D</w:t>
            </w:r>
            <w:r w:rsidRPr="007F1B1F">
              <w:rPr>
                <w:rFonts w:eastAsia="Times New Roman" w:cstheme="minorHAnsi"/>
                <w:sz w:val="24"/>
                <w:szCs w:val="24"/>
                <w:lang w:eastAsia="x-none"/>
              </w:rPr>
              <w:t>oda</w:t>
            </w:r>
            <w:r>
              <w:rPr>
                <w:rFonts w:eastAsia="Times New Roman" w:cstheme="minorHAnsi"/>
                <w:sz w:val="24"/>
                <w:szCs w:val="24"/>
                <w:lang w:eastAsia="x-none"/>
              </w:rPr>
              <w:t xml:space="preserve">tku k zmluve o poskytnutí NFP/ </w:t>
            </w:r>
            <w:r w:rsidR="006610F2">
              <w:rPr>
                <w:rFonts w:eastAsia="Times New Roman" w:cstheme="minorHAnsi"/>
                <w:sz w:val="24"/>
                <w:szCs w:val="24"/>
                <w:lang w:eastAsia="x-none"/>
              </w:rPr>
              <w:t>O</w:t>
            </w:r>
            <w:r w:rsidRPr="007F1B1F">
              <w:rPr>
                <w:rFonts w:eastAsia="Times New Roman" w:cstheme="minorHAnsi"/>
                <w:sz w:val="24"/>
                <w:szCs w:val="24"/>
                <w:lang w:eastAsia="x-none"/>
              </w:rPr>
              <w:t>známenia o</w:t>
            </w:r>
            <w:r w:rsidR="00843FD8">
              <w:rPr>
                <w:rFonts w:eastAsia="Times New Roman" w:cstheme="minorHAnsi"/>
                <w:sz w:val="24"/>
                <w:szCs w:val="24"/>
                <w:lang w:eastAsia="x-none"/>
              </w:rPr>
              <w:t xml:space="preserve"> aktualizácii prílohy </w:t>
            </w:r>
            <w:r w:rsidRPr="007F1B1F">
              <w:rPr>
                <w:rFonts w:eastAsia="Times New Roman" w:cstheme="minorHAnsi"/>
                <w:sz w:val="24"/>
                <w:szCs w:val="24"/>
                <w:lang w:eastAsia="x-none"/>
              </w:rPr>
              <w:t>rozhodnutia, má prijímateľ možnosť uplatňova</w:t>
            </w:r>
            <w:r>
              <w:rPr>
                <w:rFonts w:eastAsia="Times New Roman" w:cstheme="minorHAnsi"/>
                <w:sz w:val="24"/>
                <w:szCs w:val="24"/>
                <w:lang w:eastAsia="x-none"/>
              </w:rPr>
              <w:t>ť nové zmeny do 15% v projekte.</w:t>
            </w:r>
          </w:p>
          <w:p w14:paraId="2D080F5B" w14:textId="57EF099E" w:rsidR="003F38ED" w:rsidRPr="00CE5EE4" w:rsidRDefault="003F38ED" w:rsidP="0032475F">
            <w:pPr>
              <w:jc w:val="both"/>
              <w:rPr>
                <w:b/>
                <w:i/>
                <w:color w:val="C45911" w:themeColor="accent2" w:themeShade="BF"/>
                <w:sz w:val="24"/>
                <w:szCs w:val="24"/>
              </w:rPr>
            </w:pPr>
            <w:r w:rsidRPr="00CE5EE4">
              <w:rPr>
                <w:i/>
                <w:color w:val="C45911" w:themeColor="accent2" w:themeShade="BF"/>
                <w:sz w:val="24"/>
                <w:szCs w:val="24"/>
              </w:rPr>
              <w:t>Dodatok k zmluve o poskytnutí NFP/ Oznámeni</w:t>
            </w:r>
            <w:r w:rsidR="0082692E">
              <w:rPr>
                <w:i/>
                <w:color w:val="C45911" w:themeColor="accent2" w:themeShade="BF"/>
                <w:sz w:val="24"/>
                <w:szCs w:val="24"/>
              </w:rPr>
              <w:t>e</w:t>
            </w:r>
            <w:r w:rsidRPr="00CE5EE4">
              <w:rPr>
                <w:i/>
                <w:color w:val="C45911" w:themeColor="accent2" w:themeShade="BF"/>
                <w:sz w:val="24"/>
                <w:szCs w:val="24"/>
              </w:rPr>
              <w:t xml:space="preserve"> o </w:t>
            </w:r>
            <w:r w:rsidR="0032475F">
              <w:rPr>
                <w:i/>
                <w:color w:val="C45911" w:themeColor="accent2" w:themeShade="BF"/>
                <w:sz w:val="24"/>
                <w:szCs w:val="24"/>
              </w:rPr>
              <w:t>aktualizácii</w:t>
            </w:r>
            <w:r w:rsidRPr="00CE5EE4">
              <w:rPr>
                <w:i/>
                <w:color w:val="C45911" w:themeColor="accent2" w:themeShade="BF"/>
                <w:sz w:val="24"/>
                <w:szCs w:val="24"/>
              </w:rPr>
              <w:t xml:space="preserve"> </w:t>
            </w:r>
            <w:r w:rsidR="00843FD8">
              <w:rPr>
                <w:i/>
                <w:color w:val="C45911" w:themeColor="accent2" w:themeShade="BF"/>
                <w:sz w:val="24"/>
                <w:szCs w:val="24"/>
              </w:rPr>
              <w:t xml:space="preserve">prílohy </w:t>
            </w:r>
            <w:r w:rsidRPr="00CE5EE4">
              <w:rPr>
                <w:i/>
                <w:color w:val="C45911" w:themeColor="accent2" w:themeShade="BF"/>
                <w:sz w:val="24"/>
                <w:szCs w:val="24"/>
              </w:rPr>
              <w:t>rozhodnutia</w:t>
            </w:r>
            <w:r w:rsidRPr="00CE5EE4">
              <w:rPr>
                <w:b/>
                <w:i/>
                <w:color w:val="C45911" w:themeColor="accent2" w:themeShade="BF"/>
                <w:sz w:val="24"/>
                <w:szCs w:val="24"/>
              </w:rPr>
              <w:t xml:space="preserve"> sa vyhotovuje</w:t>
            </w:r>
            <w:r w:rsidR="00DF5319">
              <w:rPr>
                <w:b/>
                <w:i/>
                <w:color w:val="C45911" w:themeColor="accent2" w:themeShade="BF"/>
                <w:sz w:val="24"/>
                <w:szCs w:val="24"/>
              </w:rPr>
              <w:t>.</w:t>
            </w:r>
          </w:p>
        </w:tc>
      </w:tr>
    </w:tbl>
    <w:p w14:paraId="20328BAE" w14:textId="754D00E4" w:rsidR="003F38ED" w:rsidRDefault="003F38ED" w:rsidP="008A3996">
      <w:pPr>
        <w:spacing w:before="120" w:after="120" w:line="240" w:lineRule="auto"/>
        <w:jc w:val="both"/>
        <w:rPr>
          <w:rFonts w:eastAsia="Calibri" w:cstheme="minorHAnsi"/>
          <w:sz w:val="24"/>
          <w:szCs w:val="24"/>
        </w:rPr>
      </w:pPr>
    </w:p>
    <w:p w14:paraId="262822F1" w14:textId="1003E352" w:rsidR="00403B87" w:rsidRPr="007005F7" w:rsidRDefault="00403B87" w:rsidP="002F307B">
      <w:pPr>
        <w:jc w:val="both"/>
        <w:rPr>
          <w:sz w:val="24"/>
          <w:szCs w:val="24"/>
        </w:rPr>
      </w:pPr>
      <w:r w:rsidRPr="007005F7">
        <w:rPr>
          <w:sz w:val="24"/>
          <w:szCs w:val="24"/>
        </w:rPr>
        <w:t xml:space="preserve">Prijímateľ musí brať do úvahy administratívnu procedúru a vnútorné postupy, ktoré predlžujú lehotu </w:t>
      </w:r>
      <w:r w:rsidR="00342797" w:rsidRPr="007005F7">
        <w:rPr>
          <w:sz w:val="24"/>
          <w:szCs w:val="24"/>
        </w:rPr>
        <w:t>schválenia D</w:t>
      </w:r>
      <w:r w:rsidRPr="007005F7">
        <w:rPr>
          <w:sz w:val="24"/>
          <w:szCs w:val="24"/>
        </w:rPr>
        <w:t>odatku ku zmluve</w:t>
      </w:r>
      <w:r w:rsidR="00342797" w:rsidRPr="007005F7">
        <w:rPr>
          <w:sz w:val="24"/>
          <w:szCs w:val="24"/>
        </w:rPr>
        <w:t xml:space="preserve"> o poskytnutí NFP</w:t>
      </w:r>
      <w:r w:rsidRPr="007005F7">
        <w:rPr>
          <w:sz w:val="24"/>
          <w:szCs w:val="24"/>
        </w:rPr>
        <w:t>/</w:t>
      </w:r>
      <w:r w:rsidR="00342797" w:rsidRPr="007005F7">
        <w:rPr>
          <w:sz w:val="24"/>
          <w:szCs w:val="24"/>
        </w:rPr>
        <w:t>Oznámenia o</w:t>
      </w:r>
      <w:r w:rsidR="00843FD8">
        <w:rPr>
          <w:sz w:val="24"/>
          <w:szCs w:val="24"/>
        </w:rPr>
        <w:t xml:space="preserve"> aktualizácii prílohy </w:t>
      </w:r>
      <w:r w:rsidR="00342797" w:rsidRPr="007005F7">
        <w:rPr>
          <w:sz w:val="24"/>
          <w:szCs w:val="24"/>
        </w:rPr>
        <w:t>rozhodnutia</w:t>
      </w:r>
      <w:r w:rsidRPr="007005F7">
        <w:rPr>
          <w:sz w:val="24"/>
          <w:szCs w:val="24"/>
        </w:rPr>
        <w:t xml:space="preserve"> a preto je </w:t>
      </w:r>
      <w:r w:rsidRPr="007005F7">
        <w:rPr>
          <w:b/>
          <w:sz w:val="24"/>
          <w:szCs w:val="24"/>
        </w:rPr>
        <w:t>výrazne odporúčané</w:t>
      </w:r>
      <w:r w:rsidRPr="007005F7">
        <w:rPr>
          <w:sz w:val="24"/>
          <w:szCs w:val="24"/>
        </w:rPr>
        <w:t xml:space="preserve">, aby prijímateľ žiadal o zmenu presahujúcu 15% </w:t>
      </w:r>
      <w:r w:rsidRPr="007005F7">
        <w:rPr>
          <w:b/>
          <w:sz w:val="24"/>
          <w:szCs w:val="24"/>
        </w:rPr>
        <w:t>v čo najväčšom časovom predstihu</w:t>
      </w:r>
      <w:r w:rsidRPr="007005F7">
        <w:rPr>
          <w:sz w:val="24"/>
          <w:szCs w:val="24"/>
        </w:rPr>
        <w:t xml:space="preserve"> (</w:t>
      </w:r>
      <w:r w:rsidRPr="007005F7">
        <w:rPr>
          <w:b/>
          <w:sz w:val="24"/>
          <w:szCs w:val="24"/>
        </w:rPr>
        <w:t>min. 30 pracovných dní pred plánovanou účinnosťou zmeny)</w:t>
      </w:r>
      <w:r w:rsidRPr="007005F7">
        <w:rPr>
          <w:sz w:val="24"/>
          <w:szCs w:val="24"/>
        </w:rPr>
        <w:t>.</w:t>
      </w:r>
    </w:p>
    <w:p w14:paraId="6355E6BE" w14:textId="32B3C3BE" w:rsidR="002573A7" w:rsidRPr="00CE5EE4"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color w:val="0070C0"/>
          <w:sz w:val="24"/>
          <w:szCs w:val="24"/>
        </w:rPr>
      </w:pPr>
      <w:r w:rsidRPr="006F22D7">
        <w:rPr>
          <w:rFonts w:eastAsia="Calibri" w:cstheme="minorHAnsi"/>
          <w:sz w:val="24"/>
          <w:szCs w:val="24"/>
          <w:lang w:eastAsia="x-none"/>
        </w:rPr>
        <w:t xml:space="preserve">Postupy pre významnejšiu zmenu zmluvy o poskytnutí NFP sú podrobnejšie stanovené </w:t>
      </w:r>
      <w:r w:rsidRPr="002F307B">
        <w:rPr>
          <w:rFonts w:eastAsia="Calibri" w:cstheme="minorHAnsi"/>
          <w:sz w:val="24"/>
          <w:szCs w:val="24"/>
          <w:lang w:eastAsia="x-none"/>
        </w:rPr>
        <w:t>v</w:t>
      </w:r>
      <w:r w:rsidRPr="00CE5EE4">
        <w:rPr>
          <w:rFonts w:eastAsia="Calibri" w:cstheme="minorHAnsi"/>
          <w:color w:val="0070C0"/>
          <w:sz w:val="24"/>
          <w:szCs w:val="24"/>
          <w:lang w:eastAsia="x-none"/>
        </w:rPr>
        <w:t xml:space="preserve"> čl. 16 ods. 1</w:t>
      </w:r>
      <w:r w:rsidR="00C06817">
        <w:rPr>
          <w:rFonts w:eastAsia="Calibri" w:cstheme="minorHAnsi"/>
          <w:color w:val="0070C0"/>
          <w:sz w:val="24"/>
          <w:szCs w:val="24"/>
          <w:lang w:eastAsia="x-none"/>
        </w:rPr>
        <w:t>3</w:t>
      </w:r>
      <w:r w:rsidRPr="00CE5EE4">
        <w:rPr>
          <w:rFonts w:eastAsia="Calibri" w:cstheme="minorHAnsi"/>
          <w:color w:val="0070C0"/>
          <w:sz w:val="24"/>
          <w:szCs w:val="24"/>
          <w:lang w:eastAsia="x-none"/>
        </w:rPr>
        <w:t xml:space="preserve"> a násl. VZP </w:t>
      </w:r>
      <w:hyperlink r:id="rId41" w:history="1">
        <w:r w:rsidRPr="00CE5EE4">
          <w:rPr>
            <w:rFonts w:eastAsia="Calibri" w:cstheme="minorHAnsi"/>
            <w:iCs/>
            <w:color w:val="0070C0"/>
            <w:sz w:val="24"/>
            <w:szCs w:val="24"/>
          </w:rPr>
          <w:t>zmluvy o poskytnutí NFP</w:t>
        </w:r>
        <w:r w:rsidR="00C06817">
          <w:rPr>
            <w:rFonts w:eastAsia="Calibri" w:cstheme="minorHAnsi"/>
            <w:iCs/>
            <w:color w:val="0070C0"/>
            <w:sz w:val="24"/>
            <w:szCs w:val="24"/>
          </w:rPr>
          <w:t>/čl. 15 ods. 9</w:t>
        </w:r>
        <w:r w:rsidR="00EE254C">
          <w:rPr>
            <w:rFonts w:eastAsia="Calibri" w:cstheme="minorHAnsi"/>
            <w:iCs/>
            <w:color w:val="0070C0"/>
            <w:sz w:val="24"/>
            <w:szCs w:val="24"/>
          </w:rPr>
          <w:t xml:space="preserve"> VP rozhodnutia</w:t>
        </w:r>
        <w:r w:rsidRPr="00CE5EE4">
          <w:rPr>
            <w:rFonts w:eastAsia="Calibri" w:cstheme="minorHAnsi"/>
            <w:iCs/>
            <w:color w:val="0070C0"/>
            <w:sz w:val="24"/>
            <w:szCs w:val="24"/>
          </w:rPr>
          <w:t>.</w:t>
        </w:r>
      </w:hyperlink>
    </w:p>
    <w:p w14:paraId="7181DFBC" w14:textId="77777777" w:rsidR="002573A7" w:rsidRPr="00CE5EE4" w:rsidRDefault="002573A7" w:rsidP="002F307B">
      <w:pPr>
        <w:keepNext/>
        <w:keepLines/>
        <w:numPr>
          <w:ilvl w:val="1"/>
          <w:numId w:val="4"/>
        </w:numPr>
        <w:spacing w:before="480" w:after="120" w:line="240" w:lineRule="auto"/>
        <w:ind w:left="1355" w:hanging="646"/>
        <w:jc w:val="center"/>
        <w:outlineLvl w:val="1"/>
        <w:rPr>
          <w:rFonts w:eastAsiaTheme="majorEastAsia" w:cstheme="majorBidi"/>
          <w:color w:val="00B050"/>
          <w:sz w:val="24"/>
          <w:szCs w:val="24"/>
        </w:rPr>
      </w:pPr>
      <w:bookmarkStart w:id="115" w:name="_Kontrola/audit_projektu"/>
      <w:bookmarkStart w:id="116" w:name="_Toc158898210"/>
      <w:bookmarkEnd w:id="115"/>
      <w:r w:rsidRPr="00CE5EE4">
        <w:rPr>
          <w:rFonts w:eastAsiaTheme="majorEastAsia" w:cstheme="minorHAnsi"/>
          <w:color w:val="00B050"/>
          <w:sz w:val="24"/>
          <w:szCs w:val="24"/>
        </w:rPr>
        <w:t>Kontrola/audit projektu</w:t>
      </w:r>
      <w:bookmarkEnd w:id="116"/>
    </w:p>
    <w:p w14:paraId="77940F1B" w14:textId="241E548E" w:rsidR="002573A7" w:rsidRDefault="002573A7" w:rsidP="002573A7">
      <w:pPr>
        <w:shd w:val="clear" w:color="auto" w:fill="FFFFFF" w:themeFill="background1"/>
        <w:spacing w:before="120" w:after="120" w:line="240" w:lineRule="auto"/>
        <w:jc w:val="both"/>
        <w:rPr>
          <w:rFonts w:eastAsia="Calibri" w:cstheme="minorHAnsi"/>
          <w:sz w:val="24"/>
          <w:szCs w:val="24"/>
          <w:lang w:eastAsia="x-none"/>
        </w:rPr>
      </w:pPr>
      <w:r w:rsidRPr="006F22D7">
        <w:rPr>
          <w:rFonts w:eastAsia="Calibri" w:cstheme="minorHAnsi"/>
          <w:sz w:val="24"/>
          <w:szCs w:val="24"/>
        </w:rPr>
        <w:t xml:space="preserve">Kontrolou/auditom projektu sa rozumie súhrn činností </w:t>
      </w:r>
      <w:r w:rsidRPr="006F22D7">
        <w:rPr>
          <w:rFonts w:eastAsia="Calibri" w:cstheme="minorHAnsi"/>
          <w:b/>
          <w:sz w:val="24"/>
          <w:szCs w:val="24"/>
        </w:rPr>
        <w:t>osôb oprávnených na výkon kontroly/auditu a nimi prizvaných osôb</w:t>
      </w:r>
      <w:r w:rsidRPr="006F22D7">
        <w:rPr>
          <w:rFonts w:eastAsia="Calibri" w:cstheme="minorHAnsi"/>
          <w:sz w:val="24"/>
          <w:szCs w:val="24"/>
        </w:rPr>
        <w:t>, ktorými sa overuje plnenie podmienok poskytnutia NFP v súlade so zmluvou o poskytnutí NFP, súlad nárokovaných finančných prostriedkov a ostatných údajov predložených zo strany prijímateľa a súvisiacej dokumentácie s právnymi predpismi SR a právnymi aktmi EÚ, dodržiavanie hospodárnosti, efektívnosti, účinnosti a účelnosti použitia poskytnutého NFP, overovanie dosiahnutého pokroku realizácie aktivít projektu v súvislosti s dosiahnutými hodnotami merateľných ukazovateľov a plnenie ďalších povinností stanovených prijímateľovi v zmluve o poskytnutí NFP</w:t>
      </w:r>
      <w:r w:rsidRPr="006F22D7">
        <w:rPr>
          <w:rFonts w:eastAsia="Calibri" w:cstheme="minorHAnsi"/>
          <w:color w:val="000000" w:themeColor="text1"/>
          <w:sz w:val="24"/>
          <w:szCs w:val="24"/>
          <w:vertAlign w:val="superscript"/>
        </w:rPr>
        <w:t>9</w:t>
      </w:r>
      <w:r w:rsidRPr="006F22D7">
        <w:rPr>
          <w:rFonts w:eastAsia="Calibri" w:cstheme="minorHAnsi"/>
          <w:color w:val="000000" w:themeColor="text1"/>
          <w:sz w:val="24"/>
          <w:szCs w:val="24"/>
        </w:rPr>
        <w:t>.</w:t>
      </w:r>
      <w:r w:rsidRPr="006F22D7">
        <w:rPr>
          <w:rFonts w:eastAsia="Calibri" w:cs="Times New Roman"/>
          <w:color w:val="FFFFFF" w:themeColor="background1"/>
          <w:sz w:val="24"/>
          <w:szCs w:val="24"/>
          <w:vertAlign w:val="superscript"/>
        </w:rPr>
        <w:footnoteReference w:id="27"/>
      </w:r>
      <w:r w:rsidRPr="006F22D7">
        <w:rPr>
          <w:rFonts w:eastAsia="Calibri" w:cstheme="minorHAnsi"/>
          <w:sz w:val="24"/>
          <w:szCs w:val="24"/>
        </w:rPr>
        <w:t xml:space="preserve">Kontrola projektu môže byť vykonávaná administratívne a/alebo na mieste. Audit projektu je vykonávaný ako vládny audit podľa zákona </w:t>
      </w:r>
      <w:r w:rsidRPr="006F22D7">
        <w:rPr>
          <w:rFonts w:eastAsia="Calibri" w:cstheme="minorHAnsi"/>
          <w:sz w:val="24"/>
          <w:szCs w:val="24"/>
          <w:lang w:eastAsia="x-none"/>
        </w:rPr>
        <w:t>o finančnej kontrole a audite.</w:t>
      </w:r>
    </w:p>
    <w:p w14:paraId="3A9E96BE" w14:textId="082B3BF5" w:rsidR="00C76800" w:rsidRPr="00246CA8" w:rsidRDefault="00C76800" w:rsidP="00CE5EE4">
      <w:pPr>
        <w:jc w:val="both"/>
        <w:rPr>
          <w:rFonts w:cstheme="minorHAnsi"/>
          <w:sz w:val="24"/>
          <w:szCs w:val="24"/>
        </w:rPr>
      </w:pPr>
      <w:r w:rsidRPr="00277A43">
        <w:rPr>
          <w:rFonts w:cstheme="minorHAnsi"/>
          <w:sz w:val="24"/>
          <w:szCs w:val="24"/>
        </w:rPr>
        <w:t>V nariadeniach o AMIF, ISF a BMVI sú stanovené osobitné pravidlá overovania zo strany RO, ktoré môžu byť uplatniteľné v prípade, že prijímateľom je medzinárodná organizácia.</w:t>
      </w:r>
      <w:r w:rsidRPr="00277A43">
        <w:rPr>
          <w:rFonts w:cstheme="minorHAnsi"/>
          <w:sz w:val="24"/>
          <w:szCs w:val="24"/>
          <w:vertAlign w:val="superscript"/>
        </w:rPr>
        <w:footnoteReference w:id="28"/>
      </w:r>
      <w:r w:rsidRPr="00277A43">
        <w:rPr>
          <w:rFonts w:cstheme="minorHAnsi"/>
          <w:sz w:val="24"/>
          <w:szCs w:val="24"/>
        </w:rPr>
        <w:t xml:space="preserve"> </w:t>
      </w:r>
      <w:r w:rsidRPr="00277A43">
        <w:rPr>
          <w:rFonts w:cstheme="minorHAnsi"/>
          <w:b/>
          <w:sz w:val="24"/>
          <w:szCs w:val="24"/>
        </w:rPr>
        <w:t>Ak je prijímateľom medzinárodná organizácia</w:t>
      </w:r>
      <w:r w:rsidRPr="00277A43">
        <w:rPr>
          <w:rFonts w:cstheme="minorHAnsi"/>
          <w:sz w:val="24"/>
          <w:szCs w:val="24"/>
        </w:rPr>
        <w:t xml:space="preserve">, ako sa vymedzuje v článku 2 bode 9 nariadenia o spoločných ustanoveniach, </w:t>
      </w:r>
      <w:r w:rsidRPr="00277A43">
        <w:rPr>
          <w:rFonts w:cstheme="minorHAnsi"/>
          <w:b/>
          <w:sz w:val="24"/>
          <w:szCs w:val="24"/>
        </w:rPr>
        <w:t>RO nie je povinný vykonať overovanie</w:t>
      </w:r>
      <w:r w:rsidRPr="00277A43">
        <w:rPr>
          <w:rFonts w:cstheme="minorHAnsi"/>
          <w:sz w:val="24"/>
          <w:szCs w:val="24"/>
        </w:rPr>
        <w:t xml:space="preserve"> uvedené v článku 74 ods. 1 prvom pododseku písm. a) nariadenia o spoločných ustanoveniach za predpokladu, že medzinárodná organizácia </w:t>
      </w:r>
      <w:r w:rsidRPr="00246CA8">
        <w:rPr>
          <w:rFonts w:cstheme="minorHAnsi"/>
          <w:sz w:val="24"/>
          <w:szCs w:val="24"/>
        </w:rPr>
        <w:t>predloží RO dokumenty</w:t>
      </w:r>
      <w:r w:rsidRPr="00277A43">
        <w:rPr>
          <w:rFonts w:cstheme="minorHAnsi"/>
          <w:sz w:val="24"/>
          <w:szCs w:val="24"/>
        </w:rPr>
        <w:t xml:space="preserve"> uvedené v článku 155 ods. 1 písm. a), b) a c) nariadenia o rozpočtových pravidlách</w:t>
      </w:r>
      <w:r w:rsidRPr="00C72116">
        <w:rPr>
          <w:rFonts w:cstheme="minorHAnsi"/>
          <w:sz w:val="24"/>
          <w:szCs w:val="24"/>
        </w:rPr>
        <w:t>.</w:t>
      </w:r>
      <w:r w:rsidRPr="00C72116">
        <w:rPr>
          <w:rFonts w:cstheme="minorHAnsi"/>
          <w:sz w:val="24"/>
          <w:szCs w:val="24"/>
          <w:vertAlign w:val="superscript"/>
        </w:rPr>
        <w:footnoteReference w:id="29"/>
      </w:r>
      <w:r w:rsidR="0045093F" w:rsidRPr="00C72116">
        <w:rPr>
          <w:rFonts w:cstheme="minorHAnsi"/>
          <w:sz w:val="24"/>
          <w:szCs w:val="24"/>
        </w:rPr>
        <w:t xml:space="preserve"> </w:t>
      </w:r>
      <w:r w:rsidR="005B03A3" w:rsidRPr="00246CA8">
        <w:rPr>
          <w:rFonts w:cstheme="minorHAnsi"/>
          <w:b/>
          <w:sz w:val="24"/>
          <w:szCs w:val="24"/>
        </w:rPr>
        <w:t xml:space="preserve">Ak RO rozhodne o uplatnení tejto výnimky, </w:t>
      </w:r>
      <w:r w:rsidR="005B03A3" w:rsidRPr="00C72116">
        <w:rPr>
          <w:rFonts w:cstheme="minorHAnsi"/>
          <w:b/>
          <w:sz w:val="24"/>
          <w:szCs w:val="24"/>
        </w:rPr>
        <w:t xml:space="preserve">konkrétna </w:t>
      </w:r>
      <w:r w:rsidR="005B03A3" w:rsidRPr="00246CA8">
        <w:rPr>
          <w:rFonts w:cstheme="minorHAnsi"/>
          <w:b/>
          <w:sz w:val="24"/>
          <w:szCs w:val="24"/>
        </w:rPr>
        <w:t xml:space="preserve">zmluva o poskytnutí NFP </w:t>
      </w:r>
      <w:r w:rsidR="007E3E23" w:rsidRPr="00246CA8">
        <w:rPr>
          <w:rFonts w:cstheme="minorHAnsi"/>
          <w:b/>
          <w:sz w:val="24"/>
          <w:szCs w:val="24"/>
        </w:rPr>
        <w:t xml:space="preserve">s medzinárodnou organizáciou </w:t>
      </w:r>
      <w:r w:rsidR="005B03A3" w:rsidRPr="00246CA8">
        <w:rPr>
          <w:rFonts w:cstheme="minorHAnsi"/>
          <w:b/>
          <w:sz w:val="24"/>
          <w:szCs w:val="24"/>
        </w:rPr>
        <w:t xml:space="preserve">je </w:t>
      </w:r>
      <w:r w:rsidR="00142CDB" w:rsidRPr="00246CA8">
        <w:rPr>
          <w:rFonts w:cstheme="minorHAnsi"/>
          <w:b/>
          <w:sz w:val="24"/>
          <w:szCs w:val="24"/>
        </w:rPr>
        <w:t xml:space="preserve">podrobne </w:t>
      </w:r>
      <w:r w:rsidR="005B03A3" w:rsidRPr="00246CA8">
        <w:rPr>
          <w:rFonts w:cstheme="minorHAnsi"/>
          <w:b/>
          <w:sz w:val="24"/>
          <w:szCs w:val="24"/>
        </w:rPr>
        <w:t>upravená</w:t>
      </w:r>
      <w:r w:rsidR="00142CDB" w:rsidRPr="00246CA8">
        <w:rPr>
          <w:rFonts w:cstheme="minorHAnsi"/>
          <w:b/>
          <w:sz w:val="24"/>
          <w:szCs w:val="24"/>
        </w:rPr>
        <w:t xml:space="preserve"> </w:t>
      </w:r>
      <w:r w:rsidR="00E910E7" w:rsidRPr="00E910E7">
        <w:rPr>
          <w:rFonts w:cstheme="minorHAnsi"/>
          <w:b/>
          <w:sz w:val="24"/>
          <w:szCs w:val="24"/>
        </w:rPr>
        <w:t xml:space="preserve"> </w:t>
      </w:r>
      <w:r w:rsidR="001A73CB">
        <w:rPr>
          <w:rFonts w:cstheme="minorHAnsi"/>
          <w:sz w:val="24"/>
          <w:szCs w:val="24"/>
        </w:rPr>
        <w:t>(</w:t>
      </w:r>
      <w:r w:rsidR="00452613">
        <w:rPr>
          <w:rFonts w:cstheme="minorHAnsi"/>
          <w:sz w:val="24"/>
          <w:szCs w:val="24"/>
        </w:rPr>
        <w:t>práva a povinnos</w:t>
      </w:r>
      <w:r w:rsidR="004A60D5">
        <w:rPr>
          <w:rFonts w:cstheme="minorHAnsi"/>
          <w:sz w:val="24"/>
          <w:szCs w:val="24"/>
        </w:rPr>
        <w:t xml:space="preserve">ti RO a prijímateľa sú </w:t>
      </w:r>
      <w:r w:rsidR="00452613">
        <w:rPr>
          <w:rFonts w:cstheme="minorHAnsi"/>
          <w:sz w:val="24"/>
          <w:szCs w:val="24"/>
        </w:rPr>
        <w:t>špecifikované</w:t>
      </w:r>
      <w:r w:rsidR="007A05DD">
        <w:rPr>
          <w:rFonts w:cstheme="minorHAnsi"/>
          <w:sz w:val="24"/>
          <w:szCs w:val="24"/>
        </w:rPr>
        <w:t xml:space="preserve"> v súlade s usmernením Eur</w:t>
      </w:r>
      <w:r w:rsidR="00FC7B43">
        <w:rPr>
          <w:rFonts w:cstheme="minorHAnsi"/>
          <w:sz w:val="24"/>
          <w:szCs w:val="24"/>
        </w:rPr>
        <w:t>ópskej k</w:t>
      </w:r>
      <w:r w:rsidR="007A05DD">
        <w:rPr>
          <w:rFonts w:cstheme="minorHAnsi"/>
          <w:sz w:val="24"/>
          <w:szCs w:val="24"/>
        </w:rPr>
        <w:t>omisie</w:t>
      </w:r>
      <w:r w:rsidR="00452613">
        <w:rPr>
          <w:rFonts w:cstheme="minorHAnsi"/>
          <w:sz w:val="24"/>
          <w:szCs w:val="24"/>
        </w:rPr>
        <w:t>)</w:t>
      </w:r>
      <w:r w:rsidR="00E805C5" w:rsidRPr="00246CA8">
        <w:rPr>
          <w:rFonts w:cstheme="minorHAnsi"/>
          <w:sz w:val="24"/>
          <w:szCs w:val="24"/>
        </w:rPr>
        <w:t>.</w:t>
      </w:r>
      <w:r w:rsidR="001A73CB">
        <w:rPr>
          <w:rStyle w:val="Odkaznapoznmkupodiarou"/>
          <w:sz w:val="24"/>
          <w:szCs w:val="24"/>
        </w:rPr>
        <w:footnoteReference w:id="30"/>
      </w:r>
      <w:r w:rsidR="00105166" w:rsidRPr="00246CA8">
        <w:rPr>
          <w:rFonts w:cstheme="minorHAnsi"/>
          <w:b/>
          <w:sz w:val="24"/>
          <w:szCs w:val="24"/>
        </w:rPr>
        <w:t xml:space="preserve"> </w:t>
      </w:r>
      <w:r w:rsidR="008F02E5">
        <w:rPr>
          <w:rFonts w:cstheme="minorHAnsi"/>
          <w:sz w:val="24"/>
          <w:szCs w:val="24"/>
        </w:rPr>
        <w:t>Ak sa takýto projekt stane</w:t>
      </w:r>
      <w:r w:rsidR="004108BC">
        <w:rPr>
          <w:rFonts w:cstheme="minorHAnsi"/>
          <w:sz w:val="24"/>
          <w:szCs w:val="24"/>
        </w:rPr>
        <w:t xml:space="preserve"> súčasťou vzorky uvedenej v čl. 79 nariadenia </w:t>
      </w:r>
      <w:r w:rsidR="004108BC">
        <w:rPr>
          <w:rFonts w:cstheme="minorHAnsi"/>
          <w:sz w:val="24"/>
          <w:szCs w:val="24"/>
        </w:rPr>
        <w:lastRenderedPageBreak/>
        <w:t>o spoločných ustanoveniach</w:t>
      </w:r>
      <w:r w:rsidR="005F2241">
        <w:rPr>
          <w:rFonts w:cstheme="minorHAnsi"/>
          <w:sz w:val="24"/>
          <w:szCs w:val="24"/>
        </w:rPr>
        <w:t>,</w:t>
      </w:r>
      <w:r w:rsidR="004108BC">
        <w:rPr>
          <w:rFonts w:cstheme="minorHAnsi"/>
          <w:sz w:val="24"/>
          <w:szCs w:val="24"/>
        </w:rPr>
        <w:t xml:space="preserve"> môže orgán auditu svoju prácu vykonávať na základe podvzorky transakcií, ktoré súvisia s daným projektom. Ak sa v podvzorke zistia chyby, môže orgán auditu v príslušných prípadoch požiadať audítora medzinárodnej organizácie, aby posúdil úplný rozsah a celkovú výšku chýb v danom projekte.</w:t>
      </w:r>
    </w:p>
    <w:p w14:paraId="061474C0" w14:textId="2F451FA9" w:rsidR="002573A7" w:rsidRPr="006F22D7" w:rsidRDefault="002573A7" w:rsidP="002573A7">
      <w:pPr>
        <w:shd w:val="clear" w:color="auto" w:fill="FFFFFF" w:themeFill="background1"/>
        <w:spacing w:before="120" w:after="120" w:line="240" w:lineRule="auto"/>
        <w:jc w:val="both"/>
        <w:rPr>
          <w:rFonts w:eastAsia="Calibri" w:cstheme="minorHAnsi"/>
          <w:sz w:val="24"/>
          <w:szCs w:val="24"/>
        </w:rPr>
      </w:pPr>
      <w:r w:rsidRPr="006F22D7">
        <w:rPr>
          <w:rFonts w:eastAsia="Calibri" w:cstheme="minorHAnsi"/>
          <w:sz w:val="24"/>
          <w:szCs w:val="24"/>
        </w:rPr>
        <w:t xml:space="preserve">Prijímateľ umožní výkon kontroly/auditu zo strany oprávnených osôb, a to </w:t>
      </w:r>
      <w:r w:rsidRPr="006F22D7">
        <w:rPr>
          <w:rFonts w:eastAsia="Calibri" w:cstheme="minorHAnsi"/>
          <w:b/>
          <w:sz w:val="24"/>
          <w:szCs w:val="24"/>
        </w:rPr>
        <w:t>kedykoľvek počas implementácie projektu ako aj po jeho skončení</w:t>
      </w:r>
      <w:r w:rsidRPr="006F22D7">
        <w:rPr>
          <w:rFonts w:eastAsia="Calibri" w:cstheme="minorHAnsi"/>
          <w:sz w:val="24"/>
          <w:szCs w:val="24"/>
        </w:rPr>
        <w:t xml:space="preserve">, pričom je povinný informovať </w:t>
      </w:r>
      <w:r w:rsidR="00846094">
        <w:rPr>
          <w:rFonts w:eastAsia="Calibri" w:cstheme="minorHAnsi"/>
          <w:sz w:val="24"/>
          <w:szCs w:val="24"/>
        </w:rPr>
        <w:t xml:space="preserve">RO </w:t>
      </w:r>
      <w:r w:rsidRPr="006F22D7">
        <w:rPr>
          <w:rFonts w:eastAsia="Calibri" w:cstheme="minorHAnsi"/>
          <w:sz w:val="24"/>
          <w:szCs w:val="24"/>
        </w:rPr>
        <w:t xml:space="preserve">o začatí </w:t>
      </w:r>
      <w:r w:rsidRPr="00DF6DF5">
        <w:rPr>
          <w:rFonts w:eastAsia="Calibri" w:cstheme="minorHAnsi"/>
          <w:sz w:val="24"/>
          <w:szCs w:val="24"/>
        </w:rPr>
        <w:t>akejkoľvek kontroly/auditu oprávnenými osobami (okrem kontroly vykonávanej oprávnenými osobami</w:t>
      </w:r>
      <w:r w:rsidR="00846094" w:rsidRPr="00DF6DF5">
        <w:rPr>
          <w:rFonts w:eastAsia="Calibri" w:cstheme="minorHAnsi"/>
          <w:sz w:val="24"/>
          <w:szCs w:val="24"/>
        </w:rPr>
        <w:t xml:space="preserve"> RO</w:t>
      </w:r>
      <w:r w:rsidRPr="00DF6DF5">
        <w:rPr>
          <w:rFonts w:eastAsia="Calibri" w:cstheme="minorHAnsi"/>
          <w:sz w:val="24"/>
          <w:szCs w:val="24"/>
        </w:rPr>
        <w:t>/</w:t>
      </w:r>
      <w:r w:rsidR="00DF6DF5" w:rsidRPr="00DF6DF5">
        <w:rPr>
          <w:rFonts w:eastAsia="Calibri" w:cstheme="minorHAnsi"/>
          <w:sz w:val="24"/>
          <w:szCs w:val="24"/>
        </w:rPr>
        <w:t xml:space="preserve">útvaru vnútorného </w:t>
      </w:r>
      <w:r w:rsidRPr="00DF6DF5">
        <w:rPr>
          <w:rFonts w:eastAsia="Calibri" w:cstheme="minorHAnsi"/>
          <w:sz w:val="24"/>
          <w:szCs w:val="24"/>
        </w:rPr>
        <w:t>auditu</w:t>
      </w:r>
      <w:r w:rsidR="00DF6DF5" w:rsidRPr="00DF6DF5">
        <w:rPr>
          <w:rFonts w:eastAsia="Calibri" w:cstheme="minorHAnsi"/>
          <w:sz w:val="24"/>
          <w:szCs w:val="24"/>
        </w:rPr>
        <w:t xml:space="preserve"> MV SR</w:t>
      </w:r>
      <w:r w:rsidRPr="00DF6DF5">
        <w:rPr>
          <w:rFonts w:eastAsia="Calibri" w:cstheme="minorHAnsi"/>
          <w:sz w:val="24"/>
          <w:szCs w:val="24"/>
        </w:rPr>
        <w:t xml:space="preserve"> </w:t>
      </w:r>
      <w:r w:rsidR="00DF6DF5" w:rsidRPr="00DF6DF5">
        <w:rPr>
          <w:rFonts w:eastAsia="Calibri" w:cstheme="minorHAnsi"/>
          <w:sz w:val="24"/>
          <w:szCs w:val="24"/>
        </w:rPr>
        <w:t>a</w:t>
      </w:r>
      <w:r w:rsidR="00CC1ABA">
        <w:rPr>
          <w:rFonts w:eastAsia="Calibri" w:cstheme="minorHAnsi"/>
          <w:sz w:val="24"/>
          <w:szCs w:val="24"/>
        </w:rPr>
        <w:t> nimi prizvanými osobami</w:t>
      </w:r>
      <w:r w:rsidRPr="00DF6DF5">
        <w:rPr>
          <w:rFonts w:eastAsia="Calibri" w:cstheme="minorHAnsi"/>
          <w:sz w:val="24"/>
          <w:szCs w:val="24"/>
        </w:rPr>
        <w:t xml:space="preserve">) a zaslať </w:t>
      </w:r>
      <w:r w:rsidR="00846094" w:rsidRPr="00DF6DF5">
        <w:rPr>
          <w:rFonts w:eastAsia="Calibri" w:cstheme="minorHAnsi"/>
          <w:sz w:val="24"/>
          <w:szCs w:val="24"/>
        </w:rPr>
        <w:t xml:space="preserve">RO </w:t>
      </w:r>
      <w:r w:rsidRPr="00DF6DF5">
        <w:rPr>
          <w:rFonts w:eastAsia="Calibri" w:cstheme="minorHAnsi"/>
          <w:sz w:val="24"/>
          <w:szCs w:val="24"/>
        </w:rPr>
        <w:t>návrh správy/správu, či iný výsledok kontroly/auditu/vyšetrovania, okrem prípadov, kedy kontrolu vykonáva poskytovateľ. Vykonaním kontroly</w:t>
      </w:r>
      <w:r w:rsidRPr="006F22D7">
        <w:rPr>
          <w:rFonts w:eastAsia="Calibri" w:cstheme="minorHAnsi"/>
          <w:sz w:val="24"/>
          <w:szCs w:val="24"/>
        </w:rPr>
        <w:t xml:space="preserve">/auditu zo strany oprávnených osôb nie je dotknuté právo </w:t>
      </w:r>
      <w:r w:rsidR="00615047">
        <w:rPr>
          <w:rFonts w:eastAsia="Calibri" w:cstheme="minorHAnsi"/>
          <w:sz w:val="24"/>
          <w:szCs w:val="24"/>
        </w:rPr>
        <w:t xml:space="preserve">RO </w:t>
      </w:r>
      <w:r w:rsidRPr="006F22D7">
        <w:rPr>
          <w:rFonts w:eastAsia="Calibri" w:cstheme="minorHAnsi"/>
          <w:sz w:val="24"/>
          <w:szCs w:val="24"/>
        </w:rPr>
        <w:t xml:space="preserve">alebo iných oprávnených osôb na vykonanie </w:t>
      </w:r>
      <w:r w:rsidRPr="006F22D7">
        <w:rPr>
          <w:rFonts w:eastAsia="Calibri" w:cstheme="minorHAnsi"/>
          <w:b/>
          <w:sz w:val="24"/>
          <w:szCs w:val="24"/>
        </w:rPr>
        <w:t>opätovnej kontroly/auditu</w:t>
      </w:r>
      <w:r w:rsidRPr="006F22D7">
        <w:rPr>
          <w:rFonts w:eastAsia="Calibri" w:cstheme="minorHAnsi"/>
          <w:sz w:val="24"/>
          <w:szCs w:val="24"/>
        </w:rPr>
        <w:t xml:space="preserve"> tých istých skutočností, bez ohľadu na druh vykonanej kontroly/auditu a ich výsledok.</w:t>
      </w:r>
    </w:p>
    <w:p w14:paraId="0EED1808" w14:textId="56ACA6A6" w:rsidR="00530CD8" w:rsidRPr="00CE5EE4" w:rsidRDefault="00530CD8" w:rsidP="00530CD8">
      <w:pPr>
        <w:shd w:val="clear" w:color="auto" w:fill="FFFFFF" w:themeFill="background1"/>
        <w:spacing w:before="120" w:after="120" w:line="240" w:lineRule="auto"/>
        <w:jc w:val="both"/>
        <w:rPr>
          <w:rFonts w:eastAsia="Calibri" w:cstheme="minorHAnsi"/>
          <w:b/>
          <w:sz w:val="24"/>
          <w:szCs w:val="24"/>
        </w:rPr>
      </w:pPr>
      <w:r w:rsidRPr="00CE5EE4">
        <w:rPr>
          <w:rFonts w:eastAsia="Calibri" w:cstheme="minorHAnsi"/>
          <w:b/>
          <w:sz w:val="24"/>
          <w:szCs w:val="24"/>
        </w:rPr>
        <w:t xml:space="preserve">Osoby oprávnené na výkon kontroly/auditu sú najmä: </w:t>
      </w:r>
    </w:p>
    <w:p w14:paraId="38BFA6C6" w14:textId="71551BF9" w:rsidR="00530CD8" w:rsidRPr="006F22D7" w:rsidRDefault="00530CD8" w:rsidP="00530CD8">
      <w:pPr>
        <w:shd w:val="clear" w:color="auto" w:fill="FFFFFF" w:themeFill="background1"/>
        <w:spacing w:before="120" w:after="120" w:line="240" w:lineRule="auto"/>
        <w:ind w:left="709" w:hanging="709"/>
        <w:jc w:val="both"/>
        <w:rPr>
          <w:rFonts w:eastAsia="Calibri" w:cstheme="minorHAnsi"/>
          <w:sz w:val="24"/>
          <w:szCs w:val="24"/>
        </w:rPr>
      </w:pPr>
      <w:r w:rsidRPr="006F22D7">
        <w:rPr>
          <w:rFonts w:eastAsia="Calibri" w:cstheme="minorHAnsi"/>
          <w:sz w:val="24"/>
          <w:szCs w:val="24"/>
        </w:rPr>
        <w:t>a)</w:t>
      </w:r>
      <w:r w:rsidRPr="006F22D7">
        <w:rPr>
          <w:rFonts w:eastAsia="Calibri" w:cstheme="minorHAnsi"/>
          <w:sz w:val="24"/>
          <w:szCs w:val="24"/>
        </w:rPr>
        <w:tab/>
      </w:r>
      <w:r w:rsidR="004145D0">
        <w:rPr>
          <w:rFonts w:eastAsia="Calibri" w:cstheme="minorHAnsi"/>
          <w:sz w:val="24"/>
          <w:szCs w:val="24"/>
        </w:rPr>
        <w:t xml:space="preserve">RO </w:t>
      </w:r>
      <w:r w:rsidRPr="006F22D7">
        <w:rPr>
          <w:rFonts w:eastAsia="Calibri" w:cstheme="minorHAnsi"/>
          <w:sz w:val="24"/>
          <w:szCs w:val="24"/>
        </w:rPr>
        <w:t xml:space="preserve">a ním poverené osoby, </w:t>
      </w:r>
    </w:p>
    <w:p w14:paraId="2B6DD8CA" w14:textId="51A976AF" w:rsidR="00530CD8" w:rsidRPr="006F22D7" w:rsidRDefault="00530CD8" w:rsidP="00530CD8">
      <w:pPr>
        <w:shd w:val="clear" w:color="auto" w:fill="FFFFFF" w:themeFill="background1"/>
        <w:spacing w:before="120" w:after="120" w:line="240" w:lineRule="auto"/>
        <w:jc w:val="both"/>
        <w:rPr>
          <w:rFonts w:eastAsia="Calibri" w:cstheme="minorHAnsi"/>
          <w:sz w:val="24"/>
          <w:szCs w:val="24"/>
        </w:rPr>
      </w:pPr>
      <w:r w:rsidRPr="006F22D7">
        <w:rPr>
          <w:rFonts w:eastAsia="Calibri" w:cstheme="minorHAnsi"/>
          <w:sz w:val="24"/>
          <w:szCs w:val="24"/>
        </w:rPr>
        <w:t>b)</w:t>
      </w:r>
      <w:r w:rsidRPr="006F22D7">
        <w:rPr>
          <w:rFonts w:eastAsia="Calibri" w:cstheme="minorHAnsi"/>
          <w:sz w:val="24"/>
          <w:szCs w:val="24"/>
        </w:rPr>
        <w:tab/>
        <w:t xml:space="preserve">útvar vnútorného auditu </w:t>
      </w:r>
      <w:r w:rsidR="00AE63C1" w:rsidRPr="006F22D7">
        <w:rPr>
          <w:rFonts w:eastAsia="Calibri" w:cstheme="minorHAnsi"/>
          <w:sz w:val="24"/>
          <w:szCs w:val="24"/>
        </w:rPr>
        <w:t>Ministerstva vnútra SR</w:t>
      </w:r>
      <w:r w:rsidRPr="006F22D7">
        <w:rPr>
          <w:rFonts w:eastAsia="Calibri" w:cstheme="minorHAnsi"/>
          <w:sz w:val="24"/>
          <w:szCs w:val="24"/>
        </w:rPr>
        <w:t>,</w:t>
      </w:r>
    </w:p>
    <w:p w14:paraId="30229593" w14:textId="77777777" w:rsidR="00530CD8" w:rsidRPr="006F22D7" w:rsidRDefault="00530CD8" w:rsidP="00530CD8">
      <w:pPr>
        <w:shd w:val="clear" w:color="auto" w:fill="FFFFFF" w:themeFill="background1"/>
        <w:spacing w:before="120" w:after="120" w:line="240" w:lineRule="auto"/>
        <w:jc w:val="both"/>
        <w:rPr>
          <w:rFonts w:eastAsia="Calibri" w:cstheme="minorHAnsi"/>
          <w:sz w:val="24"/>
          <w:szCs w:val="24"/>
        </w:rPr>
      </w:pPr>
      <w:r w:rsidRPr="006F22D7">
        <w:rPr>
          <w:rFonts w:eastAsia="Calibri" w:cstheme="minorHAnsi"/>
          <w:sz w:val="24"/>
          <w:szCs w:val="24"/>
        </w:rPr>
        <w:t>c)</w:t>
      </w:r>
      <w:r w:rsidRPr="006F22D7">
        <w:rPr>
          <w:rFonts w:eastAsia="Calibri" w:cstheme="minorHAnsi"/>
          <w:sz w:val="24"/>
          <w:szCs w:val="24"/>
        </w:rPr>
        <w:tab/>
        <w:t xml:space="preserve">Najvyšší kontrolný úrad SR a ním poverené osoby, </w:t>
      </w:r>
    </w:p>
    <w:p w14:paraId="39D0FA3A" w14:textId="099A294B" w:rsidR="00530CD8" w:rsidRPr="006F22D7" w:rsidRDefault="00530CD8">
      <w:pPr>
        <w:shd w:val="clear" w:color="auto" w:fill="FFFFFF" w:themeFill="background1"/>
        <w:spacing w:before="120" w:after="120" w:line="240" w:lineRule="auto"/>
        <w:ind w:left="709" w:hanging="709"/>
        <w:jc w:val="both"/>
        <w:rPr>
          <w:rFonts w:eastAsia="Calibri" w:cstheme="minorHAnsi"/>
          <w:sz w:val="24"/>
          <w:szCs w:val="24"/>
        </w:rPr>
      </w:pPr>
      <w:r w:rsidRPr="006F22D7">
        <w:rPr>
          <w:rFonts w:eastAsia="Calibri" w:cstheme="minorHAnsi"/>
          <w:sz w:val="24"/>
          <w:szCs w:val="24"/>
        </w:rPr>
        <w:t>d)</w:t>
      </w:r>
      <w:r w:rsidRPr="006F22D7">
        <w:rPr>
          <w:rFonts w:eastAsia="Calibri" w:cstheme="minorHAnsi"/>
          <w:sz w:val="24"/>
          <w:szCs w:val="24"/>
        </w:rPr>
        <w:tab/>
        <w:t>Orgán auditu, Úrad vládneho auditu a orgánom auditu poverené osoby,</w:t>
      </w:r>
    </w:p>
    <w:p w14:paraId="211C4409" w14:textId="77777777" w:rsidR="00530CD8" w:rsidRPr="006F22D7" w:rsidRDefault="00530CD8" w:rsidP="00530CD8">
      <w:pPr>
        <w:shd w:val="clear" w:color="auto" w:fill="FFFFFF" w:themeFill="background1"/>
        <w:spacing w:before="120" w:after="120" w:line="240" w:lineRule="auto"/>
        <w:jc w:val="both"/>
        <w:rPr>
          <w:rFonts w:eastAsia="Calibri" w:cstheme="minorHAnsi"/>
          <w:sz w:val="24"/>
          <w:szCs w:val="24"/>
        </w:rPr>
      </w:pPr>
      <w:r w:rsidRPr="006F22D7">
        <w:rPr>
          <w:rFonts w:eastAsia="Calibri" w:cstheme="minorHAnsi"/>
          <w:sz w:val="24"/>
          <w:szCs w:val="24"/>
        </w:rPr>
        <w:t>e)</w:t>
      </w:r>
      <w:r w:rsidRPr="006F22D7">
        <w:rPr>
          <w:rFonts w:eastAsia="Calibri" w:cstheme="minorHAnsi"/>
          <w:sz w:val="24"/>
          <w:szCs w:val="24"/>
        </w:rPr>
        <w:tab/>
        <w:t xml:space="preserve">splnomocnení zástupcovia Európskej Komisie a Európskeho dvora audítorov, </w:t>
      </w:r>
    </w:p>
    <w:p w14:paraId="546AD340" w14:textId="5389B347" w:rsidR="00530CD8" w:rsidRPr="006F22D7" w:rsidRDefault="00530CD8" w:rsidP="00530CD8">
      <w:pPr>
        <w:shd w:val="clear" w:color="auto" w:fill="FFFFFF" w:themeFill="background1"/>
        <w:spacing w:before="120" w:after="120" w:line="240" w:lineRule="auto"/>
        <w:ind w:left="709" w:hanging="709"/>
        <w:jc w:val="both"/>
        <w:rPr>
          <w:rFonts w:eastAsia="Calibri" w:cstheme="minorHAnsi"/>
          <w:sz w:val="24"/>
          <w:szCs w:val="24"/>
        </w:rPr>
      </w:pPr>
      <w:r w:rsidRPr="006F22D7">
        <w:rPr>
          <w:rFonts w:eastAsia="Calibri" w:cstheme="minorHAnsi"/>
          <w:sz w:val="24"/>
          <w:szCs w:val="24"/>
        </w:rPr>
        <w:t>f)</w:t>
      </w:r>
      <w:r w:rsidRPr="006F22D7">
        <w:rPr>
          <w:rFonts w:eastAsia="Calibri" w:cstheme="minorHAnsi"/>
          <w:sz w:val="24"/>
          <w:szCs w:val="24"/>
        </w:rPr>
        <w:tab/>
        <w:t>Orgán zabezpečujúci ochranu finančných záujmov EÚ, Európsky úrad pre boj proti podvodom,</w:t>
      </w:r>
    </w:p>
    <w:p w14:paraId="2137311E" w14:textId="77777777" w:rsidR="00530CD8" w:rsidRPr="006F22D7" w:rsidRDefault="00530CD8" w:rsidP="00530CD8">
      <w:pPr>
        <w:shd w:val="clear" w:color="auto" w:fill="FFFFFF" w:themeFill="background1"/>
        <w:spacing w:before="120" w:after="120" w:line="240" w:lineRule="auto"/>
        <w:jc w:val="both"/>
        <w:rPr>
          <w:rFonts w:eastAsia="Calibri" w:cstheme="minorHAnsi"/>
          <w:sz w:val="24"/>
          <w:szCs w:val="24"/>
        </w:rPr>
      </w:pPr>
      <w:r w:rsidRPr="006F22D7">
        <w:rPr>
          <w:rFonts w:eastAsia="Calibri" w:cstheme="minorHAnsi"/>
          <w:sz w:val="24"/>
          <w:szCs w:val="24"/>
        </w:rPr>
        <w:t>g)</w:t>
      </w:r>
      <w:r w:rsidRPr="006F22D7">
        <w:rPr>
          <w:rFonts w:eastAsia="Calibri" w:cstheme="minorHAnsi"/>
          <w:sz w:val="24"/>
          <w:szCs w:val="24"/>
        </w:rPr>
        <w:tab/>
        <w:t>Úrad pre verejné obstarávanie,</w:t>
      </w:r>
    </w:p>
    <w:p w14:paraId="74F06633" w14:textId="55F26695" w:rsidR="00530CD8" w:rsidRPr="006F22D7" w:rsidRDefault="00530CD8" w:rsidP="00530CD8">
      <w:pPr>
        <w:shd w:val="clear" w:color="auto" w:fill="FFFFFF" w:themeFill="background1"/>
        <w:spacing w:before="120" w:after="120" w:line="240" w:lineRule="auto"/>
        <w:ind w:left="709" w:hanging="709"/>
        <w:jc w:val="both"/>
        <w:rPr>
          <w:rFonts w:eastAsia="Calibri" w:cstheme="minorHAnsi"/>
          <w:sz w:val="24"/>
          <w:szCs w:val="24"/>
        </w:rPr>
      </w:pPr>
      <w:r w:rsidRPr="006F22D7">
        <w:rPr>
          <w:rFonts w:eastAsia="Calibri" w:cstheme="minorHAnsi"/>
          <w:sz w:val="24"/>
          <w:szCs w:val="24"/>
        </w:rPr>
        <w:t>h)</w:t>
      </w:r>
      <w:r w:rsidRPr="006F22D7">
        <w:rPr>
          <w:rFonts w:eastAsia="Calibri" w:cstheme="minorHAnsi"/>
          <w:sz w:val="24"/>
          <w:szCs w:val="24"/>
        </w:rPr>
        <w:tab/>
        <w:t>Osoby prizvané orgánmi uvedenými v písm. a) až g)</w:t>
      </w:r>
      <w:r w:rsidR="0015620F" w:rsidRPr="00CE5EE4">
        <w:rPr>
          <w:rFonts w:eastAsia="Calibri" w:cstheme="minorHAnsi"/>
          <w:sz w:val="24"/>
          <w:szCs w:val="24"/>
        </w:rPr>
        <w:t>.</w:t>
      </w:r>
    </w:p>
    <w:p w14:paraId="28B0A7C2" w14:textId="5F7E66CA" w:rsidR="00B75B89" w:rsidRDefault="002573A7" w:rsidP="000138F8">
      <w:pPr>
        <w:shd w:val="clear" w:color="auto" w:fill="FFFFFF" w:themeFill="background1"/>
        <w:spacing w:before="120" w:after="120" w:line="240" w:lineRule="auto"/>
        <w:jc w:val="both"/>
        <w:rPr>
          <w:rFonts w:cstheme="minorHAnsi"/>
          <w:b/>
          <w:color w:val="0070C0"/>
          <w:sz w:val="24"/>
          <w:szCs w:val="24"/>
        </w:rPr>
      </w:pPr>
      <w:r w:rsidRPr="006F22D7">
        <w:rPr>
          <w:rFonts w:eastAsia="Calibri" w:cstheme="minorHAnsi"/>
          <w:sz w:val="24"/>
          <w:szCs w:val="24"/>
        </w:rPr>
        <w:t xml:space="preserve">Prijímateľ je povinný zabezpečiť v rámci záväzkového vzťahu s každým dodávateľom projektu </w:t>
      </w:r>
      <w:r w:rsidRPr="00CE5EE4">
        <w:rPr>
          <w:rFonts w:eastAsia="Calibri" w:cstheme="minorHAnsi"/>
          <w:b/>
          <w:sz w:val="24"/>
          <w:szCs w:val="24"/>
        </w:rPr>
        <w:t>povinnosť dodávateľa projektu strpieť výkon kontroly/auditu</w:t>
      </w:r>
      <w:r w:rsidRPr="006F22D7">
        <w:rPr>
          <w:rFonts w:eastAsia="Calibri" w:cstheme="minorHAnsi"/>
          <w:sz w:val="24"/>
          <w:szCs w:val="24"/>
        </w:rPr>
        <w:t xml:space="preserve"> v súvislosti s dodávaným tovarom, službami a stavebnými prácami </w:t>
      </w:r>
      <w:r w:rsidRPr="00CE5EE4">
        <w:rPr>
          <w:rFonts w:eastAsia="Calibri" w:cstheme="minorHAnsi"/>
          <w:sz w:val="24"/>
          <w:szCs w:val="24"/>
        </w:rPr>
        <w:t>kedykoľvek počas implementácie projektu ako aj po jeho skončení</w:t>
      </w:r>
      <w:r w:rsidRPr="006F22D7">
        <w:rPr>
          <w:rFonts w:eastAsia="Calibri" w:cstheme="minorHAnsi"/>
          <w:sz w:val="24"/>
          <w:szCs w:val="24"/>
        </w:rPr>
        <w:t xml:space="preserve">, a to oprávnenými osobami na výkon tejto kontroly/auditu a poskytnúť im všetku potrebnú súčinnosť. Za týmto účelom </w:t>
      </w:r>
      <w:r w:rsidR="00615047">
        <w:rPr>
          <w:rFonts w:eastAsia="Calibri" w:cstheme="minorHAnsi"/>
          <w:sz w:val="24"/>
          <w:szCs w:val="24"/>
        </w:rPr>
        <w:t>RO</w:t>
      </w:r>
      <w:r w:rsidRPr="006F22D7">
        <w:rPr>
          <w:rFonts w:eastAsia="Calibri" w:cstheme="minorHAnsi"/>
          <w:sz w:val="24"/>
          <w:szCs w:val="24"/>
        </w:rPr>
        <w:t xml:space="preserve"> požaduje, aby si prijímateľ upravil v dodávateľsko-odberateľských vzťahoch túto podmienku aj zmluvne.</w:t>
      </w:r>
    </w:p>
    <w:p w14:paraId="67A11F8C" w14:textId="7D044AA5" w:rsidR="00057AF5" w:rsidRPr="00CE5EE4" w:rsidRDefault="00057AF5" w:rsidP="00057AF5">
      <w:pPr>
        <w:widowControl w:val="0"/>
        <w:autoSpaceDE w:val="0"/>
        <w:autoSpaceDN w:val="0"/>
        <w:adjustRightInd w:val="0"/>
        <w:jc w:val="both"/>
        <w:rPr>
          <w:rFonts w:cstheme="minorHAnsi"/>
          <w:sz w:val="24"/>
          <w:szCs w:val="24"/>
        </w:rPr>
      </w:pPr>
      <w:r w:rsidRPr="00CE5EE4">
        <w:rPr>
          <w:rFonts w:cstheme="minorHAnsi"/>
          <w:b/>
          <w:color w:val="0070C0"/>
          <w:sz w:val="24"/>
          <w:szCs w:val="24"/>
        </w:rPr>
        <w:t>Schéma</w:t>
      </w:r>
      <w:r w:rsidRPr="00CE5EE4">
        <w:rPr>
          <w:rFonts w:eastAsia="Times New Roman" w:cstheme="minorHAnsi"/>
          <w:b/>
          <w:bCs/>
          <w:color w:val="000000"/>
          <w:sz w:val="24"/>
          <w:szCs w:val="24"/>
          <w:lang w:eastAsia="sk-SK"/>
        </w:rPr>
        <w:t xml:space="preserve"> </w:t>
      </w:r>
      <w:r w:rsidRPr="00CE5EE4">
        <w:rPr>
          <w:rFonts w:cstheme="minorHAnsi"/>
          <w:b/>
          <w:color w:val="0070C0"/>
          <w:sz w:val="24"/>
          <w:szCs w:val="24"/>
        </w:rPr>
        <w:t>orgánu auditu</w:t>
      </w:r>
    </w:p>
    <w:p w14:paraId="2B442D48" w14:textId="77777777" w:rsidR="00057AF5" w:rsidRPr="00CE5EE4" w:rsidRDefault="00057AF5" w:rsidP="00057AF5">
      <w:pPr>
        <w:rPr>
          <w:rFonts w:cstheme="minorHAnsi"/>
          <w:sz w:val="24"/>
          <w:szCs w:val="24"/>
        </w:rPr>
      </w:pPr>
      <w:r w:rsidRPr="00CE5EE4">
        <w:rPr>
          <w:rFonts w:cstheme="minorHAnsi"/>
          <w:noProof/>
          <w:sz w:val="24"/>
          <w:szCs w:val="24"/>
          <w:lang w:eastAsia="sk-SK"/>
        </w:rPr>
        <mc:AlternateContent>
          <mc:Choice Requires="wps">
            <w:drawing>
              <wp:anchor distT="0" distB="0" distL="114300" distR="114300" simplePos="0" relativeHeight="251659264" behindDoc="1" locked="0" layoutInCell="1" allowOverlap="1" wp14:anchorId="6AAFBA64" wp14:editId="728E7E6B">
                <wp:simplePos x="0" y="0"/>
                <wp:positionH relativeFrom="column">
                  <wp:posOffset>987812</wp:posOffset>
                </wp:positionH>
                <wp:positionV relativeFrom="paragraph">
                  <wp:posOffset>62147</wp:posOffset>
                </wp:positionV>
                <wp:extent cx="3877089" cy="2143705"/>
                <wp:effectExtent l="12700" t="12700" r="9525" b="15875"/>
                <wp:wrapNone/>
                <wp:docPr id="7" name="Obdĺžni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7089" cy="2143705"/>
                        </a:xfrm>
                        <a:prstGeom prst="rect">
                          <a:avLst/>
                        </a:prstGeom>
                        <a:solidFill>
                          <a:srgbClr val="FFFFFF"/>
                        </a:solidFill>
                        <a:ln w="28575">
                          <a:solidFill>
                            <a:srgbClr val="FF0000"/>
                          </a:solidFill>
                          <a:prstDash val="sysDot"/>
                          <a:miter lim="800000"/>
                          <a:headEnd/>
                          <a:tailEnd/>
                        </a:ln>
                      </wps:spPr>
                      <wps:txbx>
                        <w:txbxContent>
                          <w:p w14:paraId="2EFB14CD" w14:textId="77777777" w:rsidR="00B9249E" w:rsidRPr="00BE37BE" w:rsidRDefault="00B9249E" w:rsidP="00057AF5">
                            <w:pPr>
                              <w:jc w:val="center"/>
                              <w:rPr>
                                <w:rFonts w:ascii="Times New Roman" w:hAnsi="Times New Roman" w:cs="Times New Roman"/>
                                <w:b/>
                                <w:caps/>
                                <w:color w:val="FF0000"/>
                                <w:spacing w:val="40"/>
                                <w:sz w:val="28"/>
                                <w:szCs w:val="28"/>
                              </w:rPr>
                            </w:pPr>
                            <w:r w:rsidRPr="00BE37BE">
                              <w:rPr>
                                <w:rFonts w:ascii="Times New Roman" w:hAnsi="Times New Roman" w:cs="Times New Roman"/>
                                <w:b/>
                                <w:caps/>
                                <w:color w:val="FF0000"/>
                                <w:spacing w:val="40"/>
                                <w:sz w:val="28"/>
                                <w:szCs w:val="28"/>
                              </w:rPr>
                              <w:t>ORGÁN AUDITU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AFBA64" id="Obdĺžnik 7" o:spid="_x0000_s1039" style="position:absolute;margin-left:77.8pt;margin-top:4.9pt;width:305.3pt;height:16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" strokecolor="red" strokeweight="2.25pt">
                <v:stroke dashstyle="1 1"/>
                <v:textbox>
                  <w:txbxContent>
                    <w:p w14:paraId="2EFB14CD" w14:textId="77777777" w:rsidR="00B9249E" w:rsidRPr="00BE37BE" w:rsidRDefault="00B9249E" w:rsidP="00057AF5">
                      <w:pPr>
                        <w:jc w:val="center"/>
                        <w:rPr>
                          <w:rFonts w:ascii="Times New Roman" w:hAnsi="Times New Roman" w:cs="Times New Roman"/>
                          <w:b/>
                          <w:caps/>
                          <w:color w:val="FF0000"/>
                          <w:spacing w:val="40"/>
                          <w:sz w:val="28"/>
                          <w:szCs w:val="28"/>
                        </w:rPr>
                      </w:pPr>
                      <w:r w:rsidRPr="00BE37BE">
                        <w:rPr>
                          <w:rFonts w:ascii="Times New Roman" w:hAnsi="Times New Roman" w:cs="Times New Roman"/>
                          <w:b/>
                          <w:caps/>
                          <w:color w:val="FF0000"/>
                          <w:spacing w:val="40"/>
                          <w:sz w:val="28"/>
                          <w:szCs w:val="28"/>
                        </w:rPr>
                        <w:t>ORGÁN AUDITU</w:t>
                      </w:r>
                    </w:p>
                  </w:txbxContent>
                </v:textbox>
              </v:rect>
            </w:pict>
          </mc:Fallback>
        </mc:AlternateContent>
      </w:r>
    </w:p>
    <w:p w14:paraId="7189DA73" w14:textId="77777777" w:rsidR="00057AF5" w:rsidRPr="00CE5EE4" w:rsidRDefault="00057AF5" w:rsidP="00057AF5">
      <w:pPr>
        <w:spacing w:before="120" w:after="120"/>
        <w:jc w:val="both"/>
        <w:rPr>
          <w:rFonts w:cstheme="minorHAnsi"/>
          <w:sz w:val="24"/>
          <w:szCs w:val="24"/>
          <w:lang w:eastAsia="ar-SA"/>
        </w:rPr>
      </w:pPr>
      <w:r w:rsidRPr="00CE5EE4">
        <w:rPr>
          <w:rFonts w:cstheme="minorHAnsi"/>
          <w:noProof/>
          <w:color w:val="FFFFFF" w:themeColor="background1"/>
          <w:sz w:val="24"/>
          <w:szCs w:val="24"/>
          <w:lang w:eastAsia="sk-SK"/>
        </w:rPr>
        <mc:AlternateContent>
          <mc:Choice Requires="wps">
            <w:drawing>
              <wp:anchor distT="0" distB="0" distL="114300" distR="114300" simplePos="0" relativeHeight="251662336" behindDoc="0" locked="0" layoutInCell="1" allowOverlap="1" wp14:anchorId="5F94C4E2" wp14:editId="6951EF3C">
                <wp:simplePos x="0" y="0"/>
                <wp:positionH relativeFrom="column">
                  <wp:posOffset>1614805</wp:posOffset>
                </wp:positionH>
                <wp:positionV relativeFrom="paragraph">
                  <wp:posOffset>211455</wp:posOffset>
                </wp:positionV>
                <wp:extent cx="2571750" cy="457200"/>
                <wp:effectExtent l="0" t="0" r="19050" b="19050"/>
                <wp:wrapNone/>
                <wp:docPr id="3" name="Zaoblený obdĺž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0" cy="457200"/>
                        </a:xfrm>
                        <a:prstGeom prst="roundRect">
                          <a:avLst>
                            <a:gd name="adj" fmla="val 16667"/>
                          </a:avLst>
                        </a:prstGeom>
                        <a:solidFill>
                          <a:srgbClr val="70AD47">
                            <a:lumMod val="40000"/>
                            <a:lumOff val="60000"/>
                          </a:srgbClr>
                        </a:solidFill>
                        <a:ln w="9525">
                          <a:solidFill>
                            <a:srgbClr val="000000"/>
                          </a:solidFill>
                          <a:round/>
                          <a:headEnd/>
                          <a:tailEnd/>
                        </a:ln>
                      </wps:spPr>
                      <wps:txbx>
                        <w:txbxContent>
                          <w:p w14:paraId="7159D21D" w14:textId="77777777" w:rsidR="00B9249E" w:rsidRPr="001513CF" w:rsidRDefault="00B9249E" w:rsidP="00057AF5">
                            <w:pPr>
                              <w:spacing w:before="120" w:after="12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Minister </w:t>
                            </w:r>
                            <w:r w:rsidRPr="002C27A8">
                              <w:rPr>
                                <w:rFonts w:ascii="Times New Roman" w:hAnsi="Times New Roman" w:cs="Times New Roman"/>
                                <w:b/>
                                <w:color w:val="000000" w:themeColor="text1"/>
                                <w:sz w:val="28"/>
                                <w:szCs w:val="28"/>
                              </w:rPr>
                              <w:t>financií</w:t>
                            </w:r>
                            <w:r>
                              <w:rPr>
                                <w:rFonts w:ascii="Times New Roman" w:hAnsi="Times New Roman" w:cs="Times New Roman"/>
                                <w:b/>
                                <w:color w:val="000000" w:themeColor="text1"/>
                                <w:sz w:val="28"/>
                                <w:szCs w:val="28"/>
                              </w:rPr>
                              <w:t xml:space="preserve"> SR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F94C4E2" id="Zaoblený obdĺžnik 3" o:spid="_x0000_s1040" style="position:absolute;left:0;text-align:left;margin-left:127.15pt;margin-top:16.65pt;width:202.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" fillcolor="#c5e0b4">
                <v:textbox>
                  <w:txbxContent>
                    <w:p w14:paraId="7159D21D" w14:textId="77777777" w:rsidR="00B9249E" w:rsidRPr="001513CF" w:rsidRDefault="00B9249E" w:rsidP="00057AF5">
                      <w:pPr>
                        <w:spacing w:before="120" w:after="12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Minister </w:t>
                      </w:r>
                      <w:r w:rsidRPr="002C27A8">
                        <w:rPr>
                          <w:rFonts w:ascii="Times New Roman" w:hAnsi="Times New Roman" w:cs="Times New Roman"/>
                          <w:b/>
                          <w:color w:val="000000" w:themeColor="text1"/>
                          <w:sz w:val="28"/>
                          <w:szCs w:val="28"/>
                        </w:rPr>
                        <w:t>financií</w:t>
                      </w:r>
                      <w:r>
                        <w:rPr>
                          <w:rFonts w:ascii="Times New Roman" w:hAnsi="Times New Roman" w:cs="Times New Roman"/>
                          <w:b/>
                          <w:color w:val="000000" w:themeColor="text1"/>
                          <w:sz w:val="28"/>
                          <w:szCs w:val="28"/>
                        </w:rPr>
                        <w:t xml:space="preserve"> SR</w:t>
                      </w:r>
                    </w:p>
                  </w:txbxContent>
                </v:textbox>
              </v:roundrect>
            </w:pict>
          </mc:Fallback>
        </mc:AlternateContent>
      </w:r>
    </w:p>
    <w:p w14:paraId="508E6FED" w14:textId="77777777" w:rsidR="00057AF5" w:rsidRPr="00CE5EE4" w:rsidRDefault="00057AF5" w:rsidP="00057AF5">
      <w:pPr>
        <w:spacing w:before="120" w:after="120"/>
        <w:jc w:val="both"/>
        <w:rPr>
          <w:rFonts w:cstheme="minorHAnsi"/>
          <w:sz w:val="24"/>
          <w:szCs w:val="24"/>
          <w:lang w:eastAsia="ar-SA"/>
        </w:rPr>
      </w:pPr>
      <w:r w:rsidRPr="00CE5EE4">
        <w:rPr>
          <w:rFonts w:cstheme="minorHAnsi"/>
          <w:sz w:val="24"/>
          <w:szCs w:val="24"/>
          <w:lang w:eastAsia="ar-SA"/>
        </w:rPr>
        <w:t xml:space="preserve"> </w:t>
      </w:r>
    </w:p>
    <w:p w14:paraId="0368C492" w14:textId="77777777" w:rsidR="00057AF5" w:rsidRPr="00CE5EE4" w:rsidRDefault="00057AF5" w:rsidP="00057AF5">
      <w:pPr>
        <w:tabs>
          <w:tab w:val="left" w:pos="2552"/>
        </w:tabs>
        <w:spacing w:before="120" w:after="120"/>
        <w:jc w:val="both"/>
        <w:rPr>
          <w:rFonts w:cstheme="minorHAnsi"/>
          <w:sz w:val="24"/>
          <w:szCs w:val="24"/>
          <w:lang w:eastAsia="ar-SA"/>
        </w:rPr>
      </w:pPr>
      <w:r w:rsidRPr="00CE5EE4">
        <w:rPr>
          <w:rFonts w:cstheme="minorHAnsi"/>
          <w:noProof/>
          <w:sz w:val="24"/>
          <w:szCs w:val="24"/>
          <w:lang w:eastAsia="sk-SK"/>
        </w:rPr>
        <mc:AlternateContent>
          <mc:Choice Requires="wps">
            <w:drawing>
              <wp:anchor distT="0" distB="0" distL="114300" distR="114300" simplePos="0" relativeHeight="251661312" behindDoc="0" locked="0" layoutInCell="1" allowOverlap="1" wp14:anchorId="0753C889" wp14:editId="3440ED49">
                <wp:simplePos x="0" y="0"/>
                <wp:positionH relativeFrom="column">
                  <wp:posOffset>2872105</wp:posOffset>
                </wp:positionH>
                <wp:positionV relativeFrom="paragraph">
                  <wp:posOffset>131445</wp:posOffset>
                </wp:positionV>
                <wp:extent cx="0" cy="666750"/>
                <wp:effectExtent l="76200" t="0" r="95250" b="57150"/>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7EEFA8B8" id="Rovná spojnica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15pt,10.35pt" to="226.15pt,6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">
                <v:stroke endarrow="block"/>
              </v:line>
            </w:pict>
          </mc:Fallback>
        </mc:AlternateContent>
      </w:r>
    </w:p>
    <w:p w14:paraId="6549D6F9" w14:textId="77777777" w:rsidR="00057AF5" w:rsidRPr="00CE5EE4" w:rsidRDefault="00057AF5" w:rsidP="00057AF5">
      <w:pPr>
        <w:spacing w:before="120" w:after="120"/>
        <w:jc w:val="both"/>
        <w:rPr>
          <w:rFonts w:cstheme="minorHAnsi"/>
          <w:sz w:val="24"/>
          <w:szCs w:val="24"/>
          <w:lang w:eastAsia="ar-SA"/>
        </w:rPr>
      </w:pPr>
    </w:p>
    <w:p w14:paraId="5CC908AA" w14:textId="77777777" w:rsidR="00057AF5" w:rsidRPr="00CE5EE4" w:rsidRDefault="00057AF5" w:rsidP="00057AF5">
      <w:pPr>
        <w:spacing w:before="120" w:after="120"/>
        <w:jc w:val="both"/>
        <w:rPr>
          <w:rFonts w:cstheme="minorHAnsi"/>
          <w:sz w:val="24"/>
          <w:szCs w:val="24"/>
          <w:lang w:eastAsia="ar-SA"/>
        </w:rPr>
      </w:pPr>
    </w:p>
    <w:p w14:paraId="275E456A" w14:textId="77777777" w:rsidR="00057AF5" w:rsidRPr="00CE5EE4" w:rsidRDefault="00057AF5" w:rsidP="00057AF5">
      <w:pPr>
        <w:spacing w:before="120" w:after="120"/>
        <w:jc w:val="both"/>
        <w:rPr>
          <w:rFonts w:cstheme="minorHAnsi"/>
          <w:sz w:val="24"/>
          <w:szCs w:val="24"/>
          <w:lang w:eastAsia="ar-SA"/>
        </w:rPr>
      </w:pPr>
      <w:r w:rsidRPr="00CE5EE4">
        <w:rPr>
          <w:rFonts w:cstheme="minorHAnsi"/>
          <w:noProof/>
          <w:sz w:val="24"/>
          <w:szCs w:val="24"/>
          <w:lang w:eastAsia="sk-SK"/>
        </w:rPr>
        <mc:AlternateContent>
          <mc:Choice Requires="wps">
            <w:drawing>
              <wp:anchor distT="0" distB="0" distL="114300" distR="114300" simplePos="0" relativeHeight="251660288" behindDoc="0" locked="0" layoutInCell="1" allowOverlap="1" wp14:anchorId="39DBE83B" wp14:editId="4468E9B0">
                <wp:simplePos x="0" y="0"/>
                <wp:positionH relativeFrom="column">
                  <wp:posOffset>1633856</wp:posOffset>
                </wp:positionH>
                <wp:positionV relativeFrom="paragraph">
                  <wp:posOffset>10795</wp:posOffset>
                </wp:positionV>
                <wp:extent cx="2571750" cy="457200"/>
                <wp:effectExtent l="0" t="0" r="19050" b="19050"/>
                <wp:wrapNone/>
                <wp:docPr id="9" name="Zaoblený obdĺžni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0" cy="457200"/>
                        </a:xfrm>
                        <a:prstGeom prst="roundRect">
                          <a:avLst>
                            <a:gd name="adj" fmla="val 16667"/>
                          </a:avLst>
                        </a:prstGeom>
                        <a:solidFill>
                          <a:srgbClr val="70AD47">
                            <a:lumMod val="40000"/>
                            <a:lumOff val="60000"/>
                          </a:srgbClr>
                        </a:solidFill>
                        <a:ln w="9525">
                          <a:solidFill>
                            <a:srgbClr val="000000"/>
                          </a:solidFill>
                          <a:round/>
                          <a:headEnd/>
                          <a:tailEnd/>
                        </a:ln>
                      </wps:spPr>
                      <wps:txbx>
                        <w:txbxContent>
                          <w:p w14:paraId="1DDE93FB" w14:textId="77777777" w:rsidR="00B9249E" w:rsidRPr="00D54CC3" w:rsidRDefault="00B9249E" w:rsidP="00057AF5">
                            <w:pPr>
                              <w:spacing w:before="120" w:after="120" w:line="240" w:lineRule="auto"/>
                              <w:jc w:val="center"/>
                              <w:rPr>
                                <w:rFonts w:ascii="Times New Roman" w:hAnsi="Times New Roman" w:cs="Times New Roman"/>
                                <w:b/>
                                <w:color w:val="000000" w:themeColor="text1"/>
                                <w:sz w:val="28"/>
                                <w:szCs w:val="28"/>
                              </w:rPr>
                            </w:pPr>
                            <w:r w:rsidRPr="00D54CC3">
                              <w:rPr>
                                <w:rFonts w:ascii="Times New Roman" w:hAnsi="Times New Roman" w:cs="Times New Roman"/>
                                <w:b/>
                                <w:color w:val="000000" w:themeColor="text1"/>
                                <w:sz w:val="28"/>
                                <w:szCs w:val="28"/>
                              </w:rPr>
                              <w:t>Sekcia auditu a kontroly</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9DBE83B" id="Zaoblený obdĺžnik 9" o:spid="_x0000_s1041" style="position:absolute;left:0;text-align:left;margin-left:128.65pt;margin-top:.85pt;width:202.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" fillcolor="#c5e0b4">
                <v:textbox>
                  <w:txbxContent>
                    <w:p w14:paraId="1DDE93FB" w14:textId="77777777" w:rsidR="00B9249E" w:rsidRPr="00D54CC3" w:rsidRDefault="00B9249E" w:rsidP="00057AF5">
                      <w:pPr>
                        <w:spacing w:before="120" w:after="120" w:line="240" w:lineRule="auto"/>
                        <w:jc w:val="center"/>
                        <w:rPr>
                          <w:rFonts w:ascii="Times New Roman" w:hAnsi="Times New Roman" w:cs="Times New Roman"/>
                          <w:b/>
                          <w:color w:val="000000" w:themeColor="text1"/>
                          <w:sz w:val="28"/>
                          <w:szCs w:val="28"/>
                        </w:rPr>
                      </w:pPr>
                      <w:r w:rsidRPr="00D54CC3">
                        <w:rPr>
                          <w:rFonts w:ascii="Times New Roman" w:hAnsi="Times New Roman" w:cs="Times New Roman"/>
                          <w:b/>
                          <w:color w:val="000000" w:themeColor="text1"/>
                          <w:sz w:val="28"/>
                          <w:szCs w:val="28"/>
                        </w:rPr>
                        <w:t>Sekcia auditu a kontroly</w:t>
                      </w:r>
                    </w:p>
                  </w:txbxContent>
                </v:textbox>
              </v:roundrect>
            </w:pict>
          </mc:Fallback>
        </mc:AlternateContent>
      </w:r>
    </w:p>
    <w:p w14:paraId="6699BD4F" w14:textId="77777777" w:rsidR="00057AF5" w:rsidRPr="00CE5EE4" w:rsidRDefault="00057AF5" w:rsidP="00057AF5">
      <w:pPr>
        <w:widowControl w:val="0"/>
        <w:autoSpaceDE w:val="0"/>
        <w:autoSpaceDN w:val="0"/>
        <w:adjustRightInd w:val="0"/>
        <w:rPr>
          <w:rFonts w:cstheme="minorHAnsi"/>
          <w:b/>
          <w:color w:val="0070C0"/>
          <w:sz w:val="24"/>
          <w:szCs w:val="24"/>
        </w:rPr>
      </w:pPr>
    </w:p>
    <w:p w14:paraId="4D4DBE24" w14:textId="5D4D0B91" w:rsidR="00057AF5" w:rsidRPr="006F22D7" w:rsidRDefault="00057AF5" w:rsidP="002573A7">
      <w:pPr>
        <w:shd w:val="clear" w:color="auto" w:fill="FFFFFF" w:themeFill="background1"/>
        <w:spacing w:before="120" w:after="120" w:line="240" w:lineRule="auto"/>
        <w:jc w:val="both"/>
        <w:rPr>
          <w:rFonts w:eastAsia="Calibri" w:cstheme="minorHAnsi"/>
          <w:sz w:val="24"/>
          <w:szCs w:val="24"/>
        </w:rPr>
      </w:pPr>
    </w:p>
    <w:p w14:paraId="0C4591F4" w14:textId="77777777" w:rsidR="002573A7" w:rsidRPr="006F22D7"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sz w:val="24"/>
          <w:szCs w:val="24"/>
          <w:lang w:eastAsia="x-none"/>
        </w:rPr>
      </w:pPr>
      <w:r w:rsidRPr="006F22D7">
        <w:rPr>
          <w:rFonts w:eastAsia="Calibri" w:cstheme="minorHAnsi"/>
          <w:sz w:val="24"/>
          <w:szCs w:val="24"/>
          <w:lang w:eastAsia="x-none"/>
        </w:rPr>
        <w:lastRenderedPageBreak/>
        <w:t xml:space="preserve">Postupy kontroly/auditu projektu sú stanovené v </w:t>
      </w:r>
      <w:r w:rsidRPr="002F307B">
        <w:rPr>
          <w:rFonts w:eastAsia="Calibri" w:cstheme="minorHAnsi"/>
          <w:color w:val="0070C0"/>
          <w:sz w:val="24"/>
          <w:szCs w:val="24"/>
          <w:lang w:eastAsia="x-none"/>
        </w:rPr>
        <w:t>zákone o finančnej kontrole a audite</w:t>
      </w:r>
      <w:r w:rsidRPr="006F22D7">
        <w:rPr>
          <w:rFonts w:eastAsia="Calibri" w:cstheme="minorHAnsi"/>
          <w:sz w:val="24"/>
          <w:szCs w:val="24"/>
          <w:lang w:eastAsia="x-none"/>
        </w:rPr>
        <w:t>.</w:t>
      </w:r>
    </w:p>
    <w:p w14:paraId="63FCF6A9" w14:textId="7F1A0F2E" w:rsidR="002573A7" w:rsidRPr="00CE5EE4"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color w:val="0070C0"/>
          <w:sz w:val="24"/>
          <w:szCs w:val="24"/>
          <w:lang w:eastAsia="x-none"/>
        </w:rPr>
      </w:pPr>
      <w:r w:rsidRPr="006F22D7">
        <w:rPr>
          <w:rFonts w:eastAsia="Calibri" w:cstheme="minorHAnsi"/>
          <w:sz w:val="24"/>
          <w:szCs w:val="24"/>
          <w:lang w:eastAsia="x-none"/>
        </w:rPr>
        <w:t xml:space="preserve">Podrobnosti zmluvných strán týkajúce sa výkonu kontroly/auditu sú stanovené </w:t>
      </w:r>
      <w:r w:rsidRPr="00CE5EE4">
        <w:rPr>
          <w:rFonts w:eastAsia="Calibri" w:cstheme="minorHAnsi"/>
          <w:color w:val="0070C0"/>
          <w:sz w:val="24"/>
          <w:szCs w:val="24"/>
          <w:lang w:eastAsia="x-none"/>
        </w:rPr>
        <w:t xml:space="preserve">v čl. 13 VZP </w:t>
      </w:r>
      <w:hyperlink r:id="rId42" w:history="1">
        <w:r w:rsidRPr="00CE5EE4">
          <w:rPr>
            <w:rFonts w:eastAsia="Calibri" w:cstheme="minorHAnsi"/>
            <w:iCs/>
            <w:color w:val="0070C0"/>
            <w:sz w:val="24"/>
            <w:szCs w:val="24"/>
          </w:rPr>
          <w:t>zmluvy o poskytnutí NFP</w:t>
        </w:r>
      </w:hyperlink>
      <w:r w:rsidR="00954427" w:rsidRPr="00CE5EE4">
        <w:rPr>
          <w:rFonts w:eastAsia="Calibri" w:cstheme="minorHAnsi"/>
          <w:color w:val="0070C0"/>
          <w:sz w:val="24"/>
          <w:szCs w:val="24"/>
          <w:lang w:eastAsia="x-none"/>
        </w:rPr>
        <w:t>/čl. 14 VP rozhodnutia</w:t>
      </w:r>
      <w:r w:rsidR="000249EC" w:rsidRPr="006F22D7">
        <w:rPr>
          <w:rFonts w:eastAsia="Calibri" w:cstheme="minorHAnsi"/>
          <w:color w:val="0070C0"/>
          <w:sz w:val="24"/>
          <w:szCs w:val="24"/>
          <w:lang w:eastAsia="x-none"/>
        </w:rPr>
        <w:t>.</w:t>
      </w:r>
    </w:p>
    <w:p w14:paraId="7A8F93FF" w14:textId="77777777" w:rsidR="002573A7" w:rsidRPr="00CE5EE4" w:rsidRDefault="002573A7" w:rsidP="002F307B">
      <w:pPr>
        <w:keepNext/>
        <w:keepLines/>
        <w:numPr>
          <w:ilvl w:val="2"/>
          <w:numId w:val="4"/>
        </w:numPr>
        <w:spacing w:before="480" w:after="120" w:line="240" w:lineRule="auto"/>
        <w:jc w:val="center"/>
        <w:outlineLvl w:val="1"/>
        <w:rPr>
          <w:rFonts w:eastAsiaTheme="majorEastAsia" w:cstheme="majorBidi"/>
          <w:color w:val="00B050"/>
          <w:sz w:val="24"/>
          <w:szCs w:val="24"/>
        </w:rPr>
      </w:pPr>
      <w:bookmarkStart w:id="117" w:name="_Finančná_kontrola_VO/O"/>
      <w:bookmarkStart w:id="118" w:name="_Toc158898211"/>
      <w:bookmarkEnd w:id="117"/>
      <w:r w:rsidRPr="00CE5EE4">
        <w:rPr>
          <w:rFonts w:eastAsiaTheme="majorEastAsia" w:cstheme="minorHAnsi"/>
          <w:color w:val="00B050"/>
          <w:sz w:val="24"/>
          <w:szCs w:val="24"/>
        </w:rPr>
        <w:t>Finančná kontrola VO/O</w:t>
      </w:r>
      <w:bookmarkEnd w:id="118"/>
    </w:p>
    <w:p w14:paraId="34C612AA" w14:textId="0C72882C" w:rsidR="005C23FD" w:rsidRPr="00CE5EE4" w:rsidRDefault="00AB7FD7" w:rsidP="00CE5EE4">
      <w:pPr>
        <w:jc w:val="both"/>
        <w:rPr>
          <w:sz w:val="24"/>
          <w:szCs w:val="24"/>
        </w:rPr>
      </w:pPr>
      <w:r w:rsidRPr="00CE5EE4">
        <w:rPr>
          <w:sz w:val="24"/>
          <w:szCs w:val="24"/>
        </w:rPr>
        <w:t>Prijímateľ má právo zabezpečiť od tretích osôb dodávku tovarov, prác a služieb potrebných na realizáciu aktivít projektu, čím sa stáva osobou povinnou postupovať v súlade s ustanoveniami zákona č. 343/2015 Z. z. o verejnom obstarávaní a o zmene a doplnení niektorých zákonov v znení neskorších predpisov</w:t>
      </w:r>
      <w:r w:rsidR="00A14031">
        <w:rPr>
          <w:sz w:val="24"/>
          <w:szCs w:val="24"/>
        </w:rPr>
        <w:t xml:space="preserve"> (ak relevantné)</w:t>
      </w:r>
      <w:r w:rsidRPr="00CE5EE4">
        <w:rPr>
          <w:sz w:val="24"/>
          <w:szCs w:val="24"/>
        </w:rPr>
        <w:t xml:space="preserve">. </w:t>
      </w:r>
    </w:p>
    <w:p w14:paraId="114F3047" w14:textId="73AE2AA8" w:rsidR="00B2209F" w:rsidRPr="00CE5EE4" w:rsidRDefault="00B2209F" w:rsidP="005C23FD">
      <w:pPr>
        <w:jc w:val="both"/>
        <w:rPr>
          <w:rFonts w:cstheme="minorHAnsi"/>
          <w:sz w:val="24"/>
          <w:szCs w:val="24"/>
        </w:rPr>
      </w:pPr>
      <w:r w:rsidRPr="00246CA8">
        <w:rPr>
          <w:rFonts w:cstheme="minorHAnsi"/>
          <w:b/>
          <w:sz w:val="24"/>
          <w:szCs w:val="24"/>
        </w:rPr>
        <w:t>Kontrolu</w:t>
      </w:r>
      <w:r w:rsidRPr="00CE5EE4">
        <w:rPr>
          <w:rFonts w:cstheme="minorHAnsi"/>
          <w:sz w:val="24"/>
          <w:szCs w:val="24"/>
        </w:rPr>
        <w:t xml:space="preserve"> verejného obstarávania a obstarávania financovaného z verejných prostriedkov </w:t>
      </w:r>
      <w:r w:rsidRPr="00246CA8">
        <w:rPr>
          <w:rFonts w:cstheme="minorHAnsi"/>
          <w:b/>
          <w:sz w:val="24"/>
          <w:szCs w:val="24"/>
        </w:rPr>
        <w:t>vykonáva RO (konkrétne OO)</w:t>
      </w:r>
      <w:r w:rsidRPr="00CE5EE4">
        <w:rPr>
          <w:rFonts w:cstheme="minorHAnsi"/>
          <w:sz w:val="24"/>
          <w:szCs w:val="24"/>
        </w:rPr>
        <w:t xml:space="preserve">.  </w:t>
      </w:r>
    </w:p>
    <w:p w14:paraId="3F15345C" w14:textId="77777777" w:rsidR="00793674" w:rsidRPr="00CE5EE4" w:rsidRDefault="00793674" w:rsidP="00CE5EE4">
      <w:pPr>
        <w:jc w:val="both"/>
        <w:rPr>
          <w:sz w:val="24"/>
          <w:szCs w:val="24"/>
        </w:rPr>
      </w:pPr>
      <w:r w:rsidRPr="00246CA8">
        <w:rPr>
          <w:bCs/>
          <w:sz w:val="24"/>
          <w:szCs w:val="24"/>
        </w:rPr>
        <w:t>OO vykonáva kontrolu verejného obstarávania</w:t>
      </w:r>
      <w:r w:rsidRPr="00810018">
        <w:rPr>
          <w:sz w:val="24"/>
          <w:szCs w:val="24"/>
        </w:rPr>
        <w:t xml:space="preserve">, </w:t>
      </w:r>
      <w:r w:rsidRPr="00CE5EE4">
        <w:rPr>
          <w:sz w:val="24"/>
          <w:szCs w:val="24"/>
        </w:rPr>
        <w:t>pričom v súlade s pravidlami jednotného trhu kontroluje dodržiavanie princípov VO:</w:t>
      </w:r>
    </w:p>
    <w:p w14:paraId="2B8677AD" w14:textId="77777777" w:rsidR="00793674" w:rsidRPr="006F22D7" w:rsidRDefault="00793674" w:rsidP="002F307B">
      <w:pPr>
        <w:pStyle w:val="Odsekzoznamu"/>
        <w:numPr>
          <w:ilvl w:val="0"/>
          <w:numId w:val="10"/>
        </w:numPr>
        <w:spacing w:line="276" w:lineRule="auto"/>
        <w:ind w:left="714" w:hanging="357"/>
        <w:contextualSpacing w:val="0"/>
        <w:jc w:val="both"/>
      </w:pPr>
      <w:r w:rsidRPr="006F22D7">
        <w:t>rovnaké zaobchádzanie;</w:t>
      </w:r>
    </w:p>
    <w:p w14:paraId="60AA01E9" w14:textId="77777777" w:rsidR="00793674" w:rsidRPr="006F22D7" w:rsidRDefault="00793674" w:rsidP="002F307B">
      <w:pPr>
        <w:pStyle w:val="Odsekzoznamu"/>
        <w:numPr>
          <w:ilvl w:val="0"/>
          <w:numId w:val="10"/>
        </w:numPr>
        <w:spacing w:line="276" w:lineRule="auto"/>
        <w:ind w:left="714" w:hanging="357"/>
        <w:contextualSpacing w:val="0"/>
        <w:jc w:val="both"/>
      </w:pPr>
      <w:r w:rsidRPr="006F22D7">
        <w:t>nediskriminácia uchádzačov alebo záujemcov;</w:t>
      </w:r>
    </w:p>
    <w:p w14:paraId="75182E38" w14:textId="77777777" w:rsidR="00793674" w:rsidRPr="006F22D7" w:rsidRDefault="00793674" w:rsidP="002F307B">
      <w:pPr>
        <w:pStyle w:val="Odsekzoznamu"/>
        <w:numPr>
          <w:ilvl w:val="0"/>
          <w:numId w:val="10"/>
        </w:numPr>
        <w:spacing w:line="276" w:lineRule="auto"/>
        <w:ind w:left="714" w:hanging="357"/>
        <w:contextualSpacing w:val="0"/>
        <w:jc w:val="both"/>
      </w:pPr>
      <w:r w:rsidRPr="006F22D7">
        <w:t>transparentnosť;</w:t>
      </w:r>
    </w:p>
    <w:p w14:paraId="21EC8699" w14:textId="27227019" w:rsidR="00793674" w:rsidRPr="00656C62" w:rsidRDefault="00793674" w:rsidP="002F307B">
      <w:pPr>
        <w:pStyle w:val="Odsekzoznamu"/>
        <w:numPr>
          <w:ilvl w:val="0"/>
          <w:numId w:val="10"/>
        </w:numPr>
        <w:spacing w:line="276" w:lineRule="auto"/>
        <w:ind w:left="714" w:hanging="357"/>
        <w:contextualSpacing w:val="0"/>
        <w:jc w:val="both"/>
      </w:pPr>
      <w:r w:rsidRPr="008311EF">
        <w:t>hospodárnosť a efektívnosť.</w:t>
      </w:r>
    </w:p>
    <w:p w14:paraId="1611AC04" w14:textId="2AC27C80" w:rsidR="005C23FD" w:rsidRDefault="005C23FD" w:rsidP="005C23FD">
      <w:pPr>
        <w:spacing w:after="0" w:line="240" w:lineRule="auto"/>
        <w:jc w:val="both"/>
        <w:rPr>
          <w:rFonts w:cstheme="minorHAnsi"/>
          <w:sz w:val="24"/>
          <w:szCs w:val="24"/>
        </w:rPr>
      </w:pPr>
      <w:r w:rsidRPr="002E44CA">
        <w:rPr>
          <w:rFonts w:cstheme="minorHAnsi"/>
          <w:b/>
          <w:sz w:val="24"/>
          <w:szCs w:val="24"/>
        </w:rPr>
        <w:t>Kontrola verejného obstarávania a obstarávania</w:t>
      </w:r>
      <w:r w:rsidRPr="002E44CA">
        <w:rPr>
          <w:rFonts w:cstheme="minorHAnsi"/>
          <w:b/>
          <w:sz w:val="24"/>
          <w:szCs w:val="24"/>
          <w:vertAlign w:val="superscript"/>
        </w:rPr>
        <w:footnoteReference w:id="31"/>
      </w:r>
      <w:r w:rsidRPr="002E44CA">
        <w:rPr>
          <w:rFonts w:cstheme="minorHAnsi"/>
          <w:b/>
          <w:sz w:val="24"/>
          <w:szCs w:val="24"/>
        </w:rPr>
        <w:t xml:space="preserve"> ako aj osobitné pravidlá spojené so zadávaním určitých kategórií zákaziek </w:t>
      </w:r>
      <w:r w:rsidR="003916AE" w:rsidRPr="002E44CA">
        <w:rPr>
          <w:rFonts w:cstheme="minorHAnsi"/>
          <w:b/>
          <w:sz w:val="24"/>
          <w:szCs w:val="24"/>
        </w:rPr>
        <w:t>(vrátane zákaziek zadávaných podľa pravidiel medzinárodnej organizácie)</w:t>
      </w:r>
      <w:r w:rsidR="003916AE" w:rsidRPr="003916AE">
        <w:rPr>
          <w:rFonts w:cstheme="minorHAnsi"/>
          <w:sz w:val="24"/>
          <w:szCs w:val="24"/>
        </w:rPr>
        <w:t xml:space="preserve"> </w:t>
      </w:r>
      <w:r w:rsidRPr="00CE5EE4">
        <w:rPr>
          <w:rFonts w:cstheme="minorHAnsi"/>
          <w:sz w:val="24"/>
          <w:szCs w:val="24"/>
        </w:rPr>
        <w:t>vychádzajú z </w:t>
      </w:r>
      <w:r w:rsidRPr="00CE5EE4">
        <w:rPr>
          <w:rFonts w:cstheme="minorHAnsi"/>
          <w:b/>
          <w:bCs/>
          <w:sz w:val="24"/>
          <w:szCs w:val="24"/>
        </w:rPr>
        <w:t>Usmernenia k</w:t>
      </w:r>
      <w:r w:rsidR="00744E29">
        <w:rPr>
          <w:rFonts w:cstheme="minorHAnsi"/>
          <w:b/>
          <w:bCs/>
          <w:sz w:val="24"/>
          <w:szCs w:val="24"/>
        </w:rPr>
        <w:t> VO/O</w:t>
      </w:r>
      <w:r w:rsidRPr="00CE5EE4">
        <w:rPr>
          <w:rFonts w:cstheme="minorHAnsi"/>
          <w:sz w:val="24"/>
          <w:szCs w:val="24"/>
        </w:rPr>
        <w:t xml:space="preserve">, ktoré vydáva OO. </w:t>
      </w:r>
    </w:p>
    <w:p w14:paraId="70D4B6CF" w14:textId="77777777" w:rsidR="002C6A1E" w:rsidRPr="00246CA8" w:rsidRDefault="002C6A1E" w:rsidP="002C6A1E">
      <w:pPr>
        <w:spacing w:before="120" w:after="120" w:line="240" w:lineRule="auto"/>
        <w:jc w:val="both"/>
        <w:rPr>
          <w:rFonts w:eastAsia="Calibri" w:cstheme="minorHAnsi"/>
          <w:b/>
          <w:sz w:val="24"/>
          <w:szCs w:val="24"/>
          <w:u w:val="single"/>
        </w:rPr>
      </w:pPr>
      <w:r w:rsidRPr="00CF3B4A">
        <w:rPr>
          <w:rFonts w:cstheme="minorHAnsi"/>
          <w:b/>
          <w:sz w:val="24"/>
          <w:szCs w:val="24"/>
          <w:u w:val="single"/>
        </w:rPr>
        <w:t xml:space="preserve">Prijímateľ je povinný predložiť </w:t>
      </w:r>
      <w:r>
        <w:rPr>
          <w:rFonts w:cstheme="minorHAnsi"/>
          <w:b/>
          <w:sz w:val="24"/>
          <w:szCs w:val="24"/>
          <w:u w:val="single"/>
        </w:rPr>
        <w:t xml:space="preserve">žiadosť o kontrolu VO </w:t>
      </w:r>
      <w:r w:rsidRPr="00A10059">
        <w:rPr>
          <w:rFonts w:cstheme="minorHAnsi"/>
          <w:b/>
          <w:sz w:val="24"/>
          <w:szCs w:val="24"/>
          <w:u w:val="single"/>
        </w:rPr>
        <w:t>spolu s podpornou dokumentáciou</w:t>
      </w:r>
      <w:r>
        <w:rPr>
          <w:rFonts w:cstheme="minorHAnsi"/>
          <w:sz w:val="24"/>
          <w:szCs w:val="24"/>
          <w:u w:val="single"/>
        </w:rPr>
        <w:t xml:space="preserve"> </w:t>
      </w:r>
      <w:r>
        <w:rPr>
          <w:rFonts w:cstheme="minorHAnsi"/>
          <w:b/>
          <w:sz w:val="24"/>
          <w:szCs w:val="24"/>
          <w:u w:val="single"/>
        </w:rPr>
        <w:t>podľa inštrukcií v Usmernení k VO/O (časť 1.5</w:t>
      </w:r>
      <w:r>
        <w:rPr>
          <w:rFonts w:eastAsia="Calibri" w:cstheme="minorHAnsi"/>
          <w:b/>
          <w:sz w:val="24"/>
          <w:szCs w:val="24"/>
          <w:u w:val="single"/>
        </w:rPr>
        <w:t xml:space="preserve"> Všeobecné ustanovenia)</w:t>
      </w:r>
      <w:r>
        <w:rPr>
          <w:rFonts w:cstheme="minorHAnsi"/>
          <w:b/>
          <w:sz w:val="24"/>
          <w:szCs w:val="24"/>
          <w:u w:val="single"/>
        </w:rPr>
        <w:t xml:space="preserve"> prostredníctvom ITMS21+</w:t>
      </w:r>
      <w:r>
        <w:rPr>
          <w:rFonts w:eastAsia="Calibri" w:cstheme="minorHAnsi"/>
          <w:b/>
          <w:sz w:val="24"/>
          <w:szCs w:val="24"/>
          <w:u w:val="single"/>
        </w:rPr>
        <w:t>.</w:t>
      </w:r>
    </w:p>
    <w:p w14:paraId="73C7961D" w14:textId="77777777" w:rsidR="00AB67AC" w:rsidRDefault="00AB67AC" w:rsidP="00AB67AC">
      <w:pPr>
        <w:spacing w:before="120" w:after="120" w:line="240" w:lineRule="auto"/>
        <w:jc w:val="both"/>
        <w:rPr>
          <w:rFonts w:eastAsia="Calibri" w:cstheme="minorHAnsi"/>
          <w:sz w:val="24"/>
          <w:szCs w:val="24"/>
        </w:rPr>
      </w:pPr>
      <w:r>
        <w:rPr>
          <w:rFonts w:eastAsia="Calibri" w:cstheme="minorHAnsi"/>
          <w:sz w:val="24"/>
          <w:szCs w:val="24"/>
        </w:rPr>
        <w:t>Typy finančnej kontroly VO:</w:t>
      </w:r>
    </w:p>
    <w:p w14:paraId="2B6F6B12" w14:textId="5C39FF53" w:rsidR="00AB67AC" w:rsidRDefault="00AB67AC" w:rsidP="00246CA8">
      <w:pPr>
        <w:pStyle w:val="Odsekzoznamu"/>
        <w:numPr>
          <w:ilvl w:val="0"/>
          <w:numId w:val="82"/>
        </w:numPr>
        <w:jc w:val="both"/>
      </w:pPr>
      <w:r w:rsidRPr="00AB67AC">
        <w:rPr>
          <w:b/>
        </w:rPr>
        <w:t>Predbežná kontrola – posúdenie pred plánovaním vyhlásením zákazky</w:t>
      </w:r>
      <w:r>
        <w:t xml:space="preserve">. Vykonáva sa na základe žiadosti prijímateľa ešte vo fáze pred vyhlásením VO alebo pred uzavretím zmluvy/zadaním objednávky. </w:t>
      </w:r>
    </w:p>
    <w:p w14:paraId="4308900A" w14:textId="4C66166B" w:rsidR="005C23FD" w:rsidRPr="00AB67AC" w:rsidRDefault="00AB67AC" w:rsidP="00246CA8">
      <w:pPr>
        <w:pStyle w:val="Odsekzoznamu"/>
        <w:numPr>
          <w:ilvl w:val="0"/>
          <w:numId w:val="82"/>
        </w:numPr>
        <w:jc w:val="both"/>
        <w:rPr>
          <w:i/>
        </w:rPr>
      </w:pPr>
      <w:r w:rsidRPr="00AB67AC">
        <w:rPr>
          <w:b/>
        </w:rPr>
        <w:t>Kontrola po uzavretí zmluvy (s úspešným uchádzačom)</w:t>
      </w:r>
      <w:r w:rsidRPr="00425910">
        <w:t>.</w:t>
      </w:r>
      <w:r>
        <w:t xml:space="preserve"> RO vykoná obligatórnu kontrolu po uzavretí zmluvy v prípadoch, ktoré sú bližšie špecifikované v Usmernení k</w:t>
      </w:r>
      <w:r w:rsidR="00744E29">
        <w:t> </w:t>
      </w:r>
      <w:r>
        <w:t>VO</w:t>
      </w:r>
      <w:r w:rsidR="00744E29">
        <w:t>/</w:t>
      </w:r>
      <w:r w:rsidR="0021690C">
        <w:t>O</w:t>
      </w:r>
      <w:r>
        <w:t xml:space="preserve">. </w:t>
      </w:r>
    </w:p>
    <w:p w14:paraId="74195B70" w14:textId="4876AE4E" w:rsidR="002573A7" w:rsidRPr="00392320" w:rsidRDefault="002573A7" w:rsidP="002573A7">
      <w:pPr>
        <w:autoSpaceDN w:val="0"/>
        <w:spacing w:before="120" w:after="0" w:line="240" w:lineRule="auto"/>
        <w:jc w:val="both"/>
        <w:rPr>
          <w:rFonts w:eastAsia="Calibri" w:cstheme="minorHAnsi"/>
          <w:sz w:val="24"/>
          <w:szCs w:val="24"/>
        </w:rPr>
      </w:pPr>
      <w:r w:rsidRPr="00392320">
        <w:rPr>
          <w:rFonts w:eastAsia="Calibri" w:cstheme="minorHAnsi"/>
          <w:sz w:val="24"/>
          <w:szCs w:val="24"/>
        </w:rPr>
        <w:t>V prípade identifikovania nedostatkov</w:t>
      </w:r>
      <w:r w:rsidR="001A71E0" w:rsidRPr="001A71E0">
        <w:rPr>
          <w:rFonts w:eastAsia="Calibri" w:cstheme="minorHAnsi"/>
          <w:sz w:val="24"/>
          <w:szCs w:val="24"/>
        </w:rPr>
        <w:t xml:space="preserve"> </w:t>
      </w:r>
      <w:r w:rsidR="001A71E0" w:rsidRPr="00357FC7">
        <w:rPr>
          <w:rFonts w:eastAsia="Calibri" w:cstheme="minorHAnsi"/>
          <w:sz w:val="24"/>
          <w:szCs w:val="24"/>
        </w:rPr>
        <w:t>s vplyvom alebo možným vplyvom na výsledok verejného obstarávania</w:t>
      </w:r>
      <w:r w:rsidR="001A71E0">
        <w:rPr>
          <w:rFonts w:eastAsia="Calibri" w:cstheme="minorHAnsi"/>
          <w:sz w:val="24"/>
          <w:szCs w:val="24"/>
        </w:rPr>
        <w:t>/obstarávania</w:t>
      </w:r>
      <w:r w:rsidRPr="00392320">
        <w:rPr>
          <w:rFonts w:eastAsia="Calibri" w:cstheme="minorHAnsi"/>
          <w:sz w:val="24"/>
          <w:szCs w:val="24"/>
        </w:rPr>
        <w:t xml:space="preserve">  je prijímateľ povinný prijať opatrenia na nápravu nedostatkov a na odstránenie príčin ich vzniku.</w:t>
      </w:r>
    </w:p>
    <w:p w14:paraId="0BD5D6B2" w14:textId="1260A398" w:rsidR="002573A7" w:rsidRPr="00392320" w:rsidRDefault="002573A7" w:rsidP="002573A7">
      <w:pPr>
        <w:spacing w:before="240" w:after="120" w:line="240" w:lineRule="auto"/>
        <w:jc w:val="both"/>
        <w:rPr>
          <w:rFonts w:eastAsia="Calibri" w:cstheme="minorHAnsi"/>
          <w:sz w:val="24"/>
          <w:szCs w:val="24"/>
        </w:rPr>
      </w:pPr>
      <w:r w:rsidRPr="00392320">
        <w:rPr>
          <w:rFonts w:eastAsia="Calibri" w:cstheme="minorHAnsi"/>
          <w:sz w:val="24"/>
          <w:szCs w:val="24"/>
        </w:rPr>
        <w:t>Výkonom kontroly VO/O nie je dotknutá výlučná a konečná zodpovednosť prijímateľa za vykonanie VO/O pri dodržaní právnych predpisov SR a právnych aktov EÚ, zmluvy o poskytnutí NFP</w:t>
      </w:r>
      <w:r w:rsidR="002E5A80" w:rsidRPr="00392320">
        <w:rPr>
          <w:rFonts w:eastAsia="Calibri" w:cstheme="minorHAnsi"/>
          <w:sz w:val="24"/>
          <w:szCs w:val="24"/>
        </w:rPr>
        <w:t>/rozhodnutia</w:t>
      </w:r>
      <w:r w:rsidRPr="00392320">
        <w:rPr>
          <w:rFonts w:eastAsia="Calibri" w:cstheme="minorHAnsi"/>
          <w:sz w:val="24"/>
          <w:szCs w:val="24"/>
        </w:rPr>
        <w:t>, právnych dokumentov a základných princípov VO/O.</w:t>
      </w:r>
    </w:p>
    <w:p w14:paraId="259A19A5" w14:textId="1C5035E0" w:rsidR="002573A7" w:rsidRPr="00466294" w:rsidRDefault="00A66071" w:rsidP="002573A7">
      <w:pPr>
        <w:spacing w:before="240" w:after="120" w:line="240" w:lineRule="auto"/>
        <w:jc w:val="both"/>
        <w:rPr>
          <w:rFonts w:eastAsia="Calibri" w:cstheme="minorHAnsi"/>
          <w:sz w:val="24"/>
          <w:szCs w:val="24"/>
        </w:rPr>
      </w:pPr>
      <w:r w:rsidRPr="00CE5EE4">
        <w:rPr>
          <w:rFonts w:eastAsia="Calibri" w:cstheme="minorHAnsi"/>
          <w:sz w:val="24"/>
          <w:szCs w:val="24"/>
        </w:rPr>
        <w:lastRenderedPageBreak/>
        <w:t xml:space="preserve">OO má </w:t>
      </w:r>
      <w:r w:rsidR="002573A7" w:rsidRPr="00392320">
        <w:rPr>
          <w:rFonts w:eastAsia="Calibri" w:cstheme="minorHAnsi"/>
          <w:sz w:val="24"/>
          <w:szCs w:val="24"/>
        </w:rPr>
        <w:t xml:space="preserve">právo na vykonanie opätovnej kontroly. Výkon kontroly zo strany </w:t>
      </w:r>
      <w:r w:rsidRPr="00CE5EE4">
        <w:rPr>
          <w:rFonts w:eastAsia="Calibri" w:cstheme="minorHAnsi"/>
          <w:sz w:val="24"/>
          <w:szCs w:val="24"/>
        </w:rPr>
        <w:t xml:space="preserve">OO </w:t>
      </w:r>
      <w:r w:rsidR="002573A7" w:rsidRPr="003D330A">
        <w:rPr>
          <w:rFonts w:eastAsia="Calibri" w:cstheme="minorHAnsi"/>
          <w:sz w:val="24"/>
          <w:szCs w:val="24"/>
        </w:rPr>
        <w:t xml:space="preserve">sa vzťahuje aj na overenie prípadných dodatkov k zmluvám s úspešným uchádzačom po nadobudnutí ich </w:t>
      </w:r>
      <w:r w:rsidR="002573A7" w:rsidRPr="00466294">
        <w:rPr>
          <w:rFonts w:eastAsia="Calibri" w:cstheme="minorHAnsi"/>
          <w:sz w:val="24"/>
          <w:szCs w:val="24"/>
        </w:rPr>
        <w:t>účinnosti.</w:t>
      </w:r>
    </w:p>
    <w:p w14:paraId="6A55269C" w14:textId="0376E968" w:rsidR="00D47FEE" w:rsidRPr="00392320" w:rsidRDefault="00652F0F" w:rsidP="00D47FEE">
      <w:pPr>
        <w:spacing w:before="240" w:after="120" w:line="240" w:lineRule="auto"/>
        <w:jc w:val="both"/>
        <w:rPr>
          <w:rFonts w:eastAsia="Calibri" w:cstheme="minorHAnsi"/>
          <w:sz w:val="24"/>
          <w:szCs w:val="24"/>
        </w:rPr>
      </w:pPr>
      <w:r w:rsidRPr="004A1062">
        <w:rPr>
          <w:rFonts w:eastAsia="Calibri" w:cstheme="minorHAnsi"/>
          <w:b/>
          <w:sz w:val="24"/>
          <w:szCs w:val="24"/>
        </w:rPr>
        <w:t xml:space="preserve">Uvedený postup sa nevzťahuje na </w:t>
      </w:r>
      <w:r w:rsidRPr="00466294">
        <w:rPr>
          <w:rFonts w:eastAsia="Calibri" w:cstheme="minorHAnsi"/>
          <w:b/>
          <w:sz w:val="24"/>
          <w:szCs w:val="24"/>
        </w:rPr>
        <w:t>zákazky malého rozsahu</w:t>
      </w:r>
      <w:r w:rsidR="006320E5">
        <w:rPr>
          <w:rFonts w:eastAsia="Calibri" w:cstheme="minorHAnsi"/>
          <w:sz w:val="24"/>
          <w:szCs w:val="24"/>
        </w:rPr>
        <w:t xml:space="preserve"> </w:t>
      </w:r>
      <w:r w:rsidRPr="008E29E1">
        <w:rPr>
          <w:rFonts w:eastAsia="Calibri" w:cstheme="minorHAnsi"/>
          <w:b/>
          <w:sz w:val="24"/>
          <w:szCs w:val="24"/>
        </w:rPr>
        <w:t xml:space="preserve">v zmysle </w:t>
      </w:r>
      <w:r w:rsidR="006320E5" w:rsidRPr="008E29E1">
        <w:rPr>
          <w:rFonts w:eastAsia="Calibri" w:cstheme="minorHAnsi"/>
          <w:b/>
          <w:sz w:val="24"/>
          <w:szCs w:val="24"/>
        </w:rPr>
        <w:t>Usmernenia k</w:t>
      </w:r>
      <w:r w:rsidR="00744E29">
        <w:rPr>
          <w:rFonts w:eastAsia="Calibri" w:cstheme="minorHAnsi"/>
          <w:b/>
          <w:sz w:val="24"/>
          <w:szCs w:val="24"/>
        </w:rPr>
        <w:t> </w:t>
      </w:r>
      <w:r w:rsidR="006320E5" w:rsidRPr="008E29E1">
        <w:rPr>
          <w:rFonts w:eastAsia="Calibri" w:cstheme="minorHAnsi"/>
          <w:b/>
          <w:sz w:val="24"/>
          <w:szCs w:val="24"/>
        </w:rPr>
        <w:t>VO</w:t>
      </w:r>
      <w:r w:rsidR="00744E29">
        <w:rPr>
          <w:rFonts w:eastAsia="Calibri" w:cstheme="minorHAnsi"/>
          <w:b/>
          <w:sz w:val="24"/>
          <w:szCs w:val="24"/>
        </w:rPr>
        <w:t>/O</w:t>
      </w:r>
      <w:r w:rsidR="006320E5" w:rsidRPr="008E29E1">
        <w:rPr>
          <w:rFonts w:eastAsia="Calibri" w:cstheme="minorHAnsi"/>
          <w:b/>
          <w:sz w:val="24"/>
          <w:szCs w:val="24"/>
        </w:rPr>
        <w:t xml:space="preserve"> v platnom znení</w:t>
      </w:r>
      <w:r w:rsidRPr="008E29E1">
        <w:rPr>
          <w:rFonts w:eastAsia="Calibri" w:cstheme="minorHAnsi"/>
          <w:b/>
          <w:sz w:val="24"/>
          <w:szCs w:val="24"/>
        </w:rPr>
        <w:t>,</w:t>
      </w:r>
      <w:r w:rsidRPr="00466294">
        <w:rPr>
          <w:rFonts w:eastAsia="Calibri" w:cstheme="minorHAnsi"/>
          <w:sz w:val="24"/>
          <w:szCs w:val="24"/>
        </w:rPr>
        <w:t xml:space="preserve"> </w:t>
      </w:r>
      <w:r w:rsidRPr="00916A45">
        <w:rPr>
          <w:rFonts w:eastAsia="Calibri" w:cstheme="minorHAnsi"/>
          <w:b/>
          <w:bCs/>
          <w:sz w:val="24"/>
          <w:szCs w:val="24"/>
        </w:rPr>
        <w:t>ktorých kontrola prebieha v rámci kontroly žiadosti o</w:t>
      </w:r>
      <w:r w:rsidR="00340895" w:rsidRPr="00916A45">
        <w:rPr>
          <w:rFonts w:eastAsia="Calibri" w:cstheme="minorHAnsi"/>
          <w:b/>
          <w:bCs/>
          <w:sz w:val="24"/>
          <w:szCs w:val="24"/>
        </w:rPr>
        <w:t> </w:t>
      </w:r>
      <w:r w:rsidRPr="00916A45">
        <w:rPr>
          <w:rFonts w:eastAsia="Calibri" w:cstheme="minorHAnsi"/>
          <w:b/>
          <w:bCs/>
          <w:sz w:val="24"/>
          <w:szCs w:val="24"/>
        </w:rPr>
        <w:t>platbu</w:t>
      </w:r>
      <w:r w:rsidR="00340895" w:rsidRPr="00392320">
        <w:rPr>
          <w:rFonts w:eastAsia="Calibri" w:cstheme="minorHAnsi"/>
          <w:sz w:val="24"/>
          <w:szCs w:val="24"/>
        </w:rPr>
        <w:t xml:space="preserve"> (viď časť 3.12.2 Administratívna finančná kontrola ŽoP)</w:t>
      </w:r>
      <w:r w:rsidRPr="00392320">
        <w:rPr>
          <w:rFonts w:eastAsia="Calibri" w:cstheme="minorHAnsi"/>
          <w:sz w:val="24"/>
          <w:szCs w:val="24"/>
        </w:rPr>
        <w:t>.</w:t>
      </w:r>
    </w:p>
    <w:p w14:paraId="5FB72C1A" w14:textId="77777777" w:rsidR="00D47FEE" w:rsidRPr="00CE5EE4" w:rsidRDefault="000138F8" w:rsidP="00D47FEE">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color w:val="0070C0"/>
          <w:sz w:val="24"/>
          <w:szCs w:val="24"/>
          <w:lang w:eastAsia="x-none"/>
        </w:rPr>
      </w:pPr>
      <w:hyperlink r:id="rId43" w:history="1">
        <w:r w:rsidR="00D47FEE" w:rsidRPr="00CE5EE4">
          <w:rPr>
            <w:rFonts w:eastAsia="Calibri" w:cstheme="minorHAnsi"/>
            <w:color w:val="0070C0"/>
            <w:sz w:val="24"/>
            <w:szCs w:val="24"/>
            <w:lang w:eastAsia="x-none"/>
          </w:rPr>
          <w:t>Zákon o finančnej kontrole a audite</w:t>
        </w:r>
      </w:hyperlink>
      <w:r w:rsidR="00D47FEE" w:rsidRPr="00CE5EE4">
        <w:rPr>
          <w:rFonts w:eastAsia="Calibri" w:cstheme="minorHAnsi"/>
          <w:color w:val="0070C0"/>
          <w:sz w:val="24"/>
          <w:szCs w:val="24"/>
          <w:lang w:eastAsia="x-none"/>
        </w:rPr>
        <w:t xml:space="preserve"> </w:t>
      </w:r>
    </w:p>
    <w:p w14:paraId="1123BDD6" w14:textId="77777777" w:rsidR="00D47FEE" w:rsidRPr="00CE5EE4" w:rsidRDefault="00D47FEE" w:rsidP="00D47FEE">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color w:val="0070C0"/>
          <w:sz w:val="24"/>
          <w:szCs w:val="24"/>
          <w:lang w:eastAsia="x-none"/>
        </w:rPr>
      </w:pPr>
      <w:r w:rsidRPr="00CE5EE4">
        <w:rPr>
          <w:rFonts w:eastAsia="Calibri" w:cstheme="minorHAnsi"/>
          <w:color w:val="0070C0"/>
          <w:sz w:val="24"/>
          <w:szCs w:val="24"/>
          <w:lang w:eastAsia="x-none"/>
        </w:rPr>
        <w:t>Zákon o VO</w:t>
      </w:r>
    </w:p>
    <w:p w14:paraId="23366CCC" w14:textId="03A426AE" w:rsidR="00D47FEE" w:rsidRPr="002573A7" w:rsidRDefault="00D47FEE" w:rsidP="00D47FEE">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sz w:val="24"/>
          <w:szCs w:val="24"/>
          <w:lang w:eastAsia="x-none"/>
        </w:rPr>
      </w:pPr>
      <w:r w:rsidRPr="003D330A">
        <w:rPr>
          <w:rFonts w:eastAsia="Calibri" w:cstheme="minorHAnsi"/>
          <w:sz w:val="24"/>
          <w:szCs w:val="24"/>
          <w:lang w:eastAsia="x-none"/>
        </w:rPr>
        <w:t>Podrobnejšie postupy pre výkon kontroly VO/O, požadovaná dokumentácia nevyhnutná ku kontrole VO/O sú podrobne špecifikované v</w:t>
      </w:r>
      <w:r w:rsidRPr="000F5670">
        <w:rPr>
          <w:rFonts w:eastAsia="Calibri" w:cstheme="minorHAnsi"/>
          <w:sz w:val="24"/>
          <w:szCs w:val="24"/>
          <w:lang w:eastAsia="x-none"/>
        </w:rPr>
        <w:t> </w:t>
      </w:r>
      <w:r w:rsidRPr="000F5670">
        <w:rPr>
          <w:rFonts w:eastAsia="Calibri" w:cstheme="minorHAnsi"/>
          <w:color w:val="0070C0"/>
          <w:sz w:val="24"/>
          <w:szCs w:val="24"/>
          <w:lang w:eastAsia="x-none"/>
        </w:rPr>
        <w:t xml:space="preserve">Usmernení </w:t>
      </w:r>
      <w:r w:rsidR="00744E29">
        <w:rPr>
          <w:rFonts w:eastAsia="Calibri" w:cstheme="minorHAnsi"/>
          <w:color w:val="0070C0"/>
          <w:sz w:val="24"/>
          <w:szCs w:val="24"/>
          <w:lang w:eastAsia="x-none"/>
        </w:rPr>
        <w:t>k VO/O.</w:t>
      </w:r>
    </w:p>
    <w:p w14:paraId="4D93D9DC" w14:textId="77777777" w:rsidR="00D47FEE" w:rsidRDefault="00D47FEE" w:rsidP="002573A7">
      <w:pPr>
        <w:spacing w:before="240" w:after="120" w:line="240" w:lineRule="auto"/>
        <w:jc w:val="both"/>
        <w:rPr>
          <w:rFonts w:eastAsia="Calibri" w:cstheme="minorHAnsi"/>
          <w:sz w:val="24"/>
          <w:szCs w:val="24"/>
        </w:rPr>
      </w:pPr>
    </w:p>
    <w:p w14:paraId="629D88F1" w14:textId="75CFB267" w:rsidR="00D47FEE" w:rsidRPr="00246CA8" w:rsidRDefault="00D47FEE" w:rsidP="00D47FEE">
      <w:pPr>
        <w:autoSpaceDN w:val="0"/>
        <w:spacing w:before="120" w:after="0" w:line="240" w:lineRule="auto"/>
        <w:jc w:val="both"/>
        <w:rPr>
          <w:rFonts w:eastAsia="Calibri" w:cstheme="minorHAnsi"/>
          <w:b/>
          <w:sz w:val="24"/>
          <w:szCs w:val="24"/>
          <w:u w:val="single"/>
        </w:rPr>
      </w:pPr>
      <w:r w:rsidRPr="00246CA8">
        <w:rPr>
          <w:rFonts w:eastAsia="Calibri" w:cstheme="minorHAnsi"/>
          <w:b/>
          <w:sz w:val="24"/>
          <w:szCs w:val="24"/>
          <w:u w:val="single"/>
        </w:rPr>
        <w:t>Sankčný mechanizmus vo vzťahu ku kontrole VO/O</w:t>
      </w:r>
      <w:r>
        <w:rPr>
          <w:rFonts w:eastAsia="Calibri" w:cstheme="minorHAnsi"/>
          <w:b/>
          <w:sz w:val="24"/>
          <w:szCs w:val="24"/>
          <w:u w:val="single"/>
        </w:rPr>
        <w:t>:</w:t>
      </w:r>
    </w:p>
    <w:p w14:paraId="509B6575" w14:textId="77777777" w:rsidR="00D47FEE" w:rsidRPr="00CE5EE4" w:rsidRDefault="00D47FEE" w:rsidP="00D47FEE">
      <w:pPr>
        <w:autoSpaceDN w:val="0"/>
        <w:spacing w:before="120" w:after="0" w:line="240" w:lineRule="auto"/>
        <w:jc w:val="both"/>
        <w:rPr>
          <w:rFonts w:eastAsia="Calibri" w:cstheme="minorHAnsi"/>
          <w:b/>
          <w:sz w:val="24"/>
          <w:szCs w:val="24"/>
        </w:rPr>
      </w:pPr>
      <w:r w:rsidRPr="00CE5EE4">
        <w:rPr>
          <w:rFonts w:eastAsia="Calibri" w:cstheme="minorHAnsi"/>
          <w:b/>
          <w:sz w:val="24"/>
          <w:szCs w:val="24"/>
        </w:rPr>
        <w:t xml:space="preserve">Na základe výsledku kontroly po uzavretí zmluvy s dodávateľom môže </w:t>
      </w:r>
      <w:r>
        <w:rPr>
          <w:rFonts w:eastAsia="Calibri" w:cstheme="minorHAnsi"/>
          <w:b/>
          <w:sz w:val="24"/>
          <w:szCs w:val="24"/>
        </w:rPr>
        <w:t>RO (OO)</w:t>
      </w:r>
      <w:r w:rsidRPr="00CE5EE4">
        <w:rPr>
          <w:rFonts w:eastAsia="Calibri" w:cstheme="minorHAnsi"/>
          <w:b/>
          <w:sz w:val="24"/>
          <w:szCs w:val="24"/>
        </w:rPr>
        <w:t>:</w:t>
      </w:r>
    </w:p>
    <w:p w14:paraId="74902686" w14:textId="77777777" w:rsidR="00D47FEE" w:rsidRPr="002573A7" w:rsidRDefault="00D47FEE" w:rsidP="00D47FEE">
      <w:pPr>
        <w:numPr>
          <w:ilvl w:val="0"/>
          <w:numId w:val="3"/>
        </w:numPr>
        <w:autoSpaceDN w:val="0"/>
        <w:spacing w:before="120" w:after="0" w:line="240" w:lineRule="auto"/>
        <w:contextualSpacing/>
        <w:jc w:val="both"/>
        <w:rPr>
          <w:rFonts w:eastAsia="Calibri" w:cstheme="minorHAnsi"/>
          <w:sz w:val="24"/>
          <w:szCs w:val="24"/>
        </w:rPr>
      </w:pPr>
      <w:r w:rsidRPr="002573A7">
        <w:rPr>
          <w:rFonts w:eastAsia="Calibri" w:cstheme="minorHAnsi"/>
          <w:sz w:val="24"/>
          <w:szCs w:val="24"/>
        </w:rPr>
        <w:t>pripustiť výdavky z VO/O do financovania v plnej výške;</w:t>
      </w:r>
    </w:p>
    <w:p w14:paraId="5922C788" w14:textId="77777777" w:rsidR="00D47FEE" w:rsidRPr="002573A7" w:rsidRDefault="00D47FEE" w:rsidP="00D47FEE">
      <w:pPr>
        <w:numPr>
          <w:ilvl w:val="0"/>
          <w:numId w:val="3"/>
        </w:numPr>
        <w:autoSpaceDN w:val="0"/>
        <w:spacing w:before="120" w:after="0" w:line="240" w:lineRule="auto"/>
        <w:contextualSpacing/>
        <w:jc w:val="both"/>
        <w:rPr>
          <w:rFonts w:eastAsia="Calibri" w:cstheme="minorHAnsi"/>
          <w:sz w:val="24"/>
          <w:szCs w:val="24"/>
        </w:rPr>
      </w:pPr>
      <w:r w:rsidRPr="002573A7">
        <w:rPr>
          <w:rFonts w:eastAsia="Calibri" w:cstheme="minorHAnsi"/>
          <w:sz w:val="24"/>
          <w:szCs w:val="24"/>
        </w:rPr>
        <w:t>nepripustiť výdavky z VO/O do financovania v plnej výške, resp. vyzvať prijímateľa na opakovanie procesu VO/O;</w:t>
      </w:r>
    </w:p>
    <w:p w14:paraId="264D9921" w14:textId="77777777" w:rsidR="00D47FEE" w:rsidRPr="002573A7" w:rsidRDefault="00D47FEE" w:rsidP="00D47FEE">
      <w:pPr>
        <w:numPr>
          <w:ilvl w:val="0"/>
          <w:numId w:val="3"/>
        </w:numPr>
        <w:autoSpaceDN w:val="0"/>
        <w:spacing w:before="120" w:after="0" w:line="240" w:lineRule="auto"/>
        <w:contextualSpacing/>
        <w:jc w:val="both"/>
        <w:rPr>
          <w:rFonts w:eastAsia="Calibri" w:cstheme="minorHAnsi"/>
          <w:sz w:val="24"/>
          <w:szCs w:val="24"/>
        </w:rPr>
      </w:pPr>
      <w:r w:rsidRPr="002573A7">
        <w:rPr>
          <w:rFonts w:eastAsia="Calibri" w:cstheme="minorHAnsi"/>
          <w:sz w:val="24"/>
          <w:szCs w:val="24"/>
        </w:rPr>
        <w:t>udeliť ex ante finančnú opravu;</w:t>
      </w:r>
    </w:p>
    <w:p w14:paraId="09F84FF9" w14:textId="77777777" w:rsidR="00D47FEE" w:rsidRDefault="00D47FEE" w:rsidP="00D47FEE">
      <w:pPr>
        <w:numPr>
          <w:ilvl w:val="0"/>
          <w:numId w:val="3"/>
        </w:numPr>
        <w:autoSpaceDN w:val="0"/>
        <w:spacing w:before="120" w:after="0" w:line="240" w:lineRule="auto"/>
        <w:contextualSpacing/>
        <w:jc w:val="both"/>
        <w:rPr>
          <w:rFonts w:eastAsia="Calibri" w:cstheme="minorHAnsi"/>
          <w:sz w:val="24"/>
          <w:szCs w:val="24"/>
        </w:rPr>
      </w:pPr>
      <w:r w:rsidRPr="002573A7">
        <w:rPr>
          <w:rFonts w:eastAsia="Calibri" w:cstheme="minorHAnsi"/>
          <w:sz w:val="24"/>
          <w:szCs w:val="24"/>
        </w:rPr>
        <w:t>udeliť ex post finančnú opravu a vyzvať prijímateľa na vrátenie poskytnutého NFP alebo jeho časti.</w:t>
      </w:r>
    </w:p>
    <w:p w14:paraId="1620B3CA" w14:textId="1F79F6A5" w:rsidR="00D47FEE" w:rsidRDefault="00D47FEE" w:rsidP="00D47FEE">
      <w:pPr>
        <w:pBdr>
          <w:top w:val="single" w:sz="4" w:space="1" w:color="auto"/>
          <w:left w:val="single" w:sz="4" w:space="4" w:color="auto"/>
          <w:bottom w:val="single" w:sz="4" w:space="1" w:color="auto"/>
          <w:right w:val="single" w:sz="4" w:space="4" w:color="auto"/>
        </w:pBdr>
        <w:shd w:val="clear" w:color="auto" w:fill="DEEAF6" w:themeFill="accent1" w:themeFillTint="33"/>
        <w:autoSpaceDN w:val="0"/>
        <w:spacing w:before="120" w:after="0" w:line="240" w:lineRule="auto"/>
        <w:jc w:val="both"/>
        <w:rPr>
          <w:color w:val="0070C0"/>
          <w:sz w:val="24"/>
          <w:szCs w:val="24"/>
        </w:rPr>
      </w:pPr>
      <w:r w:rsidRPr="003D330A">
        <w:rPr>
          <w:rFonts w:eastAsia="Calibri" w:cstheme="minorHAnsi"/>
          <w:sz w:val="24"/>
          <w:szCs w:val="24"/>
        </w:rPr>
        <w:t xml:space="preserve">Spôsob </w:t>
      </w:r>
      <w:r w:rsidRPr="005A0082">
        <w:rPr>
          <w:rFonts w:eastAsia="Calibri" w:cstheme="minorHAnsi"/>
          <w:sz w:val="24"/>
          <w:szCs w:val="24"/>
        </w:rPr>
        <w:t>aplikovania finančnej opravy za nedodržanie pravidiel o verejnom obstarávaní je uvedený v</w:t>
      </w:r>
      <w:r w:rsidRPr="00CE5EE4">
        <w:rPr>
          <w:rFonts w:eastAsia="Calibri" w:cstheme="minorHAnsi"/>
          <w:sz w:val="24"/>
          <w:szCs w:val="24"/>
        </w:rPr>
        <w:t> </w:t>
      </w:r>
      <w:r w:rsidRPr="00CE5EE4">
        <w:rPr>
          <w:rFonts w:eastAsia="Calibri" w:cstheme="minorHAnsi"/>
          <w:color w:val="0070C0"/>
          <w:sz w:val="24"/>
          <w:szCs w:val="24"/>
        </w:rPr>
        <w:t>Usmernení k</w:t>
      </w:r>
      <w:r w:rsidR="002B466F">
        <w:rPr>
          <w:rFonts w:eastAsia="Calibri" w:cstheme="minorHAnsi"/>
          <w:color w:val="0070C0"/>
          <w:sz w:val="24"/>
          <w:szCs w:val="24"/>
        </w:rPr>
        <w:t> VO/O</w:t>
      </w:r>
      <w:r w:rsidRPr="00CE5EE4">
        <w:rPr>
          <w:rFonts w:eastAsia="Calibri" w:cstheme="minorHAnsi"/>
          <w:color w:val="0070C0"/>
          <w:sz w:val="24"/>
          <w:szCs w:val="24"/>
        </w:rPr>
        <w:t xml:space="preserve"> programov Fondov pre oblasť vnútorných záležitostí, programové obdobie 2021-2027</w:t>
      </w:r>
      <w:r w:rsidRPr="00CE5EE4">
        <w:rPr>
          <w:rFonts w:eastAsia="Calibri" w:cstheme="minorHAnsi"/>
          <w:sz w:val="24"/>
          <w:szCs w:val="24"/>
        </w:rPr>
        <w:t>.</w:t>
      </w:r>
      <w:r>
        <w:rPr>
          <w:rFonts w:eastAsia="Calibri" w:cstheme="minorHAnsi"/>
          <w:iCs/>
          <w:color w:val="5B9BD5" w:themeColor="accent1"/>
          <w:sz w:val="24"/>
          <w:szCs w:val="24"/>
        </w:rPr>
        <w:t xml:space="preserve"> </w:t>
      </w:r>
      <w:r w:rsidRPr="003D330A">
        <w:rPr>
          <w:sz w:val="24"/>
          <w:szCs w:val="24"/>
        </w:rPr>
        <w:t>N</w:t>
      </w:r>
      <w:r w:rsidRPr="00CE5EE4">
        <w:rPr>
          <w:sz w:val="24"/>
          <w:szCs w:val="24"/>
        </w:rPr>
        <w:t xml:space="preserve">ávrh percentuálnej sadzby finančnej opravy </w:t>
      </w:r>
      <w:r>
        <w:rPr>
          <w:sz w:val="24"/>
          <w:szCs w:val="24"/>
        </w:rPr>
        <w:t xml:space="preserve">je určovaná </w:t>
      </w:r>
      <w:r w:rsidRPr="00CE5EE4">
        <w:rPr>
          <w:sz w:val="24"/>
          <w:szCs w:val="24"/>
        </w:rPr>
        <w:t xml:space="preserve">spôsobom a v rozsahu podľa pravidiel Európskej komisie o určovaní finančných opráv, ktoré sú </w:t>
      </w:r>
      <w:r>
        <w:rPr>
          <w:sz w:val="24"/>
          <w:szCs w:val="24"/>
        </w:rPr>
        <w:t xml:space="preserve">súčasťou </w:t>
      </w:r>
      <w:r w:rsidRPr="00CE5EE4">
        <w:rPr>
          <w:color w:val="0070C0"/>
          <w:sz w:val="24"/>
          <w:szCs w:val="24"/>
        </w:rPr>
        <w:t>prílohy č. 4 zmluvy o poskytnutí NF</w:t>
      </w:r>
      <w:r>
        <w:rPr>
          <w:color w:val="0070C0"/>
          <w:sz w:val="24"/>
          <w:szCs w:val="24"/>
        </w:rPr>
        <w:t>P</w:t>
      </w:r>
      <w:r w:rsidRPr="00CE5EE4">
        <w:rPr>
          <w:color w:val="0070C0"/>
          <w:sz w:val="24"/>
          <w:szCs w:val="24"/>
        </w:rPr>
        <w:t>/rozhodnutia</w:t>
      </w:r>
      <w:r>
        <w:rPr>
          <w:color w:val="0070C0"/>
          <w:sz w:val="24"/>
          <w:szCs w:val="24"/>
        </w:rPr>
        <w:t xml:space="preserve"> </w:t>
      </w:r>
      <w:r w:rsidRPr="00CE5EE4">
        <w:rPr>
          <w:sz w:val="24"/>
          <w:szCs w:val="24"/>
        </w:rPr>
        <w:t>(s názvom „Finančné opravy“)</w:t>
      </w:r>
      <w:r w:rsidRPr="00CE5EE4">
        <w:rPr>
          <w:color w:val="0070C0"/>
          <w:sz w:val="24"/>
          <w:szCs w:val="24"/>
        </w:rPr>
        <w:t>.</w:t>
      </w:r>
    </w:p>
    <w:p w14:paraId="7F9E05ED" w14:textId="77777777" w:rsidR="00D47FEE" w:rsidRPr="00CE5EE4" w:rsidRDefault="00D47FEE" w:rsidP="00D47FEE">
      <w:pPr>
        <w:pBdr>
          <w:top w:val="single" w:sz="4" w:space="1" w:color="auto"/>
          <w:left w:val="single" w:sz="4" w:space="4" w:color="auto"/>
          <w:bottom w:val="single" w:sz="4" w:space="1" w:color="auto"/>
          <w:right w:val="single" w:sz="4" w:space="4" w:color="auto"/>
        </w:pBdr>
        <w:shd w:val="clear" w:color="auto" w:fill="DEEAF6" w:themeFill="accent1" w:themeFillTint="33"/>
        <w:autoSpaceDN w:val="0"/>
        <w:spacing w:before="120" w:after="0" w:line="240" w:lineRule="auto"/>
        <w:jc w:val="both"/>
        <w:rPr>
          <w:color w:val="0070C0"/>
          <w:sz w:val="24"/>
          <w:szCs w:val="24"/>
        </w:rPr>
      </w:pPr>
      <w:r>
        <w:rPr>
          <w:rFonts w:eastAsia="Calibri" w:cstheme="minorHAnsi"/>
          <w:sz w:val="24"/>
          <w:szCs w:val="24"/>
        </w:rPr>
        <w:t>B</w:t>
      </w:r>
      <w:r w:rsidRPr="00397847">
        <w:rPr>
          <w:rFonts w:eastAsia="Calibri" w:cstheme="minorHAnsi"/>
          <w:sz w:val="24"/>
          <w:szCs w:val="24"/>
        </w:rPr>
        <w:t xml:space="preserve">ližšie </w:t>
      </w:r>
      <w:r>
        <w:rPr>
          <w:rFonts w:eastAsia="Calibri" w:cstheme="minorHAnsi"/>
          <w:sz w:val="24"/>
          <w:szCs w:val="24"/>
        </w:rPr>
        <w:t xml:space="preserve">informácie sú uvedené </w:t>
      </w:r>
      <w:r w:rsidRPr="00397847">
        <w:rPr>
          <w:rFonts w:eastAsia="Calibri" w:cstheme="minorHAnsi"/>
          <w:sz w:val="24"/>
          <w:szCs w:val="24"/>
        </w:rPr>
        <w:t>v </w:t>
      </w:r>
      <w:r w:rsidRPr="00397847">
        <w:rPr>
          <w:rFonts w:eastAsia="Calibri" w:cstheme="minorHAnsi"/>
          <w:color w:val="0070C0"/>
          <w:sz w:val="24"/>
          <w:szCs w:val="24"/>
        </w:rPr>
        <w:t xml:space="preserve">čl. 3 VZP </w:t>
      </w:r>
      <w:hyperlink r:id="rId44" w:history="1">
        <w:r w:rsidRPr="00397847">
          <w:rPr>
            <w:rFonts w:eastAsia="Calibri" w:cstheme="minorHAnsi"/>
            <w:iCs/>
            <w:color w:val="0070C0"/>
            <w:sz w:val="24"/>
            <w:szCs w:val="24"/>
          </w:rPr>
          <w:t>zmluvy o poskytnutí NFP</w:t>
        </w:r>
      </w:hyperlink>
      <w:r>
        <w:rPr>
          <w:rFonts w:eastAsia="Calibri" w:cstheme="minorHAnsi"/>
          <w:iCs/>
          <w:color w:val="0070C0"/>
          <w:sz w:val="24"/>
          <w:szCs w:val="24"/>
        </w:rPr>
        <w:t>/čl. 7 VP rozhodnutia.</w:t>
      </w:r>
    </w:p>
    <w:p w14:paraId="3B852623" w14:textId="0B9D7489" w:rsidR="002573A7" w:rsidRPr="006A2641" w:rsidRDefault="002573A7" w:rsidP="002F307B">
      <w:pPr>
        <w:keepNext/>
        <w:keepLines/>
        <w:numPr>
          <w:ilvl w:val="2"/>
          <w:numId w:val="4"/>
        </w:numPr>
        <w:spacing w:before="480" w:after="120" w:line="240" w:lineRule="auto"/>
        <w:jc w:val="center"/>
        <w:outlineLvl w:val="1"/>
        <w:rPr>
          <w:rFonts w:eastAsiaTheme="majorEastAsia" w:cstheme="majorBidi"/>
          <w:color w:val="00B050"/>
          <w:sz w:val="24"/>
          <w:szCs w:val="24"/>
        </w:rPr>
      </w:pPr>
      <w:bookmarkStart w:id="119" w:name="_Toc132217017"/>
      <w:bookmarkStart w:id="120" w:name="_Toc132223359"/>
      <w:bookmarkStart w:id="121" w:name="_Toc132233812"/>
      <w:bookmarkStart w:id="122" w:name="_Toc132234133"/>
      <w:bookmarkStart w:id="123" w:name="_Toc132234241"/>
      <w:bookmarkStart w:id="124" w:name="_Toc132234309"/>
      <w:bookmarkStart w:id="125" w:name="_Toc132318770"/>
      <w:bookmarkStart w:id="126" w:name="_Toc158898212"/>
      <w:bookmarkEnd w:id="119"/>
      <w:bookmarkEnd w:id="120"/>
      <w:bookmarkEnd w:id="121"/>
      <w:bookmarkEnd w:id="122"/>
      <w:bookmarkEnd w:id="123"/>
      <w:bookmarkEnd w:id="124"/>
      <w:bookmarkEnd w:id="125"/>
      <w:r w:rsidRPr="00623081">
        <w:rPr>
          <w:rFonts w:eastAsiaTheme="majorEastAsia" w:cstheme="minorHAnsi"/>
          <w:color w:val="00B050"/>
          <w:sz w:val="24"/>
          <w:szCs w:val="24"/>
        </w:rPr>
        <w:t>Administratívna finančná kontrola ŽoP</w:t>
      </w:r>
      <w:r w:rsidR="00B435E0" w:rsidRPr="00623081">
        <w:rPr>
          <w:rFonts w:eastAsiaTheme="majorEastAsia" w:cstheme="minorHAnsi"/>
          <w:color w:val="00B050"/>
          <w:sz w:val="24"/>
          <w:szCs w:val="24"/>
        </w:rPr>
        <w:t xml:space="preserve"> a</w:t>
      </w:r>
      <w:r w:rsidR="00053A32" w:rsidRPr="006A2641">
        <w:rPr>
          <w:rFonts w:eastAsiaTheme="majorEastAsia" w:cstheme="minorHAnsi"/>
          <w:color w:val="00B050"/>
          <w:sz w:val="24"/>
          <w:szCs w:val="24"/>
        </w:rPr>
        <w:t xml:space="preserve"> finančná </w:t>
      </w:r>
      <w:r w:rsidR="00B435E0" w:rsidRPr="006A2641">
        <w:rPr>
          <w:rFonts w:eastAsiaTheme="majorEastAsia" w:cstheme="minorHAnsi"/>
          <w:color w:val="00B050"/>
          <w:sz w:val="24"/>
          <w:szCs w:val="24"/>
        </w:rPr>
        <w:t>kontrola na mieste</w:t>
      </w:r>
      <w:bookmarkEnd w:id="126"/>
    </w:p>
    <w:p w14:paraId="023A6832" w14:textId="44684EB9" w:rsidR="006C6410" w:rsidRPr="00CE5EE4" w:rsidRDefault="006C6410" w:rsidP="006C6410">
      <w:pPr>
        <w:spacing w:after="0" w:line="240" w:lineRule="auto"/>
        <w:jc w:val="both"/>
        <w:rPr>
          <w:rFonts w:cstheme="minorHAnsi"/>
          <w:sz w:val="24"/>
          <w:szCs w:val="24"/>
        </w:rPr>
      </w:pPr>
      <w:r w:rsidRPr="003E58C0">
        <w:rPr>
          <w:rFonts w:cstheme="minorHAnsi"/>
          <w:sz w:val="24"/>
          <w:szCs w:val="24"/>
        </w:rPr>
        <w:t xml:space="preserve">Úlohy RO v rámci </w:t>
      </w:r>
      <w:r w:rsidR="002820C6" w:rsidRPr="00623081">
        <w:rPr>
          <w:rFonts w:cstheme="minorHAnsi"/>
          <w:sz w:val="24"/>
          <w:szCs w:val="24"/>
        </w:rPr>
        <w:t xml:space="preserve">kontroly </w:t>
      </w:r>
      <w:r w:rsidRPr="00623081">
        <w:rPr>
          <w:rFonts w:cstheme="minorHAnsi"/>
          <w:sz w:val="24"/>
          <w:szCs w:val="24"/>
        </w:rPr>
        <w:t>projektu</w:t>
      </w:r>
      <w:r w:rsidRPr="00CE5EE4">
        <w:rPr>
          <w:rFonts w:cstheme="minorHAnsi"/>
          <w:sz w:val="24"/>
          <w:szCs w:val="24"/>
        </w:rPr>
        <w:t xml:space="preserve"> vyplývajú priamo z legislatívy EÚ</w:t>
      </w:r>
      <w:r w:rsidRPr="00CE5EE4">
        <w:rPr>
          <w:rFonts w:cstheme="minorHAnsi"/>
          <w:sz w:val="24"/>
          <w:szCs w:val="24"/>
          <w:vertAlign w:val="superscript"/>
        </w:rPr>
        <w:footnoteReference w:id="32"/>
      </w:r>
      <w:r w:rsidRPr="00CE5EE4">
        <w:rPr>
          <w:rFonts w:cstheme="minorHAnsi"/>
          <w:sz w:val="24"/>
          <w:szCs w:val="24"/>
        </w:rPr>
        <w:t xml:space="preserve">. RO overuje predovšetkým, </w:t>
      </w:r>
      <w:r w:rsidRPr="00CE5EE4">
        <w:rPr>
          <w:rFonts w:cstheme="minorHAnsi"/>
          <w:b/>
          <w:sz w:val="24"/>
          <w:szCs w:val="24"/>
        </w:rPr>
        <w:t>či sa spolufinancované tovary a práce dodali a spolufinancované služby poskytli, a či je projekt v súlade s  uplatniteľným právom, programom a podmienkami na získanie NFP</w:t>
      </w:r>
      <w:r w:rsidRPr="00CE5EE4">
        <w:rPr>
          <w:rFonts w:cstheme="minorHAnsi"/>
          <w:sz w:val="24"/>
          <w:szCs w:val="24"/>
        </w:rPr>
        <w:t xml:space="preserve">. </w:t>
      </w:r>
    </w:p>
    <w:p w14:paraId="15BBF692" w14:textId="305F8836" w:rsidR="006C6410" w:rsidRPr="00CE5EE4" w:rsidRDefault="006C6410" w:rsidP="006C6410">
      <w:pPr>
        <w:jc w:val="both"/>
        <w:rPr>
          <w:rFonts w:cstheme="minorHAnsi"/>
          <w:sz w:val="24"/>
          <w:szCs w:val="24"/>
        </w:rPr>
      </w:pPr>
      <w:r w:rsidRPr="00CE5EE4">
        <w:rPr>
          <w:rFonts w:cstheme="minorHAnsi"/>
          <w:sz w:val="24"/>
          <w:szCs w:val="24"/>
        </w:rPr>
        <w:t xml:space="preserve">EK vo svojich dokumentoch pre programové obdobie 2021 – 2027 presadzuje opatrenia na zjednodušenie a zefektívnenie systému kontroly. Kontroly majú byť vykonané cielenejšie a proporcionálnejšie zo strany </w:t>
      </w:r>
      <w:r w:rsidR="005C516F">
        <w:rPr>
          <w:rFonts w:cstheme="minorHAnsi"/>
          <w:sz w:val="24"/>
          <w:szCs w:val="24"/>
        </w:rPr>
        <w:t xml:space="preserve">RO </w:t>
      </w:r>
      <w:r w:rsidR="009A6C5A" w:rsidRPr="002817C0">
        <w:rPr>
          <w:rFonts w:cstheme="minorHAnsi"/>
          <w:sz w:val="24"/>
          <w:szCs w:val="24"/>
        </w:rPr>
        <w:t>(„</w:t>
      </w:r>
      <w:r w:rsidR="009A6C5A" w:rsidRPr="00246CA8">
        <w:rPr>
          <w:rFonts w:cstheme="minorHAnsi"/>
          <w:i/>
          <w:sz w:val="24"/>
          <w:szCs w:val="24"/>
        </w:rPr>
        <w:t>úplná kontrola</w:t>
      </w:r>
      <w:r w:rsidR="009A6C5A" w:rsidRPr="002817C0">
        <w:rPr>
          <w:rFonts w:cstheme="minorHAnsi"/>
          <w:sz w:val="24"/>
          <w:szCs w:val="24"/>
        </w:rPr>
        <w:t>“ v rozsahu 100% alebo „</w:t>
      </w:r>
      <w:r w:rsidR="009A6C5A" w:rsidRPr="00246CA8">
        <w:rPr>
          <w:rFonts w:cstheme="minorHAnsi"/>
          <w:i/>
          <w:sz w:val="24"/>
          <w:szCs w:val="24"/>
        </w:rPr>
        <w:t>formálna kontrola</w:t>
      </w:r>
      <w:r w:rsidR="009A6C5A" w:rsidRPr="002817C0">
        <w:rPr>
          <w:rFonts w:cstheme="minorHAnsi"/>
          <w:sz w:val="24"/>
          <w:szCs w:val="24"/>
        </w:rPr>
        <w:t>“ v minimálnom rozsahu)</w:t>
      </w:r>
      <w:r w:rsidR="009A6C5A">
        <w:rPr>
          <w:rFonts w:cstheme="minorHAnsi"/>
          <w:sz w:val="24"/>
          <w:szCs w:val="24"/>
        </w:rPr>
        <w:t xml:space="preserve"> </w:t>
      </w:r>
      <w:r w:rsidRPr="00CE5EE4">
        <w:rPr>
          <w:rFonts w:cstheme="minorHAnsi"/>
          <w:sz w:val="24"/>
          <w:szCs w:val="24"/>
        </w:rPr>
        <w:t xml:space="preserve">so zameraním na overovanie založenom </w:t>
      </w:r>
      <w:r w:rsidRPr="00CE5EE4">
        <w:rPr>
          <w:rFonts w:cstheme="minorHAnsi"/>
          <w:b/>
          <w:sz w:val="24"/>
          <w:szCs w:val="24"/>
        </w:rPr>
        <w:t>na písomnej analýze rizík</w:t>
      </w:r>
      <w:r w:rsidRPr="00CE5EE4">
        <w:rPr>
          <w:rFonts w:cstheme="minorHAnsi"/>
          <w:sz w:val="24"/>
          <w:szCs w:val="24"/>
        </w:rPr>
        <w:t xml:space="preserve"> (ďalej len „AR“). </w:t>
      </w:r>
    </w:p>
    <w:p w14:paraId="79CEC41F" w14:textId="77777777" w:rsidR="006C6410" w:rsidRPr="00CE5EE4" w:rsidRDefault="006C6410" w:rsidP="006C6410">
      <w:pPr>
        <w:jc w:val="both"/>
        <w:rPr>
          <w:rFonts w:cstheme="minorHAnsi"/>
          <w:sz w:val="24"/>
          <w:szCs w:val="24"/>
        </w:rPr>
      </w:pPr>
      <w:r w:rsidRPr="00CE5EE4">
        <w:rPr>
          <w:rFonts w:cstheme="minorHAnsi"/>
          <w:sz w:val="24"/>
          <w:szCs w:val="24"/>
        </w:rPr>
        <w:lastRenderedPageBreak/>
        <w:t xml:space="preserve">RO vykonáva overovanie projektu podľa osobitého predpisu ako finančnú kontrolu , ktorá je súčasťou finančného riadenia. </w:t>
      </w:r>
      <w:r w:rsidRPr="00CE5EE4">
        <w:rPr>
          <w:rFonts w:cstheme="minorHAnsi"/>
          <w:b/>
          <w:sz w:val="24"/>
          <w:szCs w:val="24"/>
        </w:rPr>
        <w:t>Finančnou kontrolou</w:t>
      </w:r>
      <w:r w:rsidRPr="00CE5EE4">
        <w:rPr>
          <w:rFonts w:cstheme="minorHAnsi"/>
          <w:sz w:val="24"/>
          <w:szCs w:val="24"/>
        </w:rPr>
        <w:t xml:space="preserve"> sa overuje v súlade s cieľmi a podľa povahy každej finančnej operácie alebo jej časti, jej súlad najmä s:</w:t>
      </w:r>
    </w:p>
    <w:p w14:paraId="0C46DBCA" w14:textId="77777777" w:rsidR="006C6410" w:rsidRPr="00CE5EE4" w:rsidRDefault="006C6410" w:rsidP="002F307B">
      <w:pPr>
        <w:numPr>
          <w:ilvl w:val="0"/>
          <w:numId w:val="8"/>
        </w:numPr>
        <w:contextualSpacing/>
        <w:jc w:val="both"/>
        <w:rPr>
          <w:rFonts w:cstheme="minorHAnsi"/>
          <w:sz w:val="24"/>
          <w:szCs w:val="24"/>
        </w:rPr>
      </w:pPr>
      <w:r w:rsidRPr="00CE5EE4">
        <w:rPr>
          <w:rFonts w:cstheme="minorHAnsi"/>
          <w:sz w:val="24"/>
          <w:szCs w:val="24"/>
        </w:rPr>
        <w:t>osobitnými predpismi alebo medzinárodnými zmluvami, ktorými je SR viazaná a na základe ktorých sa SR poskytujú finančné prostriedky zo zahraničia,</w:t>
      </w:r>
    </w:p>
    <w:p w14:paraId="156A980C" w14:textId="77777777" w:rsidR="006C6410" w:rsidRPr="00CE5EE4" w:rsidRDefault="006C6410" w:rsidP="002F307B">
      <w:pPr>
        <w:numPr>
          <w:ilvl w:val="0"/>
          <w:numId w:val="8"/>
        </w:numPr>
        <w:contextualSpacing/>
        <w:jc w:val="both"/>
        <w:rPr>
          <w:rFonts w:cstheme="minorHAnsi"/>
          <w:sz w:val="24"/>
          <w:szCs w:val="24"/>
        </w:rPr>
      </w:pPr>
      <w:r w:rsidRPr="00CE5EE4">
        <w:rPr>
          <w:rFonts w:cstheme="minorHAnsi"/>
          <w:sz w:val="24"/>
          <w:szCs w:val="24"/>
        </w:rPr>
        <w:t>zmluvami uzatvorenými orgánom verejnej správy,</w:t>
      </w:r>
    </w:p>
    <w:p w14:paraId="3557B8A9" w14:textId="77777777" w:rsidR="006C6410" w:rsidRPr="00CE5EE4" w:rsidRDefault="006C6410" w:rsidP="002F307B">
      <w:pPr>
        <w:numPr>
          <w:ilvl w:val="0"/>
          <w:numId w:val="8"/>
        </w:numPr>
        <w:contextualSpacing/>
        <w:jc w:val="both"/>
        <w:rPr>
          <w:rFonts w:cstheme="minorHAnsi"/>
          <w:sz w:val="24"/>
          <w:szCs w:val="24"/>
        </w:rPr>
      </w:pPr>
      <w:r w:rsidRPr="00CE5EE4">
        <w:rPr>
          <w:rFonts w:cstheme="minorHAnsi"/>
          <w:sz w:val="24"/>
          <w:szCs w:val="24"/>
        </w:rPr>
        <w:t>rozhodnutiami vydanými na základe osobitných predpisov,</w:t>
      </w:r>
    </w:p>
    <w:p w14:paraId="0153FCFF" w14:textId="77777777" w:rsidR="006C6410" w:rsidRPr="00CE5EE4" w:rsidRDefault="006C6410" w:rsidP="002F307B">
      <w:pPr>
        <w:numPr>
          <w:ilvl w:val="0"/>
          <w:numId w:val="8"/>
        </w:numPr>
        <w:contextualSpacing/>
        <w:jc w:val="both"/>
        <w:rPr>
          <w:rFonts w:cstheme="minorHAnsi"/>
          <w:sz w:val="24"/>
          <w:szCs w:val="24"/>
        </w:rPr>
      </w:pPr>
      <w:r w:rsidRPr="00CE5EE4">
        <w:rPr>
          <w:rFonts w:cstheme="minorHAnsi"/>
          <w:sz w:val="24"/>
          <w:szCs w:val="24"/>
        </w:rPr>
        <w:t>vnútornými predpismi,</w:t>
      </w:r>
    </w:p>
    <w:p w14:paraId="0E1D6EB3" w14:textId="77777777" w:rsidR="006C6410" w:rsidRPr="00CE5EE4" w:rsidRDefault="006C6410" w:rsidP="002F307B">
      <w:pPr>
        <w:numPr>
          <w:ilvl w:val="0"/>
          <w:numId w:val="8"/>
        </w:numPr>
        <w:contextualSpacing/>
        <w:jc w:val="both"/>
        <w:rPr>
          <w:rFonts w:cstheme="minorHAnsi"/>
          <w:sz w:val="24"/>
          <w:szCs w:val="24"/>
        </w:rPr>
      </w:pPr>
      <w:r w:rsidRPr="00CE5EE4">
        <w:rPr>
          <w:rFonts w:cstheme="minorHAnsi"/>
          <w:sz w:val="24"/>
          <w:szCs w:val="24"/>
        </w:rPr>
        <w:t>inými podmienkami poskytnutia a použitia verejných financií neuvedenými v bodoch vyššie.</w:t>
      </w:r>
    </w:p>
    <w:p w14:paraId="1A2C7504" w14:textId="77777777" w:rsidR="006C6410" w:rsidRPr="00CE5EE4" w:rsidRDefault="006C6410" w:rsidP="006C6410">
      <w:pPr>
        <w:jc w:val="both"/>
        <w:rPr>
          <w:rFonts w:cstheme="minorHAnsi"/>
          <w:sz w:val="24"/>
          <w:szCs w:val="24"/>
        </w:rPr>
      </w:pPr>
      <w:r w:rsidRPr="00CE5EE4">
        <w:rPr>
          <w:rFonts w:cstheme="minorHAnsi"/>
          <w:b/>
          <w:sz w:val="24"/>
          <w:szCs w:val="24"/>
        </w:rPr>
        <w:t>Cieľom kontroly projektu</w:t>
      </w:r>
      <w:r w:rsidRPr="00CE5EE4">
        <w:rPr>
          <w:rFonts w:cstheme="minorHAnsi"/>
          <w:sz w:val="24"/>
          <w:szCs w:val="24"/>
        </w:rPr>
        <w:t xml:space="preserve"> je v súlade so zákonom č. 357/2015 Z. z. o finančnej kontrole a audite najmä zabezpečenie hospodárneho, efektívneho, účinného a účelného poskytnutia NFP pri dodržaní legislatívy EÚ a SR, podmienok poskytnutia NFP stanovených zmluvou o poskytnutí NFP, predchádzanie podvodom, nezrovnalostiam a korupcii, ich odhaľovanie, overovanie splnenia prijatých opatrení k nedostatkom zisteným AFK alebo finančnou kontrolou na mieste, primerané riadenie rizík súvisiacich so zákonnosťou, oprávnenosťou a správnosťou finančných operácií a iné.</w:t>
      </w:r>
    </w:p>
    <w:p w14:paraId="57183185" w14:textId="6C980F9C" w:rsidR="00250FC9" w:rsidRDefault="006C6410" w:rsidP="006C6410">
      <w:pPr>
        <w:jc w:val="both"/>
        <w:rPr>
          <w:rFonts w:cstheme="minorHAnsi"/>
          <w:sz w:val="24"/>
          <w:szCs w:val="24"/>
        </w:rPr>
      </w:pPr>
      <w:r w:rsidRPr="00CE5EE4">
        <w:rPr>
          <w:rFonts w:cstheme="minorHAnsi"/>
          <w:sz w:val="24"/>
          <w:szCs w:val="24"/>
        </w:rPr>
        <w:t>Finančná kontrola je vykonávaná ako</w:t>
      </w:r>
      <w:r w:rsidR="00250FC9">
        <w:rPr>
          <w:rFonts w:cstheme="minorHAnsi"/>
          <w:sz w:val="24"/>
          <w:szCs w:val="24"/>
        </w:rPr>
        <w:t>:</w:t>
      </w:r>
      <w:r w:rsidRPr="00CE5EE4">
        <w:rPr>
          <w:rFonts w:cstheme="minorHAnsi"/>
          <w:sz w:val="24"/>
          <w:szCs w:val="24"/>
        </w:rPr>
        <w:t xml:space="preserve"> </w:t>
      </w:r>
    </w:p>
    <w:p w14:paraId="45B72824" w14:textId="51670B26" w:rsidR="00250FC9" w:rsidRPr="00246CA8" w:rsidRDefault="006C6410" w:rsidP="00246CA8">
      <w:pPr>
        <w:pStyle w:val="Odsekzoznamu"/>
        <w:numPr>
          <w:ilvl w:val="0"/>
          <w:numId w:val="8"/>
        </w:numPr>
        <w:jc w:val="both"/>
      </w:pPr>
      <w:r w:rsidRPr="00246CA8">
        <w:rPr>
          <w:b/>
        </w:rPr>
        <w:t xml:space="preserve">základná finančná kontrola </w:t>
      </w:r>
    </w:p>
    <w:p w14:paraId="59A6CABF" w14:textId="77777777" w:rsidR="00250FC9" w:rsidRPr="00246CA8" w:rsidRDefault="006C6410" w:rsidP="00246CA8">
      <w:pPr>
        <w:pStyle w:val="Odsekzoznamu"/>
        <w:numPr>
          <w:ilvl w:val="0"/>
          <w:numId w:val="8"/>
        </w:numPr>
        <w:jc w:val="both"/>
      </w:pPr>
      <w:r w:rsidRPr="00246CA8">
        <w:rPr>
          <w:b/>
        </w:rPr>
        <w:t>AFK</w:t>
      </w:r>
    </w:p>
    <w:p w14:paraId="3691CAF8" w14:textId="7923944E" w:rsidR="006C6410" w:rsidRPr="00250FC9" w:rsidRDefault="006C6410" w:rsidP="00246CA8">
      <w:pPr>
        <w:pStyle w:val="Odsekzoznamu"/>
        <w:numPr>
          <w:ilvl w:val="0"/>
          <w:numId w:val="8"/>
        </w:numPr>
        <w:jc w:val="both"/>
      </w:pPr>
      <w:r w:rsidRPr="00246CA8">
        <w:rPr>
          <w:b/>
        </w:rPr>
        <w:t>finančná kontrola na mieste</w:t>
      </w:r>
      <w:r w:rsidRPr="00250FC9">
        <w:t>.</w:t>
      </w:r>
    </w:p>
    <w:p w14:paraId="12246A3F" w14:textId="77777777" w:rsidR="006C6410" w:rsidRPr="00CE5EE4" w:rsidRDefault="006C6410" w:rsidP="006C6410">
      <w:pPr>
        <w:jc w:val="both"/>
        <w:rPr>
          <w:rFonts w:cstheme="minorHAnsi"/>
          <w:sz w:val="24"/>
          <w:szCs w:val="24"/>
        </w:rPr>
      </w:pPr>
      <w:r w:rsidRPr="00CE5EE4">
        <w:rPr>
          <w:rFonts w:cstheme="minorHAnsi"/>
          <w:b/>
          <w:sz w:val="24"/>
          <w:szCs w:val="24"/>
        </w:rPr>
        <w:t>AFK</w:t>
      </w:r>
      <w:r w:rsidRPr="00CE5EE4">
        <w:rPr>
          <w:rFonts w:cstheme="minorHAnsi"/>
          <w:sz w:val="24"/>
          <w:szCs w:val="24"/>
        </w:rPr>
        <w:t xml:space="preserve"> sa vykonáva povinne vo vzťahu ku každej finančnej operácii alebo jej časti, ak orgán verejnej správy poskytne verejné financie inej osobe alebo poskytol verejné financie inej osobe, alebo ak sa poskytujú v súlade s osobitným predpisom.</w:t>
      </w:r>
    </w:p>
    <w:p w14:paraId="1A0C9C1A" w14:textId="61E31691" w:rsidR="006C6410" w:rsidRPr="004F371C" w:rsidRDefault="006C6410" w:rsidP="006C6410">
      <w:pPr>
        <w:jc w:val="both"/>
        <w:rPr>
          <w:rFonts w:cstheme="minorHAnsi"/>
          <w:sz w:val="24"/>
          <w:szCs w:val="24"/>
        </w:rPr>
      </w:pPr>
      <w:r w:rsidRPr="00CE5EE4">
        <w:rPr>
          <w:rFonts w:cstheme="minorHAnsi"/>
          <w:b/>
          <w:sz w:val="24"/>
          <w:szCs w:val="24"/>
        </w:rPr>
        <w:t>Finančná kontrola na mieste</w:t>
      </w:r>
      <w:r w:rsidRPr="00CE5EE4">
        <w:rPr>
          <w:rFonts w:cstheme="minorHAnsi"/>
          <w:sz w:val="24"/>
          <w:szCs w:val="24"/>
        </w:rPr>
        <w:t xml:space="preserve"> sa vykonáva v prípade, ak je potrebné preveriť a zistiť skutočnosti, ktoré sa považujú za potrebné na účely overenia finančnej operácie alebo jej časti alebo v </w:t>
      </w:r>
      <w:r w:rsidRPr="004F371C">
        <w:rPr>
          <w:rFonts w:cstheme="minorHAnsi"/>
          <w:sz w:val="24"/>
          <w:szCs w:val="24"/>
        </w:rPr>
        <w:t>prípadoch kedy to ustanovuje osobitný predpis.</w:t>
      </w:r>
      <w:r w:rsidR="00203570" w:rsidRPr="004F371C">
        <w:rPr>
          <w:rFonts w:cstheme="minorHAnsi"/>
          <w:sz w:val="24"/>
          <w:szCs w:val="24"/>
        </w:rPr>
        <w:t xml:space="preserve"> Finančnej kontroly na mieste  sa môže zúčastniť gestor HP, ako prizvaná osoba.</w:t>
      </w:r>
    </w:p>
    <w:p w14:paraId="70CD412C" w14:textId="473EF0DF" w:rsidR="006C6410" w:rsidRPr="00CE5EE4" w:rsidRDefault="006C6410" w:rsidP="006C6410">
      <w:pPr>
        <w:jc w:val="both"/>
        <w:rPr>
          <w:rFonts w:cstheme="minorHAnsi"/>
          <w:sz w:val="24"/>
          <w:szCs w:val="24"/>
        </w:rPr>
      </w:pPr>
      <w:r w:rsidRPr="004F371C">
        <w:rPr>
          <w:rFonts w:cstheme="minorHAnsi"/>
          <w:b/>
          <w:sz w:val="24"/>
          <w:szCs w:val="24"/>
        </w:rPr>
        <w:t>V prípade potreby</w:t>
      </w:r>
      <w:r w:rsidRPr="004F371C">
        <w:rPr>
          <w:rFonts w:cstheme="minorHAnsi"/>
          <w:sz w:val="24"/>
          <w:szCs w:val="24"/>
        </w:rPr>
        <w:t xml:space="preserve"> je </w:t>
      </w:r>
      <w:r w:rsidR="005C516F" w:rsidRPr="004F371C">
        <w:rPr>
          <w:rFonts w:cstheme="minorHAnsi"/>
          <w:sz w:val="24"/>
          <w:szCs w:val="24"/>
        </w:rPr>
        <w:t xml:space="preserve">RO </w:t>
      </w:r>
      <w:r w:rsidRPr="004F371C">
        <w:rPr>
          <w:rFonts w:cstheme="minorHAnsi"/>
          <w:sz w:val="24"/>
          <w:szCs w:val="24"/>
        </w:rPr>
        <w:t xml:space="preserve">oprávnený overovať vybrané skutočnosti aj opätovne vykonaním </w:t>
      </w:r>
      <w:r w:rsidRPr="004F371C">
        <w:rPr>
          <w:rFonts w:cstheme="minorHAnsi"/>
          <w:b/>
          <w:sz w:val="24"/>
          <w:szCs w:val="24"/>
        </w:rPr>
        <w:t>opätovnej</w:t>
      </w:r>
      <w:r w:rsidRPr="004F371C">
        <w:rPr>
          <w:rFonts w:cstheme="minorHAnsi"/>
          <w:sz w:val="24"/>
          <w:szCs w:val="24"/>
        </w:rPr>
        <w:t xml:space="preserve"> AFK alebo finančnej kontroly na mieste.  V rámci opätovnej AFK/finančnej kontroly na mieste sa overia len tie skutočnosti</w:t>
      </w:r>
      <w:r w:rsidRPr="00CE5EE4">
        <w:rPr>
          <w:rFonts w:cstheme="minorHAnsi"/>
          <w:sz w:val="24"/>
          <w:szCs w:val="24"/>
        </w:rPr>
        <w:t>, ktoré odôvodňujú jej začatie.</w:t>
      </w:r>
    </w:p>
    <w:p w14:paraId="0D4A29E0" w14:textId="77777777" w:rsidR="006C6410" w:rsidRPr="00CE5EE4" w:rsidRDefault="006C6410" w:rsidP="006C6410">
      <w:pPr>
        <w:jc w:val="both"/>
        <w:rPr>
          <w:rFonts w:eastAsiaTheme="majorEastAsia" w:cstheme="minorHAnsi"/>
          <w:b/>
          <w:color w:val="5B9BD5" w:themeColor="accent1"/>
          <w:sz w:val="24"/>
          <w:szCs w:val="24"/>
          <w:lang w:eastAsia="sk-SK"/>
        </w:rPr>
      </w:pPr>
      <w:r w:rsidRPr="00CE5EE4">
        <w:rPr>
          <w:rFonts w:eastAsia="Times New Roman" w:cstheme="minorHAnsi"/>
          <w:sz w:val="24"/>
          <w:szCs w:val="24"/>
          <w:lang w:eastAsia="sk-SK"/>
        </w:rPr>
        <w:t>Postup výkonu finančnej kontroly v zmysle zákona o finančnej kontrole a audite a vzorové dokumenty sú upravené v metodickom usmernení</w:t>
      </w:r>
      <w:r w:rsidRPr="00CE5EE4">
        <w:rPr>
          <w:rFonts w:cstheme="minorHAnsi"/>
          <w:sz w:val="24"/>
          <w:szCs w:val="24"/>
          <w:vertAlign w:val="superscript"/>
        </w:rPr>
        <w:footnoteReference w:id="33"/>
      </w:r>
      <w:r w:rsidRPr="00CE5EE4">
        <w:rPr>
          <w:rFonts w:eastAsia="Times New Roman" w:cstheme="minorHAnsi"/>
          <w:sz w:val="24"/>
          <w:szCs w:val="24"/>
          <w:lang w:eastAsia="sk-SK"/>
        </w:rPr>
        <w:t xml:space="preserve"> MF SR. </w:t>
      </w:r>
    </w:p>
    <w:p w14:paraId="713537A3" w14:textId="64FD7CEE" w:rsidR="006C6410" w:rsidRPr="00CE5EE4" w:rsidRDefault="006C6410" w:rsidP="006C6410">
      <w:pPr>
        <w:jc w:val="both"/>
        <w:rPr>
          <w:rFonts w:cstheme="minorHAnsi"/>
          <w:sz w:val="24"/>
          <w:szCs w:val="24"/>
        </w:rPr>
      </w:pPr>
      <w:r w:rsidRPr="00C47F6D">
        <w:rPr>
          <w:rFonts w:cstheme="minorHAnsi"/>
          <w:b/>
          <w:sz w:val="24"/>
          <w:szCs w:val="24"/>
        </w:rPr>
        <w:t xml:space="preserve">RO pri výkone finančnej kontroly projektov realizovaných medzinárodnými organizáciami alebo ich agentúrami </w:t>
      </w:r>
      <w:r w:rsidR="00C47F6D" w:rsidRPr="00246CA8">
        <w:rPr>
          <w:rFonts w:cstheme="minorHAnsi"/>
          <w:b/>
          <w:sz w:val="24"/>
          <w:szCs w:val="24"/>
        </w:rPr>
        <w:t xml:space="preserve">môže postupovať </w:t>
      </w:r>
      <w:r w:rsidRPr="00C47F6D">
        <w:rPr>
          <w:rFonts w:cstheme="minorHAnsi"/>
          <w:b/>
          <w:sz w:val="24"/>
          <w:szCs w:val="24"/>
        </w:rPr>
        <w:t>v súlade s ustanoveniami čl. 22 nariadenia o AMIF, čl. 18 nariadenia o BMVI a čl. 17 ISF</w:t>
      </w:r>
      <w:r w:rsidRPr="00C47F6D">
        <w:rPr>
          <w:rFonts w:cstheme="minorHAnsi"/>
          <w:sz w:val="24"/>
          <w:szCs w:val="24"/>
        </w:rPr>
        <w:t xml:space="preserve"> (ak EK kladne posúdila systémy, pravidlá a postupy týchto organizácií a zároveň sú splnené ďalšie požiadavky uvedené v uvedených článkoch nariadení</w:t>
      </w:r>
      <w:r w:rsidR="00C310B9">
        <w:rPr>
          <w:rFonts w:cstheme="minorHAnsi"/>
          <w:sz w:val="24"/>
          <w:szCs w:val="24"/>
        </w:rPr>
        <w:t xml:space="preserve"> </w:t>
      </w:r>
      <w:r w:rsidR="00C310B9">
        <w:rPr>
          <w:rFonts w:cstheme="minorHAnsi"/>
          <w:sz w:val="24"/>
          <w:szCs w:val="24"/>
        </w:rPr>
        <w:lastRenderedPageBreak/>
        <w:t>a</w:t>
      </w:r>
      <w:r w:rsidR="00B4050E">
        <w:rPr>
          <w:rFonts w:cstheme="minorHAnsi"/>
          <w:sz w:val="24"/>
          <w:szCs w:val="24"/>
        </w:rPr>
        <w:t> </w:t>
      </w:r>
      <w:r w:rsidR="00B4050E" w:rsidRPr="00246CA8">
        <w:rPr>
          <w:rFonts w:cstheme="minorHAnsi"/>
          <w:b/>
          <w:sz w:val="24"/>
          <w:szCs w:val="24"/>
        </w:rPr>
        <w:t xml:space="preserve">ak </w:t>
      </w:r>
      <w:r w:rsidR="00C310B9" w:rsidRPr="00246CA8">
        <w:rPr>
          <w:rFonts w:cstheme="minorHAnsi"/>
          <w:b/>
          <w:sz w:val="24"/>
          <w:szCs w:val="24"/>
        </w:rPr>
        <w:t>RO tak rozhodne</w:t>
      </w:r>
      <w:r w:rsidR="00B4050E">
        <w:rPr>
          <w:rFonts w:cstheme="minorHAnsi"/>
          <w:b/>
          <w:sz w:val="24"/>
          <w:szCs w:val="24"/>
        </w:rPr>
        <w:t>,</w:t>
      </w:r>
      <w:r w:rsidR="00B4050E">
        <w:rPr>
          <w:rFonts w:cstheme="minorHAnsi"/>
          <w:sz w:val="24"/>
          <w:szCs w:val="24"/>
        </w:rPr>
        <w:t xml:space="preserve"> pričom konkrétne zmluvy o poskytnutí NFP musia byť upravené </w:t>
      </w:r>
      <w:r w:rsidR="00BC0597">
        <w:rPr>
          <w:rFonts w:cstheme="minorHAnsi"/>
          <w:sz w:val="24"/>
          <w:szCs w:val="24"/>
        </w:rPr>
        <w:t>tak, aby obsahoval</w:t>
      </w:r>
      <w:r w:rsidR="00A83318">
        <w:rPr>
          <w:rFonts w:cstheme="minorHAnsi"/>
          <w:sz w:val="24"/>
          <w:szCs w:val="24"/>
        </w:rPr>
        <w:t>i uvedenú</w:t>
      </w:r>
      <w:r w:rsidR="00BC0597">
        <w:rPr>
          <w:rFonts w:cstheme="minorHAnsi"/>
          <w:sz w:val="24"/>
          <w:szCs w:val="24"/>
        </w:rPr>
        <w:t xml:space="preserve"> výnimku</w:t>
      </w:r>
      <w:r w:rsidRPr="00C310B9">
        <w:rPr>
          <w:rFonts w:cstheme="minorHAnsi"/>
          <w:sz w:val="24"/>
          <w:szCs w:val="24"/>
        </w:rPr>
        <w:t>).</w:t>
      </w:r>
    </w:p>
    <w:p w14:paraId="07571C92" w14:textId="77E51ADD" w:rsidR="00867CCD" w:rsidRPr="00F2754C" w:rsidRDefault="00867CCD" w:rsidP="00D639CD">
      <w:pPr>
        <w:spacing w:before="120" w:after="120" w:line="240" w:lineRule="auto"/>
        <w:jc w:val="both"/>
        <w:rPr>
          <w:rFonts w:eastAsia="Calibri" w:cstheme="minorHAnsi"/>
          <w:sz w:val="24"/>
          <w:szCs w:val="24"/>
        </w:rPr>
      </w:pPr>
    </w:p>
    <w:p w14:paraId="77B663F2" w14:textId="68562E71" w:rsidR="00D639CD" w:rsidRPr="00CE5EE4" w:rsidRDefault="00D639CD" w:rsidP="005A26D5">
      <w:pPr>
        <w:spacing w:before="120" w:after="120" w:line="240" w:lineRule="auto"/>
        <w:jc w:val="center"/>
        <w:rPr>
          <w:rFonts w:eastAsia="Calibri" w:cstheme="minorHAnsi"/>
          <w:color w:val="00B050"/>
          <w:sz w:val="24"/>
          <w:szCs w:val="24"/>
          <w:highlight w:val="yellow"/>
        </w:rPr>
      </w:pPr>
      <w:bookmarkStart w:id="127" w:name="_Toc132217019"/>
      <w:bookmarkStart w:id="128" w:name="_Toc132223361"/>
      <w:bookmarkStart w:id="129" w:name="_Toc132233814"/>
      <w:bookmarkStart w:id="130" w:name="_Toc132234135"/>
      <w:bookmarkStart w:id="131" w:name="_Toc132234243"/>
      <w:bookmarkStart w:id="132" w:name="_Toc132234311"/>
      <w:bookmarkStart w:id="133" w:name="_Toc132318772"/>
      <w:bookmarkEnd w:id="127"/>
      <w:bookmarkEnd w:id="128"/>
      <w:bookmarkEnd w:id="129"/>
      <w:bookmarkEnd w:id="130"/>
      <w:bookmarkEnd w:id="131"/>
      <w:bookmarkEnd w:id="132"/>
      <w:bookmarkEnd w:id="133"/>
      <w:r w:rsidRPr="00CE5EE4">
        <w:rPr>
          <w:rFonts w:eastAsiaTheme="majorEastAsia" w:cstheme="minorHAnsi"/>
          <w:b/>
          <w:color w:val="00B050"/>
          <w:sz w:val="24"/>
          <w:szCs w:val="24"/>
        </w:rPr>
        <w:t>Administratívna finančná kontrola žiadosti o platbu</w:t>
      </w:r>
    </w:p>
    <w:p w14:paraId="2579EDFC" w14:textId="352BF7AA" w:rsidR="00D639CD" w:rsidRPr="00EF43ED" w:rsidRDefault="00D639CD" w:rsidP="00D639CD">
      <w:pPr>
        <w:spacing w:before="120" w:after="120" w:line="240" w:lineRule="auto"/>
        <w:jc w:val="both"/>
        <w:rPr>
          <w:rFonts w:eastAsia="Calibri" w:cstheme="minorHAnsi"/>
          <w:sz w:val="24"/>
          <w:szCs w:val="24"/>
        </w:rPr>
      </w:pPr>
      <w:r w:rsidRPr="00CE5EE4">
        <w:rPr>
          <w:rFonts w:eastAsia="Calibri" w:cstheme="minorHAnsi"/>
          <w:sz w:val="24"/>
          <w:szCs w:val="24"/>
        </w:rPr>
        <w:t xml:space="preserve">Momentom začatia výkonu administratívnej finančnej kontroly ŽoP </w:t>
      </w:r>
      <w:r w:rsidR="005C516F">
        <w:rPr>
          <w:rFonts w:eastAsia="Calibri" w:cstheme="minorHAnsi"/>
          <w:sz w:val="24"/>
          <w:szCs w:val="24"/>
        </w:rPr>
        <w:t xml:space="preserve">zo strany RO </w:t>
      </w:r>
      <w:r w:rsidRPr="00CE5EE4">
        <w:rPr>
          <w:rFonts w:eastAsia="Calibri" w:cstheme="minorHAnsi"/>
          <w:sz w:val="24"/>
          <w:szCs w:val="24"/>
        </w:rPr>
        <w:t xml:space="preserve">je prvý pracovný deň nasledujúci po kalendárnom dni, v ktorom došlo ku skutočnosti určujúcej začiatok lehoty, teda po dni doručenia (importovania) ŽoP z verejnej časti do neverejnej časti </w:t>
      </w:r>
      <w:r w:rsidRPr="00F7233D">
        <w:rPr>
          <w:rFonts w:eastAsia="Calibri" w:cstheme="minorHAnsi"/>
          <w:sz w:val="24"/>
          <w:szCs w:val="24"/>
        </w:rPr>
        <w:t>ITMS</w:t>
      </w:r>
      <w:r w:rsidR="009B70C4" w:rsidRPr="008D6926">
        <w:rPr>
          <w:rFonts w:eastAsia="Calibri" w:cstheme="minorHAnsi"/>
          <w:sz w:val="24"/>
          <w:szCs w:val="24"/>
        </w:rPr>
        <w:t>21+</w:t>
      </w:r>
      <w:r w:rsidRPr="00156E12">
        <w:rPr>
          <w:rFonts w:eastAsia="Calibri" w:cstheme="minorHAnsi"/>
          <w:sz w:val="24"/>
          <w:szCs w:val="24"/>
        </w:rPr>
        <w:t>, vo výnimočných prípadoch (napr. v prípade technických problémov) dňom doručenia ŽoP iným dohodnutým  spôsobom.</w:t>
      </w:r>
    </w:p>
    <w:p w14:paraId="0CFAA283" w14:textId="3D80BE05" w:rsidR="00323934" w:rsidRPr="00EF43ED" w:rsidRDefault="006D22B8" w:rsidP="00D639CD">
      <w:pPr>
        <w:spacing w:before="120" w:after="120" w:line="240" w:lineRule="auto"/>
        <w:jc w:val="both"/>
        <w:rPr>
          <w:rFonts w:eastAsia="Calibri" w:cstheme="minorHAnsi"/>
          <w:sz w:val="24"/>
          <w:szCs w:val="24"/>
        </w:rPr>
      </w:pPr>
      <w:r w:rsidRPr="006372FA">
        <w:rPr>
          <w:rFonts w:eastAsia="Calibri" w:cstheme="minorHAnsi"/>
          <w:sz w:val="24"/>
          <w:szCs w:val="24"/>
        </w:rPr>
        <w:t>R</w:t>
      </w:r>
      <w:r w:rsidR="001C11AE" w:rsidRPr="00A62BC2">
        <w:rPr>
          <w:rFonts w:eastAsia="Calibri" w:cstheme="minorHAnsi"/>
          <w:sz w:val="24"/>
          <w:szCs w:val="24"/>
        </w:rPr>
        <w:t>O</w:t>
      </w:r>
      <w:r w:rsidRPr="00A62BC2">
        <w:rPr>
          <w:rFonts w:eastAsia="Calibri" w:cstheme="minorHAnsi"/>
          <w:sz w:val="24"/>
          <w:szCs w:val="24"/>
        </w:rPr>
        <w:t xml:space="preserve"> </w:t>
      </w:r>
      <w:r w:rsidR="00D639CD" w:rsidRPr="00A62BC2">
        <w:rPr>
          <w:rFonts w:eastAsia="Calibri" w:cstheme="minorHAnsi"/>
          <w:sz w:val="24"/>
          <w:szCs w:val="24"/>
        </w:rPr>
        <w:t xml:space="preserve">overí  ŽoP podľa § 10 </w:t>
      </w:r>
      <w:hyperlink r:id="rId45" w:anchor="f5493433" w:history="1">
        <w:r w:rsidR="00D639CD" w:rsidRPr="008D6926">
          <w:rPr>
            <w:rFonts w:eastAsia="Calibri" w:cstheme="minorHAnsi"/>
            <w:sz w:val="24"/>
            <w:szCs w:val="24"/>
          </w:rPr>
          <w:t>zákona o príspevkoch z fondov</w:t>
        </w:r>
      </w:hyperlink>
      <w:r w:rsidR="00D639CD" w:rsidRPr="00F7233D">
        <w:rPr>
          <w:rFonts w:eastAsia="Calibri" w:cstheme="minorHAnsi"/>
          <w:sz w:val="24"/>
          <w:szCs w:val="24"/>
        </w:rPr>
        <w:t xml:space="preserve"> a § 8 zákona o finančnej kontrole a audite so zohľadnením </w:t>
      </w:r>
      <w:r w:rsidR="00D639CD" w:rsidRPr="00246CA8">
        <w:rPr>
          <w:rFonts w:eastAsia="Calibri" w:cstheme="minorHAnsi"/>
          <w:b/>
          <w:sz w:val="24"/>
          <w:szCs w:val="24"/>
        </w:rPr>
        <w:t>analýzy rizík</w:t>
      </w:r>
      <w:r w:rsidR="00D639CD" w:rsidRPr="00F7233D">
        <w:rPr>
          <w:rFonts w:eastAsia="Calibri" w:cstheme="minorHAnsi"/>
          <w:color w:val="494949"/>
          <w:sz w:val="24"/>
          <w:szCs w:val="24"/>
          <w:shd w:val="clear" w:color="auto" w:fill="FFFFFF"/>
        </w:rPr>
        <w:t xml:space="preserve"> </w:t>
      </w:r>
      <w:r w:rsidR="00D639CD" w:rsidRPr="008D6926">
        <w:rPr>
          <w:rFonts w:eastAsia="Calibri" w:cstheme="minorHAnsi"/>
          <w:sz w:val="24"/>
          <w:szCs w:val="24"/>
        </w:rPr>
        <w:t>tak, aby boli naplnené ciele finančnej kontroly.</w:t>
      </w:r>
    </w:p>
    <w:p w14:paraId="56D568C6" w14:textId="1A87C46A" w:rsidR="00323934" w:rsidRPr="00156E12" w:rsidRDefault="00323934" w:rsidP="00323934">
      <w:pPr>
        <w:spacing w:before="120" w:after="120" w:line="240" w:lineRule="auto"/>
        <w:ind w:firstLine="426"/>
        <w:jc w:val="both"/>
        <w:rPr>
          <w:rFonts w:eastAsia="Calibri" w:cstheme="minorHAnsi"/>
          <w:b/>
          <w:sz w:val="24"/>
          <w:szCs w:val="24"/>
        </w:rPr>
      </w:pPr>
      <w:r w:rsidRPr="00246CA8">
        <w:rPr>
          <w:rFonts w:eastAsia="Calibri" w:cstheme="minorHAnsi"/>
          <w:b/>
          <w:sz w:val="24"/>
          <w:szCs w:val="24"/>
          <w:u w:val="single"/>
        </w:rPr>
        <w:t>1) „Formálna kontrola ŽoP“ v minimálnom rozsahu</w:t>
      </w:r>
      <w:r w:rsidR="00B91D85" w:rsidRPr="00F7233D">
        <w:rPr>
          <w:rFonts w:eastAsia="Calibri" w:cstheme="minorHAnsi"/>
          <w:b/>
          <w:sz w:val="24"/>
          <w:szCs w:val="24"/>
          <w:u w:val="single"/>
        </w:rPr>
        <w:t xml:space="preserve"> realizovaná OZP</w:t>
      </w:r>
      <w:r w:rsidRPr="008D6926">
        <w:rPr>
          <w:rFonts w:eastAsia="Calibri" w:cstheme="minorHAnsi"/>
          <w:b/>
          <w:sz w:val="24"/>
          <w:szCs w:val="24"/>
        </w:rPr>
        <w:t>:</w:t>
      </w:r>
    </w:p>
    <w:p w14:paraId="42E5E59E" w14:textId="36BB446F" w:rsidR="00311098" w:rsidRPr="00F2754C" w:rsidRDefault="00323934" w:rsidP="00246CA8">
      <w:pPr>
        <w:spacing w:before="120" w:after="120" w:line="240" w:lineRule="auto"/>
        <w:ind w:left="426"/>
        <w:jc w:val="both"/>
        <w:rPr>
          <w:rFonts w:eastAsia="Calibri" w:cstheme="minorHAnsi"/>
          <w:sz w:val="24"/>
          <w:szCs w:val="24"/>
        </w:rPr>
      </w:pPr>
      <w:r w:rsidRPr="00EF43ED">
        <w:rPr>
          <w:rFonts w:eastAsia="Calibri" w:cstheme="minorHAnsi"/>
          <w:sz w:val="24"/>
          <w:szCs w:val="24"/>
        </w:rPr>
        <w:t>Ak z</w:t>
      </w:r>
      <w:r w:rsidRPr="006372FA">
        <w:rPr>
          <w:rFonts w:eastAsia="Calibri" w:cstheme="minorHAnsi"/>
          <w:sz w:val="24"/>
          <w:szCs w:val="24"/>
        </w:rPr>
        <w:t> </w:t>
      </w:r>
      <w:r w:rsidRPr="00A62BC2">
        <w:rPr>
          <w:rFonts w:eastAsia="Calibri" w:cstheme="minorHAnsi"/>
          <w:sz w:val="24"/>
          <w:szCs w:val="24"/>
        </w:rPr>
        <w:t xml:space="preserve">analýzy rizík vyplynie, že sa nevykoná „úplná kontrola ŽoP“ v rozsahu 100%, OZP vykoná </w:t>
      </w:r>
      <w:r w:rsidR="00311098" w:rsidRPr="00246CA8">
        <w:rPr>
          <w:rFonts w:eastAsia="Calibri" w:cstheme="minorHAnsi"/>
          <w:sz w:val="24"/>
          <w:szCs w:val="24"/>
        </w:rPr>
        <w:t xml:space="preserve">administratívnu finančnú kontrolu formou </w:t>
      </w:r>
      <w:r w:rsidRPr="00F7233D">
        <w:rPr>
          <w:rFonts w:eastAsia="Calibri" w:cstheme="minorHAnsi"/>
          <w:sz w:val="24"/>
          <w:szCs w:val="24"/>
        </w:rPr>
        <w:t>„</w:t>
      </w:r>
      <w:r w:rsidR="00311098" w:rsidRPr="00246CA8">
        <w:rPr>
          <w:rFonts w:eastAsia="Calibri" w:cstheme="minorHAnsi"/>
          <w:sz w:val="24"/>
          <w:szCs w:val="24"/>
        </w:rPr>
        <w:t>formálnej kontroly</w:t>
      </w:r>
      <w:r w:rsidRPr="00F7233D">
        <w:rPr>
          <w:rFonts w:eastAsia="Calibri" w:cstheme="minorHAnsi"/>
          <w:sz w:val="24"/>
          <w:szCs w:val="24"/>
        </w:rPr>
        <w:t xml:space="preserve"> ŽoP“ v minimálnom rozsahu</w:t>
      </w:r>
      <w:r w:rsidRPr="008D6926">
        <w:rPr>
          <w:rFonts w:eastAsia="Calibri" w:cstheme="minorHAnsi"/>
          <w:sz w:val="24"/>
          <w:szCs w:val="24"/>
        </w:rPr>
        <w:t>.</w:t>
      </w:r>
      <w:r w:rsidR="00E727A1" w:rsidRPr="00156E12">
        <w:rPr>
          <w:rFonts w:eastAsia="Calibri" w:cstheme="minorHAnsi"/>
          <w:sz w:val="24"/>
          <w:szCs w:val="24"/>
        </w:rPr>
        <w:t xml:space="preserve"> V prípade </w:t>
      </w:r>
      <w:r w:rsidR="00E727A1" w:rsidRPr="00EF43ED">
        <w:rPr>
          <w:rFonts w:eastAsia="Calibri" w:cstheme="minorHAnsi"/>
          <w:sz w:val="24"/>
          <w:szCs w:val="24"/>
        </w:rPr>
        <w:t>zistenia nedostatkov, bude prijímateľovi zaslaná výzva na doplnenie ŽoP v termíne a</w:t>
      </w:r>
      <w:r w:rsidR="00E727A1" w:rsidRPr="006372FA">
        <w:rPr>
          <w:rFonts w:eastAsia="Calibri" w:cstheme="minorHAnsi"/>
          <w:sz w:val="24"/>
          <w:szCs w:val="24"/>
        </w:rPr>
        <w:t> </w:t>
      </w:r>
      <w:r w:rsidR="00E727A1" w:rsidRPr="00A62BC2">
        <w:rPr>
          <w:rFonts w:eastAsia="Calibri" w:cstheme="minorHAnsi"/>
          <w:sz w:val="24"/>
          <w:szCs w:val="24"/>
        </w:rPr>
        <w:t xml:space="preserve">postupom podľa nasledujúcej časti. </w:t>
      </w:r>
      <w:r w:rsidR="00E727A1" w:rsidRPr="00246CA8">
        <w:rPr>
          <w:rFonts w:eastAsia="Calibri" w:cstheme="minorHAnsi"/>
          <w:sz w:val="24"/>
          <w:szCs w:val="24"/>
        </w:rPr>
        <w:t>OZP o výsledku kontroly informuje PJ</w:t>
      </w:r>
      <w:r w:rsidR="00E727A1" w:rsidRPr="00F7233D">
        <w:rPr>
          <w:rFonts w:eastAsia="Calibri" w:cstheme="minorHAnsi"/>
          <w:sz w:val="24"/>
          <w:szCs w:val="24"/>
        </w:rPr>
        <w:t>.</w:t>
      </w:r>
    </w:p>
    <w:p w14:paraId="3F79AB82" w14:textId="3D1442A2" w:rsidR="00BE34A4" w:rsidRPr="00246CA8" w:rsidRDefault="00323934" w:rsidP="004558AF">
      <w:pPr>
        <w:spacing w:before="120" w:after="120" w:line="240" w:lineRule="auto"/>
        <w:ind w:left="426"/>
        <w:jc w:val="both"/>
        <w:rPr>
          <w:rFonts w:eastAsia="Calibri" w:cstheme="minorHAnsi"/>
          <w:b/>
          <w:sz w:val="24"/>
          <w:szCs w:val="24"/>
          <w:u w:val="single"/>
        </w:rPr>
      </w:pPr>
      <w:r w:rsidRPr="00246CA8">
        <w:rPr>
          <w:rFonts w:eastAsia="Calibri" w:cstheme="minorHAnsi"/>
          <w:b/>
          <w:sz w:val="24"/>
          <w:szCs w:val="24"/>
          <w:u w:val="single"/>
        </w:rPr>
        <w:t>2) „Úplná kontrola ŽoP“ v rozsahu 100%</w:t>
      </w:r>
      <w:r w:rsidR="00125CB8" w:rsidRPr="009A782B">
        <w:rPr>
          <w:rFonts w:eastAsia="Calibri" w:cstheme="minorHAnsi"/>
          <w:b/>
          <w:sz w:val="24"/>
          <w:szCs w:val="24"/>
          <w:u w:val="single"/>
        </w:rPr>
        <w:t xml:space="preserve"> </w:t>
      </w:r>
      <w:r w:rsidR="00BE34A4" w:rsidRPr="00246CA8">
        <w:rPr>
          <w:rFonts w:eastAsia="Calibri" w:cstheme="minorHAnsi"/>
          <w:b/>
          <w:sz w:val="24"/>
          <w:szCs w:val="24"/>
          <w:u w:val="single"/>
        </w:rPr>
        <w:t>realizovaná PJ</w:t>
      </w:r>
      <w:r w:rsidR="00DC3193" w:rsidRPr="00246CA8">
        <w:rPr>
          <w:rFonts w:eastAsia="Calibri" w:cstheme="minorHAnsi"/>
          <w:b/>
          <w:sz w:val="24"/>
          <w:szCs w:val="24"/>
          <w:u w:val="single"/>
        </w:rPr>
        <w:t xml:space="preserve"> v súčinnosti s</w:t>
      </w:r>
      <w:r w:rsidR="00125CB8" w:rsidRPr="009A782B">
        <w:rPr>
          <w:rFonts w:eastAsia="Calibri" w:cstheme="minorHAnsi"/>
          <w:b/>
          <w:sz w:val="24"/>
          <w:szCs w:val="24"/>
          <w:u w:val="single"/>
        </w:rPr>
        <w:t> </w:t>
      </w:r>
      <w:r w:rsidR="00DC3193" w:rsidRPr="00246CA8">
        <w:rPr>
          <w:rFonts w:eastAsia="Calibri" w:cstheme="minorHAnsi"/>
          <w:b/>
          <w:sz w:val="24"/>
          <w:szCs w:val="24"/>
          <w:u w:val="single"/>
        </w:rPr>
        <w:t>OZ</w:t>
      </w:r>
      <w:r w:rsidR="00125CB8" w:rsidRPr="00246CA8">
        <w:rPr>
          <w:rFonts w:eastAsia="Calibri" w:cstheme="minorHAnsi"/>
          <w:b/>
          <w:sz w:val="24"/>
          <w:szCs w:val="24"/>
          <w:u w:val="single"/>
        </w:rPr>
        <w:t xml:space="preserve">P </w:t>
      </w:r>
      <w:r w:rsidR="00125CB8" w:rsidRPr="00246CA8">
        <w:rPr>
          <w:rFonts w:eastAsia="Calibri" w:cstheme="minorHAnsi"/>
          <w:sz w:val="24"/>
          <w:szCs w:val="24"/>
          <w:u w:val="single"/>
        </w:rPr>
        <w:t>(</w:t>
      </w:r>
      <w:r w:rsidR="00D901C7" w:rsidRPr="00246CA8">
        <w:rPr>
          <w:rFonts w:eastAsia="Calibri" w:cstheme="minorHAnsi"/>
          <w:sz w:val="24"/>
          <w:szCs w:val="24"/>
          <w:u w:val="single"/>
        </w:rPr>
        <w:t>ak</w:t>
      </w:r>
      <w:r w:rsidR="00DA0FBB" w:rsidRPr="00246CA8">
        <w:rPr>
          <w:rFonts w:eastAsia="Calibri" w:cstheme="minorHAnsi"/>
          <w:sz w:val="24"/>
          <w:szCs w:val="24"/>
          <w:u w:val="single"/>
        </w:rPr>
        <w:t xml:space="preserve"> tak vyplynulo</w:t>
      </w:r>
      <w:r w:rsidR="00D901C7" w:rsidRPr="00246CA8">
        <w:rPr>
          <w:rFonts w:eastAsia="Calibri" w:cstheme="minorHAnsi"/>
          <w:sz w:val="24"/>
          <w:szCs w:val="24"/>
          <w:u w:val="single"/>
        </w:rPr>
        <w:t xml:space="preserve"> z analýzy rizík</w:t>
      </w:r>
      <w:r w:rsidR="00125CB8" w:rsidRPr="00246CA8">
        <w:rPr>
          <w:rFonts w:eastAsia="Calibri" w:cstheme="minorHAnsi"/>
          <w:sz w:val="24"/>
          <w:szCs w:val="24"/>
          <w:u w:val="single"/>
        </w:rPr>
        <w:t>)</w:t>
      </w:r>
      <w:r w:rsidR="00BE34A4" w:rsidRPr="00246CA8">
        <w:rPr>
          <w:rFonts w:eastAsia="Calibri" w:cstheme="minorHAnsi"/>
          <w:b/>
          <w:sz w:val="24"/>
          <w:szCs w:val="24"/>
          <w:u w:val="single"/>
        </w:rPr>
        <w:t>:</w:t>
      </w:r>
    </w:p>
    <w:p w14:paraId="25D6EC50" w14:textId="5D300769" w:rsidR="00247EA0" w:rsidRPr="009D0D09" w:rsidRDefault="00247EA0" w:rsidP="00BE34A4">
      <w:pPr>
        <w:spacing w:before="120" w:after="120" w:line="240" w:lineRule="auto"/>
        <w:jc w:val="both"/>
        <w:rPr>
          <w:rFonts w:eastAsia="Calibri" w:cstheme="minorHAnsi"/>
          <w:sz w:val="24"/>
          <w:szCs w:val="24"/>
        </w:rPr>
      </w:pPr>
      <w:r w:rsidRPr="00CE5EE4">
        <w:rPr>
          <w:rFonts w:eastAsia="Calibri" w:cstheme="minorHAnsi"/>
          <w:b/>
          <w:sz w:val="24"/>
          <w:szCs w:val="24"/>
        </w:rPr>
        <w:t xml:space="preserve">OZP </w:t>
      </w:r>
      <w:r w:rsidRPr="0029472A">
        <w:rPr>
          <w:rFonts w:eastAsia="Calibri" w:cstheme="minorHAnsi"/>
          <w:sz w:val="24"/>
          <w:szCs w:val="24"/>
        </w:rPr>
        <w:t xml:space="preserve">vypracúva pre PJ </w:t>
      </w:r>
      <w:r w:rsidRPr="00CE5EE4">
        <w:rPr>
          <w:rFonts w:eastAsia="Calibri" w:cstheme="minorHAnsi"/>
          <w:b/>
          <w:sz w:val="24"/>
          <w:szCs w:val="24"/>
        </w:rPr>
        <w:t>stanovisko k</w:t>
      </w:r>
      <w:r w:rsidR="003F6383">
        <w:rPr>
          <w:rFonts w:eastAsia="Calibri" w:cstheme="minorHAnsi"/>
          <w:b/>
          <w:sz w:val="24"/>
          <w:szCs w:val="24"/>
        </w:rPr>
        <w:t>u kontrole žiadosti o platbu</w:t>
      </w:r>
      <w:r w:rsidRPr="00CE5EE4">
        <w:rPr>
          <w:rFonts w:eastAsia="Calibri" w:cstheme="minorHAnsi"/>
          <w:b/>
          <w:sz w:val="24"/>
          <w:szCs w:val="24"/>
        </w:rPr>
        <w:t xml:space="preserve"> </w:t>
      </w:r>
      <w:r w:rsidR="00656C62" w:rsidRPr="00CE5EE4">
        <w:rPr>
          <w:rFonts w:eastAsia="Calibri" w:cstheme="minorHAnsi"/>
          <w:sz w:val="24"/>
          <w:szCs w:val="24"/>
        </w:rPr>
        <w:t xml:space="preserve">(v </w:t>
      </w:r>
      <w:r w:rsidR="00656C62" w:rsidRPr="00AD50BD">
        <w:rPr>
          <w:rFonts w:eastAsia="Calibri" w:cstheme="minorHAnsi"/>
          <w:sz w:val="24"/>
          <w:szCs w:val="24"/>
        </w:rPr>
        <w:t>súvislosti s ukazovateľmi projektu, publicitou, vecným súladom s projektom atď)</w:t>
      </w:r>
      <w:r w:rsidRPr="009D0D09">
        <w:rPr>
          <w:rFonts w:eastAsia="Calibri" w:cstheme="minorHAnsi"/>
          <w:sz w:val="24"/>
          <w:szCs w:val="24"/>
        </w:rPr>
        <w:t>.</w:t>
      </w:r>
    </w:p>
    <w:p w14:paraId="477EFB34" w14:textId="3290D62A" w:rsidR="008D1A53" w:rsidRPr="00CE5EE4" w:rsidRDefault="008D1A53" w:rsidP="00CE5EE4">
      <w:pPr>
        <w:pStyle w:val="Odsekzoznamu"/>
        <w:ind w:left="0"/>
        <w:contextualSpacing w:val="0"/>
        <w:jc w:val="both"/>
        <w:rPr>
          <w:rFonts w:eastAsiaTheme="minorEastAsia"/>
        </w:rPr>
      </w:pPr>
      <w:r w:rsidRPr="009D0D09">
        <w:t xml:space="preserve">V prípade zistenia nedostatkov, </w:t>
      </w:r>
      <w:r w:rsidR="0032475F" w:rsidRPr="009D0D09">
        <w:t xml:space="preserve"> bude </w:t>
      </w:r>
      <w:r w:rsidRPr="009D0D09">
        <w:t>prijímateľovi</w:t>
      </w:r>
      <w:r w:rsidR="00E44E97">
        <w:t xml:space="preserve"> zaslaná</w:t>
      </w:r>
      <w:r w:rsidRPr="009D0D09">
        <w:t xml:space="preserve"> </w:t>
      </w:r>
      <w:r w:rsidR="008B7B22">
        <w:t>„</w:t>
      </w:r>
      <w:r w:rsidR="00EC2EC2" w:rsidRPr="00246CA8">
        <w:rPr>
          <w:b/>
        </w:rPr>
        <w:t>výzva na doplnenie ŽoP</w:t>
      </w:r>
      <w:r w:rsidR="00E212ED" w:rsidRPr="00246CA8">
        <w:t>“</w:t>
      </w:r>
      <w:r w:rsidR="008B7B22">
        <w:t xml:space="preserve"> </w:t>
      </w:r>
      <w:r w:rsidR="00BA202B" w:rsidRPr="00AD50BD">
        <w:t>(prostredníctvom komunikácie v</w:t>
      </w:r>
      <w:r w:rsidR="009B70C4" w:rsidRPr="009D0D09">
        <w:t> </w:t>
      </w:r>
      <w:r w:rsidR="00BA202B" w:rsidRPr="009D0D09">
        <w:t>ITMS</w:t>
      </w:r>
      <w:r w:rsidR="009B70C4" w:rsidRPr="009D0D09">
        <w:t>21+</w:t>
      </w:r>
      <w:r w:rsidR="00677801" w:rsidRPr="009D0D09">
        <w:t xml:space="preserve"> a</w:t>
      </w:r>
      <w:r w:rsidR="00C50E3F">
        <w:t>/alebo</w:t>
      </w:r>
      <w:r w:rsidR="00677801" w:rsidRPr="009D0D09">
        <w:t> aj e-mailom</w:t>
      </w:r>
      <w:r w:rsidR="00BA202B" w:rsidRPr="009D0D09">
        <w:t xml:space="preserve">) </w:t>
      </w:r>
      <w:r w:rsidRPr="009D0D09">
        <w:t xml:space="preserve">s termínom na vyjadrenie </w:t>
      </w:r>
      <w:r w:rsidR="00D31C8B" w:rsidRPr="009D0D09">
        <w:t xml:space="preserve">minimálne </w:t>
      </w:r>
      <w:r w:rsidR="00BA202B" w:rsidRPr="009D0D09">
        <w:rPr>
          <w:b/>
        </w:rPr>
        <w:t>5</w:t>
      </w:r>
      <w:r w:rsidRPr="009D0D09">
        <w:rPr>
          <w:b/>
        </w:rPr>
        <w:t xml:space="preserve"> pracovných dní</w:t>
      </w:r>
      <w:r w:rsidRPr="008B7B22">
        <w:t xml:space="preserve"> od dátumu zaslania dožiadania prostredníctvom</w:t>
      </w:r>
      <w:r w:rsidRPr="0029472A">
        <w:t xml:space="preserve"> emailu.</w:t>
      </w:r>
      <w:r w:rsidR="00BA202B" w:rsidRPr="0029472A">
        <w:t xml:space="preserve"> Prijímateľ môže požiada</w:t>
      </w:r>
      <w:r w:rsidR="00BA202B" w:rsidRPr="00C807D1">
        <w:t>ť o predĺženie stanovenej lehoty</w:t>
      </w:r>
      <w:r w:rsidR="00260004">
        <w:t xml:space="preserve"> </w:t>
      </w:r>
      <w:r w:rsidR="00260004" w:rsidRPr="00A61CBE">
        <w:t>s odôvodnením a návrhom termínu predĺženia</w:t>
      </w:r>
      <w:r w:rsidR="00BA202B" w:rsidRPr="00C807D1">
        <w:t>.</w:t>
      </w:r>
      <w:r w:rsidR="00BA202B" w:rsidRPr="00CE5EE4">
        <w:rPr>
          <w:rFonts w:eastAsiaTheme="minorEastAsia"/>
        </w:rPr>
        <w:t xml:space="preserve"> Dňom odoslania </w:t>
      </w:r>
      <w:r w:rsidR="0085740E">
        <w:rPr>
          <w:rFonts w:eastAsiaTheme="minorEastAsia"/>
        </w:rPr>
        <w:t xml:space="preserve">výzvy na doplnenie ŽoP </w:t>
      </w:r>
      <w:r w:rsidR="00BA202B" w:rsidRPr="00CE5EE4">
        <w:rPr>
          <w:rFonts w:eastAsiaTheme="minorEastAsia"/>
        </w:rPr>
        <w:t>prijímateľovi sa lehota na výkon kontroly  prerušuje. Dňom po doručení vysvetlenia/doplnenia pokračuje plynutie lehoty na výkon kontroly.</w:t>
      </w:r>
      <w:r w:rsidR="00AF7B13" w:rsidRPr="0029472A">
        <w:rPr>
          <w:rFonts w:eastAsiaTheme="minorEastAsia"/>
        </w:rPr>
        <w:t xml:space="preserve"> </w:t>
      </w:r>
      <w:r w:rsidRPr="0029472A">
        <w:t>Opodstatnené námietky prijímateľa OZP zohľadní</w:t>
      </w:r>
      <w:r w:rsidR="00AF7B13" w:rsidRPr="00CE5EE4">
        <w:t xml:space="preserve"> vo svojom stanovisku</w:t>
      </w:r>
      <w:r w:rsidR="002702A1">
        <w:t xml:space="preserve"> k ŽoP pre PJ</w:t>
      </w:r>
      <w:r w:rsidRPr="0029472A">
        <w:t>, akceptuje ich, alebo uvedie dôvod neuznania</w:t>
      </w:r>
      <w:r w:rsidR="004B43E9" w:rsidRPr="0029472A">
        <w:t xml:space="preserve"> a ak je to relevantné, identifikuje porušenia pravidiel oprávnenosti</w:t>
      </w:r>
      <w:r w:rsidRPr="0029472A">
        <w:t xml:space="preserve">. </w:t>
      </w:r>
    </w:p>
    <w:p w14:paraId="613EC49C" w14:textId="77777777" w:rsidR="006D62E9" w:rsidRPr="0037173E" w:rsidRDefault="006D62E9" w:rsidP="008D1A53">
      <w:pPr>
        <w:spacing w:before="120" w:after="120" w:line="240" w:lineRule="auto"/>
        <w:jc w:val="both"/>
        <w:rPr>
          <w:rFonts w:eastAsia="Calibri" w:cstheme="minorHAnsi"/>
          <w:sz w:val="24"/>
          <w:szCs w:val="24"/>
        </w:rPr>
      </w:pPr>
    </w:p>
    <w:p w14:paraId="1EDBCF54" w14:textId="7D45C72E" w:rsidR="00C212DD" w:rsidRPr="00993DFA" w:rsidRDefault="00C212DD" w:rsidP="00BE34A4">
      <w:pPr>
        <w:spacing w:before="120" w:after="120" w:line="240" w:lineRule="auto"/>
        <w:jc w:val="both"/>
        <w:rPr>
          <w:rFonts w:eastAsia="Calibri" w:cstheme="minorHAnsi"/>
          <w:b/>
          <w:sz w:val="24"/>
          <w:szCs w:val="24"/>
        </w:rPr>
      </w:pPr>
      <w:r w:rsidRPr="00993DFA">
        <w:rPr>
          <w:rFonts w:eastAsia="Calibri" w:cstheme="minorHAnsi"/>
          <w:b/>
          <w:sz w:val="24"/>
          <w:szCs w:val="24"/>
        </w:rPr>
        <w:t xml:space="preserve">PJ postupuje pri kontrole podľa § 8 zákona o finančnej kontrole a audite. </w:t>
      </w:r>
    </w:p>
    <w:p w14:paraId="39B581A1" w14:textId="0F3A438E" w:rsidR="00BE34A4" w:rsidRPr="00993DFA" w:rsidRDefault="00BE34A4" w:rsidP="00BE34A4">
      <w:pPr>
        <w:spacing w:before="120" w:after="120" w:line="240" w:lineRule="auto"/>
        <w:jc w:val="both"/>
        <w:rPr>
          <w:rFonts w:eastAsia="Calibri" w:cstheme="minorHAnsi"/>
          <w:sz w:val="24"/>
          <w:szCs w:val="24"/>
        </w:rPr>
      </w:pPr>
      <w:r w:rsidRPr="00993DFA">
        <w:rPr>
          <w:rFonts w:eastAsia="Calibri" w:cstheme="minorHAnsi"/>
          <w:sz w:val="24"/>
          <w:szCs w:val="24"/>
        </w:rPr>
        <w:t>Predmetom kontroly</w:t>
      </w:r>
      <w:r w:rsidR="0053136E" w:rsidRPr="00993DFA">
        <w:rPr>
          <w:rFonts w:eastAsia="Calibri" w:cstheme="minorHAnsi"/>
          <w:sz w:val="24"/>
          <w:szCs w:val="24"/>
        </w:rPr>
        <w:t xml:space="preserve"> </w:t>
      </w:r>
      <w:r w:rsidR="0053136E" w:rsidRPr="00993DFA">
        <w:rPr>
          <w:rFonts w:eastAsia="Calibri" w:cstheme="minorHAnsi"/>
          <w:b/>
          <w:sz w:val="24"/>
          <w:szCs w:val="24"/>
        </w:rPr>
        <w:t>PJ</w:t>
      </w:r>
      <w:r w:rsidRPr="00993DFA">
        <w:rPr>
          <w:rFonts w:eastAsia="Calibri" w:cstheme="minorHAnsi"/>
          <w:b/>
          <w:sz w:val="24"/>
          <w:szCs w:val="24"/>
        </w:rPr>
        <w:t xml:space="preserve"> </w:t>
      </w:r>
      <w:r w:rsidR="009325BC" w:rsidRPr="00993DFA">
        <w:rPr>
          <w:rFonts w:eastAsia="Calibri" w:cstheme="minorHAnsi"/>
          <w:sz w:val="24"/>
          <w:szCs w:val="24"/>
        </w:rPr>
        <w:t xml:space="preserve">(ak povinnosť kontroly vyplynula z analýzy rizík, ktorú vykonalo OZP) </w:t>
      </w:r>
      <w:r w:rsidRPr="00993DFA">
        <w:rPr>
          <w:rFonts w:eastAsia="Calibri" w:cstheme="minorHAnsi"/>
          <w:sz w:val="24"/>
          <w:szCs w:val="24"/>
        </w:rPr>
        <w:t xml:space="preserve">je </w:t>
      </w:r>
      <w:r w:rsidR="001222D9" w:rsidRPr="00993DFA">
        <w:rPr>
          <w:rFonts w:eastAsia="Calibri" w:cstheme="minorHAnsi"/>
          <w:sz w:val="24"/>
          <w:szCs w:val="24"/>
        </w:rPr>
        <w:t xml:space="preserve">kontrola ŽoP s prílohami </w:t>
      </w:r>
      <w:r w:rsidR="008C790D" w:rsidRPr="00993DFA">
        <w:rPr>
          <w:rFonts w:eastAsia="Calibri" w:cstheme="minorHAnsi"/>
          <w:sz w:val="24"/>
          <w:szCs w:val="24"/>
        </w:rPr>
        <w:t xml:space="preserve">vrátane </w:t>
      </w:r>
      <w:r w:rsidRPr="00993DFA">
        <w:rPr>
          <w:rFonts w:eastAsia="Calibri" w:cstheme="minorHAnsi"/>
          <w:sz w:val="24"/>
          <w:szCs w:val="24"/>
        </w:rPr>
        <w:t>oprávnenos</w:t>
      </w:r>
      <w:r w:rsidR="008C790D" w:rsidRPr="00993DFA">
        <w:rPr>
          <w:rFonts w:eastAsia="Calibri" w:cstheme="minorHAnsi"/>
          <w:sz w:val="24"/>
          <w:szCs w:val="24"/>
        </w:rPr>
        <w:t>ti</w:t>
      </w:r>
      <w:r w:rsidRPr="00993DFA">
        <w:rPr>
          <w:rFonts w:eastAsia="Calibri" w:cstheme="minorHAnsi"/>
          <w:sz w:val="24"/>
          <w:szCs w:val="24"/>
        </w:rPr>
        <w:t>, hospodárnos</w:t>
      </w:r>
      <w:r w:rsidR="008C790D" w:rsidRPr="00993DFA">
        <w:rPr>
          <w:rFonts w:eastAsia="Calibri" w:cstheme="minorHAnsi"/>
          <w:sz w:val="24"/>
          <w:szCs w:val="24"/>
        </w:rPr>
        <w:t>ti</w:t>
      </w:r>
      <w:r w:rsidRPr="00993DFA">
        <w:rPr>
          <w:rFonts w:eastAsia="Calibri" w:cstheme="minorHAnsi"/>
          <w:sz w:val="24"/>
          <w:szCs w:val="24"/>
        </w:rPr>
        <w:t>, efektívnos</w:t>
      </w:r>
      <w:r w:rsidR="008C790D" w:rsidRPr="00993DFA">
        <w:rPr>
          <w:rFonts w:eastAsia="Calibri" w:cstheme="minorHAnsi"/>
          <w:sz w:val="24"/>
          <w:szCs w:val="24"/>
        </w:rPr>
        <w:t>ti</w:t>
      </w:r>
      <w:r w:rsidRPr="00993DFA">
        <w:rPr>
          <w:rFonts w:eastAsia="Calibri" w:cstheme="minorHAnsi"/>
          <w:sz w:val="24"/>
          <w:szCs w:val="24"/>
        </w:rPr>
        <w:t xml:space="preserve"> a reálnos</w:t>
      </w:r>
      <w:r w:rsidR="008C790D" w:rsidRPr="00993DFA">
        <w:rPr>
          <w:rFonts w:eastAsia="Calibri" w:cstheme="minorHAnsi"/>
          <w:sz w:val="24"/>
          <w:szCs w:val="24"/>
        </w:rPr>
        <w:t>ti</w:t>
      </w:r>
      <w:r w:rsidRPr="00993DFA">
        <w:rPr>
          <w:rFonts w:eastAsia="Calibri" w:cstheme="minorHAnsi"/>
          <w:sz w:val="24"/>
          <w:szCs w:val="24"/>
        </w:rPr>
        <w:t xml:space="preserve"> výdavkov, overenie súladu žiadosti s rozpočtom a komentárom projektu, kontrola priamych výdavkov a určeného percenta nepriamych výdavkov</w:t>
      </w:r>
      <w:r w:rsidR="0053136E" w:rsidRPr="00993DFA">
        <w:rPr>
          <w:rFonts w:eastAsia="Calibri" w:cstheme="minorHAnsi"/>
          <w:sz w:val="24"/>
          <w:szCs w:val="24"/>
        </w:rPr>
        <w:t xml:space="preserve"> v súlade s pravidlami stanovenými v Príručke k oprávnenosti výdavkov </w:t>
      </w:r>
      <w:r w:rsidRPr="00993DFA">
        <w:rPr>
          <w:rFonts w:eastAsia="Calibri" w:cstheme="minorHAnsi"/>
          <w:sz w:val="24"/>
          <w:szCs w:val="24"/>
        </w:rPr>
        <w:t xml:space="preserve">a ustanoveniami </w:t>
      </w:r>
      <w:r w:rsidR="0053136E" w:rsidRPr="00993DFA">
        <w:rPr>
          <w:rFonts w:eastAsia="Calibri" w:cstheme="minorHAnsi"/>
          <w:sz w:val="24"/>
          <w:szCs w:val="24"/>
        </w:rPr>
        <w:t>zmluvy o poskytnutí NFP/rozhodnutím</w:t>
      </w:r>
      <w:r w:rsidRPr="00993DFA">
        <w:rPr>
          <w:rFonts w:eastAsia="Calibri" w:cstheme="minorHAnsi"/>
          <w:sz w:val="24"/>
          <w:szCs w:val="24"/>
        </w:rPr>
        <w:t>.</w:t>
      </w:r>
    </w:p>
    <w:p w14:paraId="033ACA72" w14:textId="5AB0651C" w:rsidR="00BE34A4" w:rsidRPr="0037173E" w:rsidRDefault="00B737B0" w:rsidP="00BE34A4">
      <w:pPr>
        <w:spacing w:before="120" w:after="120" w:line="240" w:lineRule="auto"/>
        <w:jc w:val="both"/>
        <w:rPr>
          <w:rFonts w:eastAsia="Calibri" w:cstheme="minorHAnsi"/>
          <w:sz w:val="24"/>
          <w:szCs w:val="24"/>
        </w:rPr>
      </w:pPr>
      <w:r w:rsidRPr="00993DFA">
        <w:rPr>
          <w:rFonts w:eastAsia="Calibri" w:cstheme="minorHAnsi"/>
          <w:sz w:val="24"/>
          <w:szCs w:val="24"/>
        </w:rPr>
        <w:t>PJ</w:t>
      </w:r>
      <w:r w:rsidR="00DC3193" w:rsidRPr="00993DFA">
        <w:rPr>
          <w:rFonts w:eastAsia="Calibri" w:cstheme="minorHAnsi"/>
          <w:sz w:val="24"/>
          <w:szCs w:val="24"/>
        </w:rPr>
        <w:t xml:space="preserve"> je </w:t>
      </w:r>
      <w:r w:rsidR="006B2F08" w:rsidRPr="00993DFA">
        <w:rPr>
          <w:rFonts w:eastAsia="Calibri" w:cstheme="minorHAnsi"/>
          <w:sz w:val="24"/>
          <w:szCs w:val="24"/>
        </w:rPr>
        <w:t>povinná</w:t>
      </w:r>
      <w:r w:rsidR="00BE34A4" w:rsidRPr="00993DFA">
        <w:rPr>
          <w:rFonts w:eastAsia="Calibri" w:cstheme="minorHAnsi"/>
          <w:sz w:val="24"/>
          <w:szCs w:val="24"/>
        </w:rPr>
        <w:t xml:space="preserve"> overovať reálnosť, oprávnenosť, správnosť, aktuálnosť a neprekrýv</w:t>
      </w:r>
      <w:r w:rsidR="006B2F08" w:rsidRPr="00993DFA">
        <w:rPr>
          <w:rFonts w:eastAsia="Calibri" w:cstheme="minorHAnsi"/>
          <w:sz w:val="24"/>
          <w:szCs w:val="24"/>
        </w:rPr>
        <w:t>anie sa nárokovaných výdavkov. PJ je taktiež povinná</w:t>
      </w:r>
      <w:r w:rsidR="00BE34A4" w:rsidRPr="00993DFA">
        <w:rPr>
          <w:rFonts w:eastAsia="Calibri" w:cstheme="minorHAnsi"/>
          <w:sz w:val="24"/>
          <w:szCs w:val="24"/>
        </w:rPr>
        <w:t xml:space="preserve"> overiť, či požadovaná suma v žiadosti zodpovedá údajom uvedeným v priložených podporných dokumentoch a či táto</w:t>
      </w:r>
      <w:r w:rsidR="00BE34A4" w:rsidRPr="0037173E">
        <w:rPr>
          <w:rFonts w:eastAsia="Calibri" w:cstheme="minorHAnsi"/>
          <w:sz w:val="24"/>
          <w:szCs w:val="24"/>
        </w:rPr>
        <w:t xml:space="preserve"> suma zároveň zodpovedá rozpočtu projektu, ktorý je prílohou</w:t>
      </w:r>
      <w:r w:rsidR="00CA1550" w:rsidRPr="0037173E">
        <w:rPr>
          <w:rFonts w:eastAsia="Calibri" w:cstheme="minorHAnsi"/>
          <w:sz w:val="24"/>
          <w:szCs w:val="24"/>
        </w:rPr>
        <w:t xml:space="preserve"> zmluvy o poskytnutí NFP/rozhodnutia</w:t>
      </w:r>
      <w:r w:rsidR="00BE34A4" w:rsidRPr="0037173E">
        <w:rPr>
          <w:rFonts w:eastAsia="Calibri" w:cstheme="minorHAnsi"/>
          <w:sz w:val="24"/>
          <w:szCs w:val="24"/>
        </w:rPr>
        <w:t>.</w:t>
      </w:r>
    </w:p>
    <w:p w14:paraId="01751970" w14:textId="7321488D" w:rsidR="00BE34A4" w:rsidRDefault="00BE34A4" w:rsidP="00BE34A4">
      <w:pPr>
        <w:spacing w:before="120" w:after="120" w:line="240" w:lineRule="auto"/>
        <w:jc w:val="both"/>
        <w:rPr>
          <w:rFonts w:eastAsia="Calibri" w:cstheme="minorHAnsi"/>
          <w:sz w:val="24"/>
          <w:szCs w:val="24"/>
        </w:rPr>
      </w:pPr>
      <w:r w:rsidRPr="0037173E">
        <w:rPr>
          <w:rFonts w:eastAsia="Calibri" w:cstheme="minorHAnsi"/>
          <w:sz w:val="24"/>
          <w:szCs w:val="24"/>
        </w:rPr>
        <w:lastRenderedPageBreak/>
        <w:t>Pri overovaní matematickej správnosti sa overuje správnosť údajov o dodaných tovaroch, službách a prácach, vo vzťahu k množstvu alebo objemu a jednotkovej cene, súčet jednotlivých položiek uvedených v predloženej faktúre alebo inom relevantnom</w:t>
      </w:r>
      <w:r w:rsidRPr="00BE34A4">
        <w:rPr>
          <w:rFonts w:eastAsia="Calibri" w:cstheme="minorHAnsi"/>
          <w:sz w:val="24"/>
          <w:szCs w:val="24"/>
        </w:rPr>
        <w:t xml:space="preserve"> účtovnom doklade.</w:t>
      </w:r>
    </w:p>
    <w:p w14:paraId="70DA0405" w14:textId="33663BA3" w:rsidR="00226D81" w:rsidRDefault="005804CC" w:rsidP="00BE34A4">
      <w:pPr>
        <w:spacing w:before="120" w:after="120" w:line="240" w:lineRule="auto"/>
        <w:jc w:val="both"/>
        <w:rPr>
          <w:rFonts w:eastAsia="Calibri" w:cstheme="minorHAnsi"/>
          <w:sz w:val="24"/>
          <w:szCs w:val="24"/>
        </w:rPr>
      </w:pPr>
      <w:r>
        <w:rPr>
          <w:rFonts w:eastAsiaTheme="minorEastAsia"/>
          <w:b/>
          <w:sz w:val="24"/>
          <w:szCs w:val="24"/>
        </w:rPr>
        <w:t xml:space="preserve">Výsledkom kontroly </w:t>
      </w:r>
      <w:r w:rsidR="00226D81">
        <w:rPr>
          <w:rFonts w:eastAsiaTheme="minorEastAsia"/>
          <w:b/>
          <w:sz w:val="24"/>
          <w:szCs w:val="24"/>
        </w:rPr>
        <w:t xml:space="preserve">je </w:t>
      </w:r>
      <w:r>
        <w:rPr>
          <w:rFonts w:eastAsiaTheme="minorEastAsia"/>
          <w:b/>
          <w:sz w:val="24"/>
          <w:szCs w:val="24"/>
        </w:rPr>
        <w:t>návrh Správy</w:t>
      </w:r>
      <w:r w:rsidR="00226D81">
        <w:rPr>
          <w:rFonts w:eastAsiaTheme="minorEastAsia"/>
          <w:b/>
          <w:sz w:val="24"/>
          <w:szCs w:val="24"/>
        </w:rPr>
        <w:t xml:space="preserve"> z administratívnej finančnej kontroly alebo </w:t>
      </w:r>
      <w:r>
        <w:rPr>
          <w:rFonts w:eastAsiaTheme="minorEastAsia"/>
          <w:b/>
          <w:sz w:val="24"/>
          <w:szCs w:val="24"/>
        </w:rPr>
        <w:t>Správa z administratívnej finančnej kontroly.</w:t>
      </w:r>
    </w:p>
    <w:p w14:paraId="045D7CA4" w14:textId="57A0000B" w:rsidR="00BE34A4" w:rsidRDefault="00BE34A4" w:rsidP="00BE34A4">
      <w:pPr>
        <w:spacing w:before="120" w:after="120" w:line="240" w:lineRule="auto"/>
        <w:jc w:val="both"/>
        <w:rPr>
          <w:rFonts w:eastAsia="Calibri" w:cstheme="minorHAnsi"/>
          <w:sz w:val="24"/>
          <w:szCs w:val="24"/>
        </w:rPr>
      </w:pPr>
      <w:r w:rsidRPr="00BE34A4">
        <w:rPr>
          <w:rFonts w:eastAsia="Calibri" w:cstheme="minorHAnsi"/>
          <w:sz w:val="24"/>
          <w:szCs w:val="24"/>
        </w:rPr>
        <w:t xml:space="preserve">Počas kontroly </w:t>
      </w:r>
      <w:r w:rsidR="000A7EEA">
        <w:rPr>
          <w:rFonts w:eastAsia="Calibri" w:cstheme="minorHAnsi"/>
          <w:sz w:val="24"/>
          <w:szCs w:val="24"/>
        </w:rPr>
        <w:t xml:space="preserve">PJ </w:t>
      </w:r>
      <w:r w:rsidRPr="00BE34A4">
        <w:rPr>
          <w:rFonts w:eastAsia="Calibri" w:cstheme="minorHAnsi"/>
          <w:sz w:val="24"/>
          <w:szCs w:val="24"/>
        </w:rPr>
        <w:t>postupuje v súlade s § 20 zákona č. 357/2015 Z. z., komunikuje s prijímateľom, v prípade potreby vysvetlenia alebo doplnenia podpornej dokumentácie</w:t>
      </w:r>
      <w:r w:rsidR="00CE722A">
        <w:rPr>
          <w:rFonts w:eastAsia="Calibri" w:cstheme="minorHAnsi"/>
          <w:sz w:val="24"/>
          <w:szCs w:val="24"/>
        </w:rPr>
        <w:t xml:space="preserve"> prostredníctvom ITMS21+</w:t>
      </w:r>
      <w:r w:rsidRPr="00BE34A4">
        <w:rPr>
          <w:rFonts w:eastAsia="Calibri" w:cstheme="minorHAnsi"/>
          <w:sz w:val="24"/>
          <w:szCs w:val="24"/>
        </w:rPr>
        <w:t xml:space="preserve">. </w:t>
      </w:r>
      <w:r w:rsidR="00CC3FB0" w:rsidRPr="001709CC">
        <w:rPr>
          <w:rFonts w:eastAsia="Calibri" w:cstheme="minorHAnsi"/>
          <w:sz w:val="24"/>
          <w:szCs w:val="24"/>
        </w:rPr>
        <w:t>N</w:t>
      </w:r>
      <w:r w:rsidRPr="001709CC">
        <w:rPr>
          <w:rFonts w:eastAsia="Calibri" w:cstheme="minorHAnsi"/>
          <w:sz w:val="24"/>
          <w:szCs w:val="24"/>
        </w:rPr>
        <w:t xml:space="preserve">a základe všetkých zistení vypracuje </w:t>
      </w:r>
      <w:r w:rsidRPr="00D07870">
        <w:rPr>
          <w:rFonts w:eastAsia="Calibri" w:cstheme="minorHAnsi"/>
          <w:b/>
          <w:sz w:val="24"/>
          <w:szCs w:val="24"/>
        </w:rPr>
        <w:t>Návrh správy z administratívnej finančnej kontroly</w:t>
      </w:r>
      <w:r w:rsidRPr="00214010">
        <w:rPr>
          <w:rFonts w:eastAsia="Calibri" w:cstheme="minorHAnsi"/>
          <w:sz w:val="24"/>
          <w:szCs w:val="24"/>
        </w:rPr>
        <w:t xml:space="preserve">, ktorý bude prijímateľovi doručený na doplnenie a vyjadrenie stanoviska k neoprávneným výdavkom </w:t>
      </w:r>
      <w:r w:rsidR="004B0D2A" w:rsidRPr="00214010">
        <w:rPr>
          <w:rFonts w:eastAsia="Calibri" w:cstheme="minorHAnsi"/>
          <w:sz w:val="24"/>
          <w:szCs w:val="24"/>
        </w:rPr>
        <w:t xml:space="preserve">(ak relevantné) </w:t>
      </w:r>
      <w:r w:rsidRPr="00214010">
        <w:rPr>
          <w:rFonts w:eastAsia="Calibri" w:cstheme="minorHAnsi"/>
          <w:sz w:val="24"/>
          <w:szCs w:val="24"/>
        </w:rPr>
        <w:t xml:space="preserve">v termíne </w:t>
      </w:r>
      <w:r w:rsidR="00D31C8B" w:rsidRPr="00214010">
        <w:rPr>
          <w:rFonts w:eastAsia="Calibri" w:cstheme="minorHAnsi"/>
          <w:sz w:val="24"/>
          <w:szCs w:val="24"/>
        </w:rPr>
        <w:t xml:space="preserve">minimálne </w:t>
      </w:r>
      <w:r w:rsidRPr="00214010">
        <w:rPr>
          <w:rFonts w:eastAsia="Calibri" w:cstheme="minorHAnsi"/>
          <w:b/>
          <w:sz w:val="24"/>
          <w:szCs w:val="24"/>
        </w:rPr>
        <w:t>5 pracovných dní</w:t>
      </w:r>
      <w:r w:rsidRPr="00214010">
        <w:rPr>
          <w:rFonts w:eastAsia="Calibri" w:cstheme="minorHAnsi"/>
          <w:sz w:val="24"/>
          <w:szCs w:val="24"/>
        </w:rPr>
        <w:t xml:space="preserve"> od dátumu doručenia, príp. v lehote, ktorú schváli finančný manažér na základe požiadavky prijímateľa</w:t>
      </w:r>
      <w:r w:rsidR="00BA68B3" w:rsidRPr="00214010">
        <w:rPr>
          <w:rFonts w:eastAsia="Calibri" w:cstheme="minorHAnsi"/>
          <w:sz w:val="24"/>
          <w:szCs w:val="24"/>
        </w:rPr>
        <w:t xml:space="preserve"> (prostredníctvom komunikácie v</w:t>
      </w:r>
      <w:r w:rsidR="009B70C4" w:rsidRPr="00214010">
        <w:rPr>
          <w:rFonts w:eastAsia="Calibri" w:cstheme="minorHAnsi"/>
          <w:sz w:val="24"/>
          <w:szCs w:val="24"/>
        </w:rPr>
        <w:t> </w:t>
      </w:r>
      <w:r w:rsidR="00BA68B3" w:rsidRPr="00214010">
        <w:rPr>
          <w:rFonts w:eastAsia="Calibri" w:cstheme="minorHAnsi"/>
          <w:sz w:val="24"/>
          <w:szCs w:val="24"/>
        </w:rPr>
        <w:t>ITMS</w:t>
      </w:r>
      <w:r w:rsidR="009B70C4" w:rsidRPr="00214010">
        <w:rPr>
          <w:rFonts w:eastAsia="Calibri" w:cstheme="minorHAnsi"/>
          <w:sz w:val="24"/>
          <w:szCs w:val="24"/>
        </w:rPr>
        <w:t>21+</w:t>
      </w:r>
      <w:r w:rsidR="00BA68B3" w:rsidRPr="00214010">
        <w:rPr>
          <w:rFonts w:eastAsia="Calibri" w:cstheme="minorHAnsi"/>
          <w:sz w:val="24"/>
          <w:szCs w:val="24"/>
        </w:rPr>
        <w:t xml:space="preserve"> a zároveň aj e-mailom</w:t>
      </w:r>
      <w:r w:rsidR="00BA68B3" w:rsidRPr="00BA68B3">
        <w:rPr>
          <w:rFonts w:eastAsia="Calibri" w:cstheme="minorHAnsi"/>
          <w:sz w:val="24"/>
          <w:szCs w:val="24"/>
        </w:rPr>
        <w:t>)</w:t>
      </w:r>
      <w:r w:rsidRPr="00BE34A4">
        <w:rPr>
          <w:rFonts w:eastAsia="Calibri" w:cstheme="minorHAnsi"/>
          <w:sz w:val="24"/>
          <w:szCs w:val="24"/>
        </w:rPr>
        <w:t>.</w:t>
      </w:r>
    </w:p>
    <w:p w14:paraId="1183445D" w14:textId="4E4B649C" w:rsidR="00BE34A4" w:rsidRPr="00115EF3" w:rsidRDefault="00BE34A4" w:rsidP="00BE34A4">
      <w:pPr>
        <w:spacing w:before="120" w:after="120" w:line="240" w:lineRule="auto"/>
        <w:jc w:val="both"/>
        <w:rPr>
          <w:rFonts w:eastAsia="Calibri" w:cstheme="minorHAnsi"/>
          <w:sz w:val="24"/>
          <w:szCs w:val="24"/>
        </w:rPr>
      </w:pPr>
      <w:r w:rsidRPr="00BE34A4">
        <w:rPr>
          <w:rFonts w:eastAsia="Calibri" w:cstheme="minorHAnsi"/>
          <w:sz w:val="24"/>
          <w:szCs w:val="24"/>
        </w:rPr>
        <w:t xml:space="preserve">Námietky </w:t>
      </w:r>
      <w:r w:rsidR="00115EF3">
        <w:rPr>
          <w:rFonts w:eastAsia="Calibri" w:cstheme="minorHAnsi"/>
          <w:sz w:val="24"/>
          <w:szCs w:val="24"/>
        </w:rPr>
        <w:t xml:space="preserve">prijímateľa </w:t>
      </w:r>
      <w:r w:rsidRPr="00BE34A4">
        <w:rPr>
          <w:rFonts w:eastAsia="Calibri" w:cstheme="minorHAnsi"/>
          <w:sz w:val="24"/>
          <w:szCs w:val="24"/>
        </w:rPr>
        <w:t xml:space="preserve">PJ zohľadní v </w:t>
      </w:r>
      <w:r w:rsidRPr="00CE5EE4">
        <w:rPr>
          <w:rFonts w:eastAsia="Calibri" w:cstheme="minorHAnsi"/>
          <w:b/>
          <w:sz w:val="24"/>
          <w:szCs w:val="24"/>
        </w:rPr>
        <w:t>Správe z administratívnej finančnej kontroly</w:t>
      </w:r>
      <w:r w:rsidRPr="00BE34A4">
        <w:rPr>
          <w:rFonts w:eastAsia="Calibri" w:cstheme="minorHAnsi"/>
          <w:sz w:val="24"/>
          <w:szCs w:val="24"/>
        </w:rPr>
        <w:t xml:space="preserve">, akceptuje ich, alebo uvedie dôvod neuznania námietok. </w:t>
      </w:r>
    </w:p>
    <w:p w14:paraId="52FE9719" w14:textId="041E9895" w:rsidR="00E12255" w:rsidRDefault="00BE34A4" w:rsidP="00BE34A4">
      <w:pPr>
        <w:spacing w:before="120" w:after="120" w:line="240" w:lineRule="auto"/>
        <w:jc w:val="both"/>
        <w:rPr>
          <w:rFonts w:eastAsia="Calibri" w:cstheme="minorHAnsi"/>
          <w:sz w:val="24"/>
          <w:szCs w:val="24"/>
        </w:rPr>
      </w:pPr>
      <w:r w:rsidRPr="00BE34A4">
        <w:rPr>
          <w:rFonts w:eastAsia="Calibri" w:cstheme="minorHAnsi"/>
          <w:sz w:val="24"/>
          <w:szCs w:val="24"/>
        </w:rPr>
        <w:t xml:space="preserve">Administratívna finančná kontrola realizovaná PJ je ukončená zaslaním </w:t>
      </w:r>
      <w:r w:rsidRPr="00246CA8">
        <w:rPr>
          <w:rFonts w:eastAsia="Calibri" w:cstheme="minorHAnsi"/>
          <w:b/>
          <w:sz w:val="24"/>
          <w:szCs w:val="24"/>
        </w:rPr>
        <w:t>Správy z administratívnej finančnej kontroly</w:t>
      </w:r>
      <w:r w:rsidRPr="00BE34A4">
        <w:rPr>
          <w:rFonts w:eastAsia="Calibri" w:cstheme="minorHAnsi"/>
          <w:sz w:val="24"/>
          <w:szCs w:val="24"/>
        </w:rPr>
        <w:t xml:space="preserve"> v súlade s § 22 zákona č. 357/2015 Z. z a Oznámenia </w:t>
      </w:r>
      <w:r w:rsidR="001709CC" w:rsidRPr="001709CC">
        <w:rPr>
          <w:rFonts w:eastAsia="Calibri" w:cstheme="minorHAnsi"/>
          <w:sz w:val="24"/>
          <w:szCs w:val="24"/>
        </w:rPr>
        <w:t>o výške oprávnených a neoprávnených výdavkov</w:t>
      </w:r>
      <w:r w:rsidR="001709CC">
        <w:rPr>
          <w:rFonts w:eastAsia="Calibri" w:cstheme="minorHAnsi"/>
          <w:sz w:val="24"/>
          <w:szCs w:val="24"/>
        </w:rPr>
        <w:t xml:space="preserve"> </w:t>
      </w:r>
      <w:r w:rsidRPr="00BE34A4">
        <w:rPr>
          <w:rFonts w:eastAsia="Calibri" w:cstheme="minorHAnsi"/>
          <w:sz w:val="24"/>
          <w:szCs w:val="24"/>
        </w:rPr>
        <w:t>prijímateľovi.</w:t>
      </w:r>
    </w:p>
    <w:p w14:paraId="468DB49E" w14:textId="59DD6692" w:rsidR="00BE34A4" w:rsidRPr="002573A7" w:rsidRDefault="00BE34A4" w:rsidP="00E12255">
      <w:pPr>
        <w:spacing w:before="120" w:after="120" w:line="240" w:lineRule="auto"/>
        <w:jc w:val="both"/>
        <w:rPr>
          <w:rFonts w:eastAsia="Calibri" w:cstheme="minorHAnsi"/>
          <w:sz w:val="24"/>
          <w:szCs w:val="24"/>
        </w:rPr>
      </w:pPr>
    </w:p>
    <w:p w14:paraId="0BF76A7C" w14:textId="77777777" w:rsidR="00E12255" w:rsidRDefault="00E12255" w:rsidP="00E12255">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Theme="majorEastAsia" w:cstheme="minorHAnsi"/>
          <w:b/>
          <w:color w:val="1F4D78" w:themeColor="accent1" w:themeShade="7F"/>
          <w:sz w:val="24"/>
          <w:szCs w:val="24"/>
        </w:rPr>
      </w:pPr>
      <w:r w:rsidRPr="002573A7">
        <w:rPr>
          <w:rFonts w:eastAsia="Calibri" w:cstheme="minorHAnsi"/>
          <w:sz w:val="24"/>
          <w:szCs w:val="24"/>
          <w:lang w:eastAsia="x-none"/>
        </w:rPr>
        <w:t xml:space="preserve">Postupy pre výkon administratívnej finančnej kontroly sú stanovené v </w:t>
      </w:r>
      <w:hyperlink r:id="rId46" w:history="1">
        <w:r w:rsidRPr="00C95189">
          <w:rPr>
            <w:rFonts w:eastAsia="Calibri" w:cstheme="minorHAnsi"/>
            <w:color w:val="0070C0"/>
            <w:sz w:val="24"/>
            <w:szCs w:val="24"/>
            <w:lang w:eastAsia="x-none"/>
          </w:rPr>
          <w:t>zákone o finančnej kontrole a audite</w:t>
        </w:r>
      </w:hyperlink>
      <w:r w:rsidRPr="002573A7">
        <w:rPr>
          <w:rFonts w:eastAsia="Calibri" w:cstheme="minorHAnsi"/>
          <w:sz w:val="24"/>
          <w:szCs w:val="24"/>
          <w:lang w:eastAsia="x-none"/>
        </w:rPr>
        <w:t>.</w:t>
      </w:r>
    </w:p>
    <w:p w14:paraId="1AB110FB" w14:textId="5A342A81" w:rsidR="002573A7" w:rsidRPr="00CE5EE4" w:rsidRDefault="002573A7" w:rsidP="00FF0F25">
      <w:pPr>
        <w:keepNext/>
        <w:keepLines/>
        <w:spacing w:before="480" w:after="120" w:line="240" w:lineRule="auto"/>
        <w:jc w:val="center"/>
        <w:outlineLvl w:val="1"/>
        <w:rPr>
          <w:rFonts w:eastAsiaTheme="majorEastAsia" w:cstheme="majorBidi"/>
          <w:b/>
          <w:color w:val="00B050"/>
          <w:sz w:val="32"/>
          <w:szCs w:val="32"/>
        </w:rPr>
      </w:pPr>
      <w:bookmarkStart w:id="134" w:name="_Toc158898213"/>
      <w:r w:rsidRPr="00CE5EE4">
        <w:rPr>
          <w:rFonts w:eastAsiaTheme="majorEastAsia" w:cstheme="minorHAnsi"/>
          <w:b/>
          <w:color w:val="00B050"/>
          <w:sz w:val="24"/>
          <w:szCs w:val="24"/>
        </w:rPr>
        <w:t>Finančná kontrola na mieste</w:t>
      </w:r>
      <w:bookmarkEnd w:id="134"/>
    </w:p>
    <w:p w14:paraId="2D6F14FB" w14:textId="78AB613A" w:rsidR="00E21181" w:rsidRDefault="00E21181" w:rsidP="002573A7">
      <w:pPr>
        <w:spacing w:before="120" w:after="120" w:line="240" w:lineRule="auto"/>
        <w:jc w:val="both"/>
        <w:rPr>
          <w:rFonts w:eastAsia="Calibri" w:cstheme="minorHAnsi"/>
          <w:sz w:val="24"/>
          <w:szCs w:val="24"/>
        </w:rPr>
      </w:pPr>
      <w:r>
        <w:rPr>
          <w:rFonts w:eastAsia="Calibri" w:cstheme="minorHAnsi"/>
          <w:sz w:val="24"/>
          <w:szCs w:val="24"/>
        </w:rPr>
        <w:t xml:space="preserve">Finančná kontrola na mieste sa vykonáva na základe výsledku </w:t>
      </w:r>
      <w:r w:rsidRPr="00246CA8">
        <w:rPr>
          <w:rFonts w:eastAsia="Calibri" w:cstheme="minorHAnsi"/>
          <w:b/>
          <w:sz w:val="24"/>
          <w:szCs w:val="24"/>
        </w:rPr>
        <w:t xml:space="preserve">analýzy </w:t>
      </w:r>
      <w:r w:rsidR="00CC1C17" w:rsidRPr="00246CA8">
        <w:rPr>
          <w:rFonts w:eastAsia="Calibri" w:cstheme="minorHAnsi"/>
          <w:b/>
          <w:sz w:val="24"/>
          <w:szCs w:val="24"/>
        </w:rPr>
        <w:t>rizík</w:t>
      </w:r>
      <w:r w:rsidR="00CC1C17">
        <w:rPr>
          <w:rFonts w:eastAsia="Calibri" w:cstheme="minorHAnsi"/>
          <w:sz w:val="24"/>
          <w:szCs w:val="24"/>
        </w:rPr>
        <w:t xml:space="preserve"> </w:t>
      </w:r>
      <w:r>
        <w:rPr>
          <w:rFonts w:eastAsia="Calibri" w:cstheme="minorHAnsi"/>
          <w:sz w:val="24"/>
          <w:szCs w:val="24"/>
        </w:rPr>
        <w:t>žiadosti o platbu k finančnej kontrole na mieste.</w:t>
      </w:r>
    </w:p>
    <w:p w14:paraId="50499CF5" w14:textId="7FA61C13" w:rsidR="00ED5377" w:rsidRDefault="00ED5377" w:rsidP="002573A7">
      <w:pPr>
        <w:spacing w:before="120" w:after="120" w:line="240" w:lineRule="auto"/>
        <w:jc w:val="both"/>
        <w:rPr>
          <w:rFonts w:eastAsia="Calibri" w:cstheme="minorHAnsi"/>
          <w:sz w:val="24"/>
          <w:szCs w:val="24"/>
        </w:rPr>
      </w:pPr>
      <w:r w:rsidRPr="004F371C">
        <w:rPr>
          <w:rFonts w:eastAsia="Calibri" w:cstheme="minorHAnsi"/>
          <w:sz w:val="24"/>
          <w:szCs w:val="24"/>
        </w:rPr>
        <w:t xml:space="preserve">Kontrolou na mieste sa overuje najmä </w:t>
      </w:r>
      <w:r w:rsidRPr="004F371C">
        <w:rPr>
          <w:rFonts w:eastAsia="Calibri" w:cstheme="minorHAnsi"/>
          <w:b/>
          <w:sz w:val="24"/>
          <w:szCs w:val="24"/>
        </w:rPr>
        <w:t xml:space="preserve">stav realizácie projektu, viditeľný pokrok projektu, súlad implementácie so zmluvou o NFP/rozhodnutím, súlad s kúpnou zmluvou/faktúrou/dodacím listom, </w:t>
      </w:r>
      <w:r w:rsidRPr="004F371C">
        <w:rPr>
          <w:rFonts w:eastAsia="Calibri" w:cstheme="minorHAnsi"/>
          <w:sz w:val="24"/>
          <w:szCs w:val="24"/>
        </w:rPr>
        <w:t>dodržiavanie pravidiel</w:t>
      </w:r>
      <w:r w:rsidRPr="004F371C">
        <w:rPr>
          <w:rFonts w:eastAsia="Calibri" w:cstheme="minorHAnsi"/>
          <w:b/>
          <w:sz w:val="24"/>
          <w:szCs w:val="24"/>
        </w:rPr>
        <w:t xml:space="preserve"> viditeľnosti </w:t>
      </w:r>
      <w:r w:rsidRPr="004F371C">
        <w:rPr>
          <w:rFonts w:eastAsia="Calibri" w:cstheme="minorHAnsi"/>
          <w:sz w:val="24"/>
          <w:szCs w:val="24"/>
        </w:rPr>
        <w:t xml:space="preserve">ako aj </w:t>
      </w:r>
      <w:r w:rsidRPr="004F371C">
        <w:rPr>
          <w:rFonts w:eastAsia="Calibri" w:cstheme="minorHAnsi"/>
          <w:b/>
          <w:sz w:val="24"/>
          <w:szCs w:val="24"/>
        </w:rPr>
        <w:t>spoľahlivosť dát</w:t>
      </w:r>
      <w:r w:rsidRPr="004F371C">
        <w:rPr>
          <w:rFonts w:eastAsia="Calibri" w:cstheme="minorHAnsi"/>
          <w:sz w:val="24"/>
          <w:szCs w:val="24"/>
        </w:rPr>
        <w:t xml:space="preserve"> </w:t>
      </w:r>
      <w:r w:rsidRPr="004F371C">
        <w:rPr>
          <w:rFonts w:eastAsia="Calibri" w:cstheme="minorHAnsi"/>
          <w:b/>
          <w:sz w:val="24"/>
          <w:szCs w:val="24"/>
        </w:rPr>
        <w:t>týkajúcich sa</w:t>
      </w:r>
      <w:r w:rsidRPr="004F371C">
        <w:rPr>
          <w:rFonts w:eastAsia="Calibri" w:cstheme="minorHAnsi"/>
          <w:sz w:val="24"/>
          <w:szCs w:val="24"/>
        </w:rPr>
        <w:t xml:space="preserve"> výstupových a výsledkových </w:t>
      </w:r>
      <w:r w:rsidRPr="004F371C">
        <w:rPr>
          <w:rFonts w:eastAsia="Calibri" w:cstheme="minorHAnsi"/>
          <w:b/>
          <w:sz w:val="24"/>
          <w:szCs w:val="24"/>
        </w:rPr>
        <w:t>ukazovateľov</w:t>
      </w:r>
      <w:r w:rsidRPr="004F371C">
        <w:rPr>
          <w:rFonts w:eastAsia="Calibri" w:cstheme="minorHAnsi"/>
          <w:color w:val="FF0000"/>
          <w:sz w:val="24"/>
          <w:szCs w:val="24"/>
        </w:rPr>
        <w:t xml:space="preserve"> </w:t>
      </w:r>
      <w:r w:rsidRPr="004F371C">
        <w:rPr>
          <w:rFonts w:eastAsia="Calibri" w:cstheme="minorHAnsi"/>
          <w:sz w:val="24"/>
          <w:szCs w:val="24"/>
        </w:rPr>
        <w:t xml:space="preserve">a </w:t>
      </w:r>
      <w:r w:rsidRPr="004F371C">
        <w:rPr>
          <w:rFonts w:eastAsia="Calibri" w:cstheme="minorHAnsi"/>
          <w:b/>
          <w:sz w:val="24"/>
          <w:szCs w:val="24"/>
        </w:rPr>
        <w:t>dodržiavanie horizontálnych princípov</w:t>
      </w:r>
      <w:r w:rsidRPr="004F371C">
        <w:rPr>
          <w:rFonts w:eastAsia="Calibri" w:cstheme="minorHAnsi"/>
          <w:sz w:val="24"/>
          <w:szCs w:val="24"/>
        </w:rPr>
        <w:t>.</w:t>
      </w:r>
      <w:r w:rsidRPr="002F307B">
        <w:rPr>
          <w:rFonts w:eastAsia="Calibri" w:cstheme="minorHAnsi"/>
          <w:sz w:val="24"/>
          <w:szCs w:val="24"/>
        </w:rPr>
        <w:t xml:space="preserve"> </w:t>
      </w:r>
    </w:p>
    <w:p w14:paraId="120EA5FA" w14:textId="7F45F47C" w:rsidR="002573A7" w:rsidRPr="004F371C" w:rsidRDefault="0012075F" w:rsidP="002573A7">
      <w:pPr>
        <w:spacing w:before="120" w:after="120" w:line="240" w:lineRule="auto"/>
        <w:jc w:val="both"/>
        <w:rPr>
          <w:rFonts w:eastAsia="Calibri" w:cstheme="minorHAnsi"/>
          <w:sz w:val="24"/>
          <w:szCs w:val="24"/>
        </w:rPr>
      </w:pPr>
      <w:r>
        <w:rPr>
          <w:rFonts w:eastAsia="Calibri" w:cstheme="minorHAnsi"/>
          <w:sz w:val="24"/>
          <w:szCs w:val="24"/>
        </w:rPr>
        <w:t>R</w:t>
      </w:r>
      <w:r w:rsidR="001C11AE">
        <w:rPr>
          <w:rFonts w:eastAsia="Calibri" w:cstheme="minorHAnsi"/>
          <w:sz w:val="24"/>
          <w:szCs w:val="24"/>
        </w:rPr>
        <w:t>O</w:t>
      </w:r>
      <w:r>
        <w:rPr>
          <w:rFonts w:eastAsia="Calibri" w:cstheme="minorHAnsi"/>
          <w:sz w:val="24"/>
          <w:szCs w:val="24"/>
        </w:rPr>
        <w:t xml:space="preserve"> </w:t>
      </w:r>
      <w:r w:rsidR="002573A7" w:rsidRPr="002573A7">
        <w:rPr>
          <w:rFonts w:eastAsia="Calibri" w:cstheme="minorHAnsi"/>
          <w:sz w:val="24"/>
          <w:szCs w:val="24"/>
        </w:rPr>
        <w:t xml:space="preserve">je oprávnený </w:t>
      </w:r>
      <w:r w:rsidR="002573A7" w:rsidRPr="00CE5EE4">
        <w:rPr>
          <w:rFonts w:eastAsia="Calibri" w:cstheme="minorHAnsi"/>
          <w:b/>
          <w:sz w:val="24"/>
          <w:szCs w:val="24"/>
        </w:rPr>
        <w:t>overovať výdavky deklarované v ŽoP</w:t>
      </w:r>
      <w:r w:rsidR="002573A7" w:rsidRPr="002573A7">
        <w:rPr>
          <w:rFonts w:eastAsia="Calibri" w:cstheme="minorHAnsi"/>
          <w:sz w:val="24"/>
          <w:szCs w:val="24"/>
        </w:rPr>
        <w:t xml:space="preserve"> ako </w:t>
      </w:r>
      <w:r w:rsidR="002573A7" w:rsidRPr="00CE5EE4">
        <w:rPr>
          <w:rFonts w:eastAsia="Calibri" w:cstheme="minorHAnsi"/>
          <w:b/>
          <w:sz w:val="24"/>
          <w:szCs w:val="24"/>
        </w:rPr>
        <w:t>aj ostatné skutočnosti uvádzané  prijímateľom, napr. v monitorovacích správach, žiadostiach o zmenu projektu a pod.</w:t>
      </w:r>
      <w:r w:rsidR="002573A7" w:rsidRPr="002573A7">
        <w:rPr>
          <w:rFonts w:eastAsia="Calibri" w:cstheme="minorHAnsi"/>
          <w:sz w:val="24"/>
          <w:szCs w:val="24"/>
        </w:rPr>
        <w:t xml:space="preserve"> formou finančnej kontroly na mieste</w:t>
      </w:r>
      <w:r w:rsidR="00AA5B6D">
        <w:rPr>
          <w:rFonts w:eastAsia="Calibri" w:cstheme="minorHAnsi"/>
          <w:sz w:val="24"/>
          <w:szCs w:val="24"/>
        </w:rPr>
        <w:t xml:space="preserve">. </w:t>
      </w:r>
      <w:r w:rsidR="002573A7" w:rsidRPr="002573A7">
        <w:rPr>
          <w:rFonts w:eastAsia="Calibri" w:cstheme="minorHAnsi"/>
          <w:sz w:val="24"/>
          <w:szCs w:val="24"/>
        </w:rPr>
        <w:t xml:space="preserve">Finančnou kontrolou na mieste sa overujú aj ďalšie skutočnosti, ktoré </w:t>
      </w:r>
      <w:r w:rsidR="00615047">
        <w:rPr>
          <w:rFonts w:eastAsia="Calibri" w:cstheme="minorHAnsi"/>
          <w:sz w:val="24"/>
          <w:szCs w:val="24"/>
        </w:rPr>
        <w:t xml:space="preserve">RO </w:t>
      </w:r>
      <w:r w:rsidR="002573A7" w:rsidRPr="002573A7">
        <w:rPr>
          <w:rFonts w:eastAsia="Calibri" w:cstheme="minorHAnsi"/>
          <w:sz w:val="24"/>
          <w:szCs w:val="24"/>
        </w:rPr>
        <w:t>považuje za potrebné preveriť najmä s ohľadom  na samotnú implementáciu projektu a plnenie podmienok vyplývajúcich zo zmluvy o poskytnutí NFP</w:t>
      </w:r>
      <w:r w:rsidR="00ED6CA5">
        <w:rPr>
          <w:rFonts w:eastAsia="Calibri" w:cstheme="minorHAnsi"/>
          <w:sz w:val="24"/>
          <w:szCs w:val="24"/>
        </w:rPr>
        <w:t>/</w:t>
      </w:r>
      <w:r w:rsidR="00ED6CA5" w:rsidRPr="00084707">
        <w:rPr>
          <w:rFonts w:eastAsia="Calibri" w:cstheme="minorHAnsi"/>
          <w:sz w:val="24"/>
          <w:szCs w:val="24"/>
        </w:rPr>
        <w:t>rozhodnutia</w:t>
      </w:r>
      <w:r w:rsidR="002573A7" w:rsidRPr="009E338B">
        <w:rPr>
          <w:rFonts w:eastAsia="Calibri" w:cstheme="minorHAnsi"/>
          <w:sz w:val="24"/>
          <w:szCs w:val="24"/>
        </w:rPr>
        <w:t xml:space="preserve">, a to </w:t>
      </w:r>
      <w:r w:rsidR="002573A7" w:rsidRPr="009E338B">
        <w:rPr>
          <w:rFonts w:eastAsia="Calibri" w:cstheme="minorHAnsi"/>
          <w:b/>
          <w:sz w:val="24"/>
          <w:szCs w:val="24"/>
        </w:rPr>
        <w:t>aj opätovne</w:t>
      </w:r>
      <w:r w:rsidR="002573A7" w:rsidRPr="002B6A1D">
        <w:rPr>
          <w:rFonts w:eastAsia="Calibri" w:cstheme="minorHAnsi"/>
          <w:sz w:val="24"/>
          <w:szCs w:val="24"/>
        </w:rPr>
        <w:t xml:space="preserve">. Finančná kontrola na mieste sa </w:t>
      </w:r>
      <w:r w:rsidR="002573A7" w:rsidRPr="004F371C">
        <w:rPr>
          <w:rFonts w:eastAsia="Calibri" w:cstheme="minorHAnsi"/>
          <w:sz w:val="24"/>
          <w:szCs w:val="24"/>
        </w:rPr>
        <w:t xml:space="preserve">vykonáva z podnetu </w:t>
      </w:r>
      <w:r w:rsidR="001C11AE" w:rsidRPr="004F371C">
        <w:rPr>
          <w:rFonts w:eastAsia="Calibri" w:cstheme="minorHAnsi"/>
          <w:sz w:val="24"/>
          <w:szCs w:val="24"/>
        </w:rPr>
        <w:t>RO</w:t>
      </w:r>
      <w:r w:rsidR="00EA2376" w:rsidRPr="004F371C">
        <w:rPr>
          <w:rFonts w:eastAsia="Calibri" w:cstheme="minorHAnsi"/>
          <w:sz w:val="24"/>
          <w:szCs w:val="24"/>
        </w:rPr>
        <w:t xml:space="preserve"> </w:t>
      </w:r>
      <w:r w:rsidR="002573A7" w:rsidRPr="004F371C">
        <w:rPr>
          <w:rFonts w:eastAsia="Calibri" w:cstheme="minorHAnsi"/>
          <w:sz w:val="24"/>
          <w:szCs w:val="24"/>
        </w:rPr>
        <w:t xml:space="preserve">a môže sa vykonať aj u iných osôb (tretích osôb), ako len u prijímateľa. </w:t>
      </w:r>
    </w:p>
    <w:p w14:paraId="68CA54DB" w14:textId="234CDF82" w:rsidR="002B6A1D" w:rsidRPr="004F371C" w:rsidRDefault="002B6A1D" w:rsidP="00B81B19">
      <w:pPr>
        <w:spacing w:before="120" w:after="120" w:line="240" w:lineRule="auto"/>
        <w:jc w:val="both"/>
        <w:rPr>
          <w:rFonts w:eastAsia="Calibri" w:cstheme="minorHAnsi"/>
          <w:sz w:val="24"/>
          <w:szCs w:val="24"/>
        </w:rPr>
      </w:pPr>
      <w:r w:rsidRPr="004F371C">
        <w:rPr>
          <w:rFonts w:eastAsia="Calibri" w:cstheme="minorHAnsi"/>
          <w:sz w:val="24"/>
          <w:szCs w:val="24"/>
        </w:rPr>
        <w:t>Prizvanou osobou finančnej kontroly na mieste môže byť aj gestor HP.</w:t>
      </w:r>
    </w:p>
    <w:p w14:paraId="0EE2B46D" w14:textId="39C13E7F" w:rsidR="00561B6A" w:rsidRPr="00954CB7" w:rsidRDefault="00F2106E" w:rsidP="00954CB7">
      <w:pPr>
        <w:spacing w:before="120" w:after="120" w:line="240" w:lineRule="auto"/>
        <w:jc w:val="both"/>
        <w:rPr>
          <w:rFonts w:eastAsia="Calibri" w:cstheme="minorHAnsi"/>
          <w:sz w:val="24"/>
          <w:szCs w:val="24"/>
        </w:rPr>
      </w:pPr>
      <w:r w:rsidRPr="004F371C">
        <w:rPr>
          <w:rFonts w:eastAsia="Calibri" w:cstheme="minorHAnsi"/>
          <w:sz w:val="24"/>
          <w:szCs w:val="24"/>
        </w:rPr>
        <w:t xml:space="preserve">Finančnú kontrolu na mieste sú oprávnené vykonať </w:t>
      </w:r>
      <w:r w:rsidRPr="004F371C">
        <w:rPr>
          <w:rFonts w:eastAsia="Calibri" w:cstheme="minorHAnsi"/>
          <w:b/>
          <w:sz w:val="24"/>
          <w:szCs w:val="24"/>
        </w:rPr>
        <w:t>osoby, ktoré sú na to písomne poverené</w:t>
      </w:r>
      <w:r w:rsidRPr="004F371C">
        <w:rPr>
          <w:rFonts w:eastAsia="Calibri" w:cstheme="minorHAnsi"/>
          <w:sz w:val="24"/>
          <w:szCs w:val="24"/>
        </w:rPr>
        <w:t>.</w:t>
      </w:r>
      <w:r>
        <w:rPr>
          <w:rFonts w:eastAsia="Calibri" w:cstheme="minorHAnsi"/>
          <w:sz w:val="24"/>
          <w:szCs w:val="24"/>
        </w:rPr>
        <w:t xml:space="preserve"> </w:t>
      </w:r>
      <w:r w:rsidR="00561B6A">
        <w:rPr>
          <w:rFonts w:eastAsia="Calibri" w:cstheme="minorHAnsi"/>
          <w:sz w:val="24"/>
          <w:szCs w:val="24"/>
        </w:rPr>
        <w:t xml:space="preserve">Kontrola na </w:t>
      </w:r>
      <w:r w:rsidR="00561B6A" w:rsidRPr="00954CB7">
        <w:rPr>
          <w:rFonts w:eastAsia="Calibri" w:cstheme="minorHAnsi"/>
          <w:sz w:val="24"/>
          <w:szCs w:val="24"/>
        </w:rPr>
        <w:t>mieste môže byť prijí</w:t>
      </w:r>
      <w:r w:rsidR="00561B6A" w:rsidRPr="00096C37">
        <w:rPr>
          <w:rFonts w:eastAsia="Calibri" w:cstheme="minorHAnsi"/>
          <w:sz w:val="24"/>
          <w:szCs w:val="24"/>
        </w:rPr>
        <w:t xml:space="preserve">mateľovi </w:t>
      </w:r>
      <w:r w:rsidR="00561B6A" w:rsidRPr="006E5D0C">
        <w:rPr>
          <w:rFonts w:eastAsia="Calibri" w:cstheme="minorHAnsi"/>
          <w:b/>
          <w:sz w:val="24"/>
          <w:szCs w:val="24"/>
        </w:rPr>
        <w:t>vopred ohlásená alebo neohlásená</w:t>
      </w:r>
      <w:r w:rsidR="00090406" w:rsidRPr="006E5D0C">
        <w:rPr>
          <w:rFonts w:eastAsia="Calibri" w:cstheme="minorHAnsi"/>
          <w:sz w:val="24"/>
          <w:szCs w:val="24"/>
        </w:rPr>
        <w:t>.</w:t>
      </w:r>
    </w:p>
    <w:p w14:paraId="57073E38" w14:textId="77777777" w:rsidR="00466909" w:rsidRPr="00954CB7" w:rsidRDefault="00466909" w:rsidP="00954CB7">
      <w:pPr>
        <w:spacing w:before="120" w:after="120" w:line="240" w:lineRule="auto"/>
        <w:jc w:val="both"/>
        <w:rPr>
          <w:rFonts w:eastAsia="Calibri" w:cstheme="minorHAnsi"/>
          <w:sz w:val="24"/>
          <w:szCs w:val="24"/>
        </w:rPr>
      </w:pPr>
    </w:p>
    <w:p w14:paraId="51472DB5" w14:textId="3EB7180F" w:rsidR="00D47FEE" w:rsidRDefault="002573A7" w:rsidP="00246CA8">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b/>
          <w:sz w:val="24"/>
          <w:szCs w:val="24"/>
        </w:rPr>
      </w:pPr>
      <w:r w:rsidRPr="00954CB7">
        <w:rPr>
          <w:rFonts w:eastAsia="Calibri" w:cstheme="minorHAnsi"/>
          <w:sz w:val="24"/>
          <w:szCs w:val="24"/>
          <w:lang w:eastAsia="x-none"/>
        </w:rPr>
        <w:lastRenderedPageBreak/>
        <w:t xml:space="preserve">Postupy pre výkon finančnej kontroly na mieste sú stanovené v </w:t>
      </w:r>
      <w:hyperlink r:id="rId47" w:history="1">
        <w:r w:rsidRPr="00096C37">
          <w:rPr>
            <w:rFonts w:eastAsia="Calibri" w:cstheme="minorHAnsi"/>
            <w:color w:val="0070C0"/>
            <w:sz w:val="24"/>
            <w:szCs w:val="24"/>
            <w:lang w:eastAsia="x-none"/>
          </w:rPr>
          <w:t>zákone o finančnej kontrole a audite</w:t>
        </w:r>
      </w:hyperlink>
      <w:r w:rsidRPr="00954CB7">
        <w:rPr>
          <w:rFonts w:eastAsia="Calibri" w:cstheme="minorHAnsi"/>
          <w:sz w:val="24"/>
          <w:szCs w:val="24"/>
          <w:lang w:eastAsia="x-none"/>
        </w:rPr>
        <w:t>.</w:t>
      </w:r>
      <w:bookmarkStart w:id="135" w:name="_Toc135242405"/>
      <w:bookmarkStart w:id="136" w:name="_Toc135251331"/>
      <w:bookmarkStart w:id="137" w:name="_Toc135255979"/>
      <w:bookmarkStart w:id="138" w:name="_Toc135242406"/>
      <w:bookmarkStart w:id="139" w:name="_Toc135251332"/>
      <w:bookmarkStart w:id="140" w:name="_Toc135255980"/>
      <w:bookmarkStart w:id="141" w:name="_Toc132233817"/>
      <w:bookmarkStart w:id="142" w:name="_Toc132234138"/>
      <w:bookmarkStart w:id="143" w:name="_Toc132234246"/>
      <w:bookmarkStart w:id="144" w:name="_Toc132234314"/>
      <w:bookmarkStart w:id="145" w:name="_Toc132318775"/>
      <w:bookmarkStart w:id="146" w:name="_Toc132233818"/>
      <w:bookmarkStart w:id="147" w:name="_Toc132234139"/>
      <w:bookmarkStart w:id="148" w:name="_Toc132234247"/>
      <w:bookmarkStart w:id="149" w:name="_Toc132234315"/>
      <w:bookmarkStart w:id="150" w:name="_Toc132318776"/>
      <w:bookmarkStart w:id="151" w:name="_Sankčný_mechanizmus_vo"/>
      <w:bookmarkStart w:id="152" w:name="_Toc132217023"/>
      <w:bookmarkStart w:id="153" w:name="_Toc132223365"/>
      <w:bookmarkStart w:id="154" w:name="_Toc132233820"/>
      <w:bookmarkStart w:id="155" w:name="_Toc132234141"/>
      <w:bookmarkStart w:id="156" w:name="_Toc132234249"/>
      <w:bookmarkStart w:id="157" w:name="_Toc132234317"/>
      <w:bookmarkStart w:id="158" w:name="_Toc132318778"/>
      <w:bookmarkStart w:id="159" w:name="_Toc132217024"/>
      <w:bookmarkStart w:id="160" w:name="_Toc132223366"/>
      <w:bookmarkStart w:id="161" w:name="_Toc132233821"/>
      <w:bookmarkStart w:id="162" w:name="_Toc132234142"/>
      <w:bookmarkStart w:id="163" w:name="_Toc132234250"/>
      <w:bookmarkStart w:id="164" w:name="_Toc132234318"/>
      <w:bookmarkStart w:id="165" w:name="_Toc132318779"/>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4F7CA113" w14:textId="20E97DA2" w:rsidR="002573A7" w:rsidRPr="00CE5EE4" w:rsidRDefault="002573A7" w:rsidP="002F307B">
      <w:pPr>
        <w:keepNext/>
        <w:keepLines/>
        <w:numPr>
          <w:ilvl w:val="1"/>
          <w:numId w:val="4"/>
        </w:numPr>
        <w:spacing w:before="480" w:after="120" w:line="240" w:lineRule="auto"/>
        <w:ind w:left="1355" w:hanging="646"/>
        <w:jc w:val="center"/>
        <w:outlineLvl w:val="1"/>
        <w:rPr>
          <w:rFonts w:eastAsiaTheme="majorEastAsia" w:cstheme="majorBidi"/>
          <w:color w:val="00B050"/>
          <w:sz w:val="24"/>
          <w:szCs w:val="24"/>
        </w:rPr>
      </w:pPr>
      <w:bookmarkStart w:id="166" w:name="_Toc158898216"/>
      <w:r w:rsidRPr="00CE5EE4">
        <w:rPr>
          <w:rFonts w:eastAsiaTheme="majorEastAsia" w:cstheme="minorHAnsi"/>
          <w:color w:val="00B050"/>
          <w:sz w:val="24"/>
          <w:szCs w:val="24"/>
        </w:rPr>
        <w:t>Majetkovo-právne vzťahy</w:t>
      </w:r>
      <w:bookmarkEnd w:id="166"/>
    </w:p>
    <w:p w14:paraId="7B3C397B" w14:textId="77777777" w:rsidR="002573A7" w:rsidRPr="00CE5EE4" w:rsidRDefault="002573A7" w:rsidP="002F307B">
      <w:pPr>
        <w:keepNext/>
        <w:keepLines/>
        <w:numPr>
          <w:ilvl w:val="2"/>
          <w:numId w:val="4"/>
        </w:numPr>
        <w:spacing w:before="360" w:after="120" w:line="240" w:lineRule="auto"/>
        <w:jc w:val="center"/>
        <w:outlineLvl w:val="1"/>
        <w:rPr>
          <w:rFonts w:eastAsiaTheme="majorEastAsia" w:cstheme="majorBidi"/>
          <w:color w:val="00B050"/>
          <w:sz w:val="24"/>
          <w:szCs w:val="24"/>
        </w:rPr>
      </w:pPr>
      <w:bookmarkStart w:id="167" w:name="_Toc158898217"/>
      <w:r w:rsidRPr="00CE5EE4">
        <w:rPr>
          <w:rFonts w:eastAsiaTheme="majorEastAsia" w:cstheme="minorHAnsi"/>
          <w:color w:val="00B050"/>
          <w:sz w:val="24"/>
          <w:szCs w:val="24"/>
        </w:rPr>
        <w:t>Vlastníctvo a použitie výstupov projektu</w:t>
      </w:r>
      <w:bookmarkEnd w:id="167"/>
    </w:p>
    <w:p w14:paraId="5BD914D7" w14:textId="21CBC54F" w:rsidR="002573A7" w:rsidRPr="00D904A0" w:rsidRDefault="002573A7" w:rsidP="002573A7">
      <w:pPr>
        <w:spacing w:before="120" w:after="120" w:line="240" w:lineRule="auto"/>
        <w:jc w:val="both"/>
        <w:rPr>
          <w:rFonts w:eastAsia="Calibri" w:cstheme="minorHAnsi"/>
          <w:sz w:val="24"/>
          <w:szCs w:val="24"/>
        </w:rPr>
      </w:pPr>
      <w:r w:rsidRPr="00D904A0">
        <w:rPr>
          <w:rFonts w:eastAsia="Calibri" w:cstheme="minorHAnsi"/>
          <w:sz w:val="24"/>
          <w:szCs w:val="24"/>
        </w:rPr>
        <w:t xml:space="preserve">Prijímateľ sa zaväzuje, že počas realizácie projektu a počas obdobia udržateľnosti bude mať k nehnuteľnostiam, v súvislosti s ktorými sa projekt realizuje, </w:t>
      </w:r>
      <w:r w:rsidRPr="00D904A0">
        <w:rPr>
          <w:rFonts w:eastAsia="Calibri" w:cstheme="minorHAnsi"/>
          <w:b/>
          <w:sz w:val="24"/>
          <w:szCs w:val="24"/>
        </w:rPr>
        <w:t>právny vzťah</w:t>
      </w:r>
      <w:r w:rsidRPr="00D904A0">
        <w:rPr>
          <w:rFonts w:eastAsia="Calibri" w:cstheme="minorHAnsi"/>
          <w:sz w:val="24"/>
          <w:szCs w:val="24"/>
        </w:rPr>
        <w:t>, z ktorého je zrejmé, že prijímateľ je oprávnený tieto nehnuteľnosti nerušene a plnohodnotne užívať.</w:t>
      </w:r>
    </w:p>
    <w:p w14:paraId="320154AC" w14:textId="540845E1" w:rsidR="002573A7" w:rsidRPr="00607C7B" w:rsidRDefault="002573A7" w:rsidP="002573A7">
      <w:pPr>
        <w:spacing w:before="120" w:after="0" w:line="240" w:lineRule="auto"/>
        <w:jc w:val="both"/>
        <w:rPr>
          <w:rFonts w:eastAsia="Calibri" w:cstheme="minorHAnsi"/>
          <w:sz w:val="24"/>
          <w:szCs w:val="24"/>
        </w:rPr>
      </w:pPr>
      <w:r w:rsidRPr="00D904A0">
        <w:rPr>
          <w:rFonts w:eastAsia="Calibri" w:cstheme="minorHAnsi"/>
          <w:sz w:val="24"/>
          <w:szCs w:val="24"/>
        </w:rPr>
        <w:t xml:space="preserve">Prijímateľ nesmie majetok nadobudnutý z NFP </w:t>
      </w:r>
      <w:r w:rsidRPr="00D904A0">
        <w:rPr>
          <w:rFonts w:eastAsia="Calibri" w:cstheme="minorHAnsi"/>
          <w:b/>
          <w:sz w:val="24"/>
          <w:szCs w:val="24"/>
        </w:rPr>
        <w:t xml:space="preserve">bez predchádzajúceho písomného súhlasu </w:t>
      </w:r>
      <w:r w:rsidR="001C11AE">
        <w:rPr>
          <w:rFonts w:eastAsia="Calibri" w:cstheme="minorHAnsi"/>
          <w:b/>
          <w:sz w:val="24"/>
          <w:szCs w:val="24"/>
        </w:rPr>
        <w:t xml:space="preserve">RO </w:t>
      </w:r>
      <w:r w:rsidRPr="00D904A0">
        <w:rPr>
          <w:rFonts w:eastAsia="Calibri" w:cstheme="minorHAnsi"/>
          <w:sz w:val="24"/>
          <w:szCs w:val="24"/>
        </w:rPr>
        <w:t>počas platnosti a účinnosti zmluvy o poskytnutí NFP</w:t>
      </w:r>
      <w:r w:rsidR="00D904A0" w:rsidRPr="00CE5EE4">
        <w:rPr>
          <w:rFonts w:eastAsia="Calibri" w:cstheme="minorHAnsi"/>
          <w:sz w:val="24"/>
          <w:szCs w:val="24"/>
        </w:rPr>
        <w:t>/rozhodnutia</w:t>
      </w:r>
      <w:r w:rsidRPr="003D330A">
        <w:rPr>
          <w:rFonts w:eastAsia="Calibri" w:cstheme="minorHAnsi"/>
          <w:sz w:val="24"/>
          <w:szCs w:val="24"/>
        </w:rPr>
        <w:t xml:space="preserve"> previesť na tretiu osobu, prenajať tretej osobe alebo prenechať do iného druhu užívania a zať</w:t>
      </w:r>
      <w:r w:rsidRPr="00D904A0">
        <w:rPr>
          <w:rFonts w:eastAsia="Calibri" w:cstheme="minorHAnsi"/>
          <w:sz w:val="24"/>
          <w:szCs w:val="24"/>
        </w:rPr>
        <w:t xml:space="preserve">ažiť akýmkoľvek právom </w:t>
      </w:r>
      <w:r w:rsidRPr="00607C7B">
        <w:rPr>
          <w:rFonts w:eastAsia="Calibri" w:cstheme="minorHAnsi"/>
          <w:sz w:val="24"/>
          <w:szCs w:val="24"/>
        </w:rPr>
        <w:t xml:space="preserve">tretej osoby (mimo výnimiek stanovených v čl. 6  ods. 1. písm. b) bod (i) </w:t>
      </w:r>
      <w:r w:rsidR="00607C7B" w:rsidRPr="00CE5EE4">
        <w:rPr>
          <w:rFonts w:eastAsia="Calibri" w:cstheme="minorHAnsi"/>
          <w:sz w:val="24"/>
          <w:szCs w:val="24"/>
        </w:rPr>
        <w:t xml:space="preserve">VZP zmluvy </w:t>
      </w:r>
      <w:r w:rsidRPr="00607C7B">
        <w:rPr>
          <w:rFonts w:eastAsia="Calibri" w:cstheme="minorHAnsi"/>
          <w:sz w:val="24"/>
          <w:szCs w:val="24"/>
        </w:rPr>
        <w:t>o poskytnutí NFP</w:t>
      </w:r>
      <w:r w:rsidR="00607C7B" w:rsidRPr="00CE5EE4">
        <w:rPr>
          <w:rFonts w:eastAsia="Calibri" w:cstheme="minorHAnsi"/>
          <w:sz w:val="24"/>
          <w:szCs w:val="24"/>
        </w:rPr>
        <w:t>/ čl. 10  ods. 1. písm. b) bod (i) VP rozhodnutia</w:t>
      </w:r>
      <w:r w:rsidRPr="003D330A">
        <w:rPr>
          <w:rFonts w:eastAsia="Calibri" w:cstheme="minorHAnsi"/>
          <w:sz w:val="24"/>
          <w:szCs w:val="24"/>
        </w:rPr>
        <w:t>) alebo zaťažiť záložným právom v prospech tretej osoby, ktorá nie je financujúcim subjektom. Porušenie povinností v súvislosti s </w:t>
      </w:r>
      <w:r w:rsidRPr="00607C7B">
        <w:rPr>
          <w:rFonts w:eastAsia="Calibri" w:cstheme="minorHAnsi"/>
          <w:sz w:val="24"/>
          <w:szCs w:val="24"/>
        </w:rPr>
        <w:t>dispozíciou majetku môže predstavovať podstatné porušenie zmluvy o poskytnutí NFP.</w:t>
      </w:r>
    </w:p>
    <w:p w14:paraId="781A18C8" w14:textId="7564C3B5" w:rsidR="002573A7" w:rsidRPr="00CE5EE4"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ascii="Times New Roman" w:eastAsia="Calibri" w:hAnsi="Times New Roman" w:cstheme="minorHAnsi"/>
          <w:color w:val="0070C0"/>
          <w:sz w:val="24"/>
          <w:szCs w:val="24"/>
        </w:rPr>
      </w:pPr>
      <w:r w:rsidRPr="00617EBE">
        <w:rPr>
          <w:rFonts w:eastAsia="Calibri" w:cstheme="minorHAnsi"/>
          <w:sz w:val="24"/>
          <w:szCs w:val="24"/>
          <w:shd w:val="clear" w:color="auto" w:fill="DEEAF6" w:themeFill="accent1" w:themeFillTint="33"/>
        </w:rPr>
        <w:t xml:space="preserve">Bližšie informácie ohľadom vlastníctva a použitia výstupov sú stanovené </w:t>
      </w:r>
      <w:r w:rsidRPr="00CE5EE4">
        <w:rPr>
          <w:rFonts w:eastAsia="Calibri" w:cstheme="minorHAnsi"/>
          <w:color w:val="0070C0"/>
          <w:sz w:val="24"/>
          <w:szCs w:val="24"/>
          <w:shd w:val="clear" w:color="auto" w:fill="DEEAF6" w:themeFill="accent1" w:themeFillTint="33"/>
        </w:rPr>
        <w:t xml:space="preserve">v čl. 6 VZP </w:t>
      </w:r>
      <w:hyperlink r:id="rId48" w:history="1">
        <w:r w:rsidRPr="00CE5EE4">
          <w:rPr>
            <w:rFonts w:eastAsia="Calibri" w:cstheme="minorHAnsi"/>
            <w:iCs/>
            <w:color w:val="0070C0"/>
            <w:sz w:val="24"/>
            <w:szCs w:val="24"/>
          </w:rPr>
          <w:t>zmluvy o poskytnutí NFP</w:t>
        </w:r>
      </w:hyperlink>
      <w:r w:rsidR="00D904A0" w:rsidRPr="00CE5EE4">
        <w:rPr>
          <w:rFonts w:eastAsia="Calibri" w:cstheme="minorHAnsi"/>
          <w:iCs/>
          <w:color w:val="0070C0"/>
          <w:sz w:val="24"/>
          <w:szCs w:val="24"/>
        </w:rPr>
        <w:t>/čl. 10 VP rozhodnutia</w:t>
      </w:r>
      <w:r w:rsidRPr="00CE5EE4">
        <w:rPr>
          <w:rFonts w:eastAsia="Calibri" w:cstheme="minorHAnsi"/>
          <w:iCs/>
          <w:color w:val="0070C0"/>
          <w:sz w:val="24"/>
          <w:szCs w:val="24"/>
        </w:rPr>
        <w:t>.</w:t>
      </w:r>
    </w:p>
    <w:p w14:paraId="1C35A9BE" w14:textId="77777777" w:rsidR="002573A7" w:rsidRPr="00CE5EE4" w:rsidRDefault="002573A7" w:rsidP="002F307B">
      <w:pPr>
        <w:keepNext/>
        <w:keepLines/>
        <w:numPr>
          <w:ilvl w:val="2"/>
          <w:numId w:val="4"/>
        </w:numPr>
        <w:spacing w:before="480" w:after="120" w:line="240" w:lineRule="auto"/>
        <w:jc w:val="center"/>
        <w:outlineLvl w:val="1"/>
        <w:rPr>
          <w:rFonts w:eastAsiaTheme="majorEastAsia" w:cstheme="majorBidi"/>
          <w:color w:val="00B050"/>
          <w:sz w:val="24"/>
          <w:szCs w:val="24"/>
        </w:rPr>
      </w:pPr>
      <w:bookmarkStart w:id="168" w:name="_Toc132318784"/>
      <w:bookmarkStart w:id="169" w:name="_Toc158898218"/>
      <w:bookmarkEnd w:id="168"/>
      <w:r w:rsidRPr="00CE5EE4">
        <w:rPr>
          <w:rFonts w:eastAsiaTheme="majorEastAsia" w:cstheme="minorHAnsi"/>
          <w:color w:val="00B050"/>
          <w:sz w:val="24"/>
          <w:szCs w:val="24"/>
        </w:rPr>
        <w:t>Prevod a prechod práv a povinností</w:t>
      </w:r>
      <w:bookmarkEnd w:id="169"/>
    </w:p>
    <w:p w14:paraId="739189FE" w14:textId="78EE0C4D" w:rsidR="002573A7" w:rsidRPr="002430F2" w:rsidRDefault="002573A7" w:rsidP="002573A7">
      <w:pPr>
        <w:spacing w:before="120" w:after="120" w:line="240" w:lineRule="auto"/>
        <w:jc w:val="both"/>
        <w:rPr>
          <w:rFonts w:eastAsia="Calibri" w:cstheme="minorHAnsi"/>
          <w:sz w:val="24"/>
          <w:szCs w:val="24"/>
        </w:rPr>
      </w:pPr>
      <w:r w:rsidRPr="002408F2">
        <w:rPr>
          <w:rFonts w:eastAsia="Calibri" w:cstheme="minorHAnsi"/>
          <w:sz w:val="24"/>
          <w:szCs w:val="24"/>
        </w:rPr>
        <w:t xml:space="preserve">Prijímateľ je oprávnený previesť práva a povinnosti zo  zmluvy o poskytnutí NFP na iný subjekt </w:t>
      </w:r>
      <w:r w:rsidRPr="00603131">
        <w:rPr>
          <w:rFonts w:eastAsia="Calibri" w:cstheme="minorHAnsi"/>
          <w:sz w:val="24"/>
          <w:szCs w:val="24"/>
        </w:rPr>
        <w:t>iba s </w:t>
      </w:r>
      <w:r w:rsidRPr="003E58C0">
        <w:rPr>
          <w:rFonts w:eastAsia="Calibri" w:cstheme="minorHAnsi"/>
          <w:b/>
          <w:sz w:val="24"/>
          <w:szCs w:val="24"/>
        </w:rPr>
        <w:t>predchádzajúcim písomným súhlasom</w:t>
      </w:r>
      <w:r w:rsidRPr="002430F2">
        <w:rPr>
          <w:rFonts w:eastAsia="Calibri" w:cstheme="minorHAnsi"/>
          <w:sz w:val="24"/>
          <w:szCs w:val="24"/>
        </w:rPr>
        <w:t xml:space="preserve"> </w:t>
      </w:r>
      <w:r w:rsidR="001C11AE" w:rsidRPr="002430F2">
        <w:rPr>
          <w:rFonts w:eastAsia="Calibri" w:cstheme="minorHAnsi"/>
          <w:sz w:val="24"/>
          <w:szCs w:val="24"/>
        </w:rPr>
        <w:t xml:space="preserve">RO </w:t>
      </w:r>
      <w:r w:rsidRPr="002430F2">
        <w:rPr>
          <w:rFonts w:eastAsia="Calibri" w:cstheme="minorHAnsi"/>
          <w:sz w:val="24"/>
          <w:szCs w:val="24"/>
        </w:rPr>
        <w:t>za splnenia podmienok podľa čl. 16 ods. 1</w:t>
      </w:r>
      <w:r w:rsidR="002408F2" w:rsidRPr="002430F2">
        <w:rPr>
          <w:rFonts w:eastAsia="Calibri" w:cstheme="minorHAnsi"/>
          <w:sz w:val="24"/>
          <w:szCs w:val="24"/>
        </w:rPr>
        <w:t>3</w:t>
      </w:r>
      <w:r w:rsidRPr="002430F2">
        <w:rPr>
          <w:rFonts w:eastAsia="Calibri" w:cstheme="minorHAnsi"/>
          <w:sz w:val="24"/>
          <w:szCs w:val="24"/>
        </w:rPr>
        <w:t xml:space="preserve"> písm. </w:t>
      </w:r>
      <w:r w:rsidR="002408F2" w:rsidRPr="002430F2">
        <w:rPr>
          <w:rFonts w:eastAsia="Calibri" w:cstheme="minorHAnsi"/>
          <w:sz w:val="24"/>
          <w:szCs w:val="24"/>
        </w:rPr>
        <w:t>d</w:t>
      </w:r>
      <w:r w:rsidRPr="002430F2">
        <w:rPr>
          <w:rFonts w:eastAsia="Calibri" w:cstheme="minorHAnsi"/>
          <w:sz w:val="24"/>
          <w:szCs w:val="24"/>
        </w:rPr>
        <w:t>) a ods. 1</w:t>
      </w:r>
      <w:r w:rsidR="00A054DA" w:rsidRPr="002430F2">
        <w:rPr>
          <w:rFonts w:eastAsia="Calibri" w:cstheme="minorHAnsi"/>
          <w:sz w:val="24"/>
          <w:szCs w:val="24"/>
        </w:rPr>
        <w:t>5</w:t>
      </w:r>
      <w:r w:rsidRPr="002430F2">
        <w:rPr>
          <w:rFonts w:eastAsia="Calibri" w:cstheme="minorHAnsi"/>
          <w:sz w:val="24"/>
          <w:szCs w:val="24"/>
        </w:rPr>
        <w:t xml:space="preserve"> VZP zmluvy o poskytnutí NFP</w:t>
      </w:r>
      <w:r w:rsidR="00A054DA" w:rsidRPr="002430F2">
        <w:rPr>
          <w:rFonts w:eastAsia="Calibri" w:cstheme="minorHAnsi"/>
          <w:sz w:val="24"/>
          <w:szCs w:val="24"/>
        </w:rPr>
        <w:t>/</w:t>
      </w:r>
      <w:r w:rsidR="00603131" w:rsidRPr="002430F2">
        <w:rPr>
          <w:rFonts w:eastAsia="Calibri" w:cstheme="minorHAnsi"/>
          <w:sz w:val="24"/>
          <w:szCs w:val="24"/>
        </w:rPr>
        <w:t xml:space="preserve">čl. 15 ods. 9 písm. d) </w:t>
      </w:r>
      <w:r w:rsidR="00A054DA" w:rsidRPr="002430F2">
        <w:rPr>
          <w:rFonts w:eastAsia="Calibri" w:cstheme="minorHAnsi"/>
          <w:sz w:val="24"/>
          <w:szCs w:val="24"/>
        </w:rPr>
        <w:t>VP rozhodnutia</w:t>
      </w:r>
      <w:r w:rsidRPr="002430F2">
        <w:rPr>
          <w:rFonts w:eastAsia="Calibri" w:cstheme="minorHAnsi"/>
          <w:sz w:val="24"/>
          <w:szCs w:val="24"/>
        </w:rPr>
        <w:t xml:space="preserve"> týkajúceho sa významnejšej zmeny, v opačnom prípade  to bude považované za podstatné porušenie zmluvy o poskytnutí NFP s povinnosťou vrátiť poskytnutý NFP.</w:t>
      </w:r>
    </w:p>
    <w:p w14:paraId="3167CCA3" w14:textId="3A5A5F68" w:rsidR="002573A7" w:rsidRPr="00A054DA" w:rsidRDefault="002573A7" w:rsidP="002573A7">
      <w:pPr>
        <w:spacing w:before="120" w:after="120" w:line="240" w:lineRule="auto"/>
        <w:jc w:val="both"/>
        <w:rPr>
          <w:rFonts w:eastAsia="Calibri" w:cstheme="minorHAnsi"/>
          <w:sz w:val="24"/>
          <w:szCs w:val="24"/>
        </w:rPr>
      </w:pPr>
      <w:r w:rsidRPr="002430F2">
        <w:rPr>
          <w:rFonts w:eastAsia="Calibri" w:cstheme="minorHAnsi"/>
          <w:sz w:val="24"/>
          <w:szCs w:val="24"/>
        </w:rPr>
        <w:t xml:space="preserve">Prijímateľ je povinný </w:t>
      </w:r>
      <w:r w:rsidRPr="002430F2">
        <w:rPr>
          <w:rFonts w:eastAsia="Calibri" w:cstheme="minorHAnsi"/>
          <w:b/>
          <w:sz w:val="24"/>
          <w:szCs w:val="24"/>
        </w:rPr>
        <w:t>minimálne 3 mesiace pred plánovaným prechodom alebo prevodom</w:t>
      </w:r>
      <w:r w:rsidRPr="00603131">
        <w:rPr>
          <w:rFonts w:eastAsia="Calibri" w:cstheme="minorHAnsi"/>
          <w:b/>
          <w:sz w:val="24"/>
          <w:szCs w:val="24"/>
        </w:rPr>
        <w:t xml:space="preserve"> práv a povinností</w:t>
      </w:r>
      <w:r w:rsidRPr="00A054DA">
        <w:rPr>
          <w:rFonts w:eastAsia="Calibri" w:cstheme="minorHAnsi"/>
          <w:b/>
          <w:sz w:val="24"/>
          <w:szCs w:val="24"/>
        </w:rPr>
        <w:t xml:space="preserve"> </w:t>
      </w:r>
      <w:r w:rsidRPr="00A054DA">
        <w:rPr>
          <w:rFonts w:eastAsia="Calibri" w:cstheme="minorHAnsi"/>
          <w:sz w:val="24"/>
          <w:szCs w:val="24"/>
        </w:rPr>
        <w:t xml:space="preserve">na iný subjekt informovať </w:t>
      </w:r>
      <w:r w:rsidR="001C11AE">
        <w:rPr>
          <w:rFonts w:eastAsia="Calibri" w:cstheme="minorHAnsi"/>
          <w:sz w:val="24"/>
          <w:szCs w:val="24"/>
        </w:rPr>
        <w:t xml:space="preserve">RO </w:t>
      </w:r>
      <w:r w:rsidRPr="00A054DA">
        <w:rPr>
          <w:rFonts w:eastAsia="Calibri" w:cstheme="minorHAnsi"/>
          <w:sz w:val="24"/>
          <w:szCs w:val="24"/>
        </w:rPr>
        <w:t xml:space="preserve">o tejto skutočnosti formou </w:t>
      </w:r>
      <w:r w:rsidRPr="00A054DA">
        <w:rPr>
          <w:rFonts w:eastAsia="Calibri" w:cstheme="minorHAnsi"/>
          <w:b/>
          <w:sz w:val="24"/>
          <w:szCs w:val="24"/>
        </w:rPr>
        <w:t xml:space="preserve">žiadosti o súhlas s prevodom práv a povinností. </w:t>
      </w:r>
      <w:r w:rsidRPr="00A054DA">
        <w:rPr>
          <w:rFonts w:eastAsia="Calibri" w:cstheme="minorHAnsi"/>
          <w:sz w:val="24"/>
          <w:szCs w:val="24"/>
        </w:rPr>
        <w:t xml:space="preserve">Spolu so žiadosťou predkladá prijímateľ </w:t>
      </w:r>
      <w:r w:rsidR="00615047">
        <w:rPr>
          <w:rFonts w:eastAsia="Calibri" w:cstheme="minorHAnsi"/>
          <w:sz w:val="24"/>
          <w:szCs w:val="24"/>
        </w:rPr>
        <w:t xml:space="preserve">RO </w:t>
      </w:r>
      <w:r w:rsidRPr="00A054DA">
        <w:rPr>
          <w:rFonts w:eastAsia="Calibri" w:cstheme="minorHAnsi"/>
          <w:sz w:val="24"/>
          <w:szCs w:val="24"/>
        </w:rPr>
        <w:t>aj doklady potrebné pre udelenie súhlasu.</w:t>
      </w:r>
    </w:p>
    <w:p w14:paraId="76224A53" w14:textId="244092EF" w:rsidR="002573A7" w:rsidRPr="00504EEA"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0" w:line="240" w:lineRule="auto"/>
        <w:jc w:val="both"/>
        <w:rPr>
          <w:rFonts w:eastAsia="Calibri" w:cstheme="minorHAnsi"/>
        </w:rPr>
      </w:pPr>
      <w:r w:rsidRPr="00D00437">
        <w:rPr>
          <w:rFonts w:eastAsia="Calibri" w:cstheme="minorHAnsi"/>
          <w:sz w:val="24"/>
          <w:szCs w:val="24"/>
        </w:rPr>
        <w:t>Podrobnosti spojené s vykonaním jednotlivých úkonov pri prevode alebo prechode práv a povinností sú upravené v </w:t>
      </w:r>
      <w:r w:rsidRPr="00CE5EE4">
        <w:rPr>
          <w:rFonts w:eastAsia="Calibri" w:cstheme="minorHAnsi"/>
          <w:color w:val="0070C0"/>
          <w:sz w:val="24"/>
          <w:szCs w:val="24"/>
        </w:rPr>
        <w:t xml:space="preserve">čl. 7 VZP </w:t>
      </w:r>
      <w:hyperlink r:id="rId49" w:history="1">
        <w:r w:rsidRPr="00CE5EE4">
          <w:rPr>
            <w:rFonts w:eastAsia="Calibri" w:cstheme="minorHAnsi"/>
            <w:iCs/>
            <w:color w:val="0070C0"/>
            <w:sz w:val="24"/>
            <w:szCs w:val="24"/>
          </w:rPr>
          <w:t>zmluvy o poskytnutí NFP</w:t>
        </w:r>
      </w:hyperlink>
      <w:r w:rsidR="00D00437" w:rsidRPr="00CE5EE4">
        <w:rPr>
          <w:rFonts w:eastAsia="Calibri" w:cstheme="minorHAnsi"/>
          <w:iCs/>
          <w:color w:val="0070C0"/>
          <w:sz w:val="24"/>
          <w:szCs w:val="24"/>
        </w:rPr>
        <w:t>/čl. 16 VP rozhodnutia</w:t>
      </w:r>
      <w:r w:rsidRPr="00CE5EE4">
        <w:rPr>
          <w:rFonts w:eastAsia="Calibri" w:cstheme="minorHAnsi"/>
          <w:iCs/>
          <w:color w:val="5B9BD5" w:themeColor="accent1"/>
        </w:rPr>
        <w:t>.</w:t>
      </w:r>
    </w:p>
    <w:p w14:paraId="29C26827" w14:textId="3B0C9FF0" w:rsidR="0017228E" w:rsidRPr="00EF59F5" w:rsidRDefault="00F6350C" w:rsidP="002F307B">
      <w:pPr>
        <w:keepNext/>
        <w:keepLines/>
        <w:numPr>
          <w:ilvl w:val="1"/>
          <w:numId w:val="4"/>
        </w:numPr>
        <w:spacing w:before="480" w:after="120" w:line="240" w:lineRule="auto"/>
        <w:ind w:left="1355" w:hanging="646"/>
        <w:jc w:val="center"/>
        <w:outlineLvl w:val="1"/>
        <w:rPr>
          <w:rFonts w:eastAsia="Calibri" w:cstheme="minorHAnsi"/>
          <w:i/>
          <w:sz w:val="24"/>
          <w:szCs w:val="24"/>
        </w:rPr>
      </w:pPr>
      <w:bookmarkStart w:id="170" w:name="_Toc158898219"/>
      <w:r w:rsidRPr="002F307B">
        <w:rPr>
          <w:rFonts w:eastAsiaTheme="majorEastAsia" w:cstheme="minorHAnsi"/>
          <w:color w:val="00B050"/>
          <w:sz w:val="24"/>
          <w:szCs w:val="24"/>
        </w:rPr>
        <w:t>P</w:t>
      </w:r>
      <w:r w:rsidR="002573A7" w:rsidRPr="002F307B">
        <w:rPr>
          <w:rFonts w:eastAsiaTheme="majorEastAsia" w:cstheme="minorHAnsi"/>
          <w:color w:val="00B050"/>
          <w:sz w:val="24"/>
          <w:szCs w:val="24"/>
        </w:rPr>
        <w:t>oistenie</w:t>
      </w:r>
      <w:r w:rsidRPr="002F307B">
        <w:rPr>
          <w:rFonts w:eastAsiaTheme="majorEastAsia" w:cstheme="minorHAnsi"/>
          <w:color w:val="00B050"/>
          <w:sz w:val="24"/>
          <w:szCs w:val="24"/>
        </w:rPr>
        <w:t xml:space="preserve"> majetku</w:t>
      </w:r>
      <w:bookmarkStart w:id="171" w:name="_Toc158386300"/>
      <w:bookmarkStart w:id="172" w:name="_Toc158898220"/>
      <w:bookmarkStart w:id="173" w:name="_Toc158898221"/>
      <w:bookmarkEnd w:id="170"/>
      <w:bookmarkEnd w:id="171"/>
      <w:bookmarkEnd w:id="172"/>
      <w:bookmarkEnd w:id="173"/>
    </w:p>
    <w:p w14:paraId="1ED9F152" w14:textId="32811F97" w:rsidR="0017228E" w:rsidRPr="00F6350C" w:rsidRDefault="00F31E35">
      <w:pPr>
        <w:spacing w:before="120" w:after="120" w:line="240" w:lineRule="auto"/>
        <w:jc w:val="both"/>
        <w:rPr>
          <w:rFonts w:eastAsia="Calibri" w:cstheme="minorHAnsi"/>
          <w:i/>
          <w:sz w:val="24"/>
          <w:szCs w:val="24"/>
        </w:rPr>
      </w:pPr>
      <w:bookmarkStart w:id="174" w:name="_Toc132223373"/>
      <w:bookmarkStart w:id="175" w:name="_Toc132233828"/>
      <w:bookmarkStart w:id="176" w:name="_Toc132234149"/>
      <w:bookmarkStart w:id="177" w:name="_Toc132234257"/>
      <w:bookmarkStart w:id="178" w:name="_Toc132234325"/>
      <w:bookmarkStart w:id="179" w:name="_Toc132318787"/>
      <w:bookmarkStart w:id="180" w:name="_Toc132223374"/>
      <w:bookmarkStart w:id="181" w:name="_Toc132233829"/>
      <w:bookmarkStart w:id="182" w:name="_Toc132234150"/>
      <w:bookmarkStart w:id="183" w:name="_Toc132234258"/>
      <w:bookmarkStart w:id="184" w:name="_Toc132234326"/>
      <w:bookmarkStart w:id="185" w:name="_Toc132318788"/>
      <w:bookmarkStart w:id="186" w:name="_Toc132223375"/>
      <w:bookmarkStart w:id="187" w:name="_Toc132233830"/>
      <w:bookmarkStart w:id="188" w:name="_Toc132234151"/>
      <w:bookmarkStart w:id="189" w:name="_Toc132234259"/>
      <w:bookmarkStart w:id="190" w:name="_Toc132234327"/>
      <w:bookmarkStart w:id="191" w:name="_Toc132318789"/>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r w:rsidRPr="00CE5EE4">
        <w:rPr>
          <w:rFonts w:eastAsia="Calibri" w:cstheme="minorHAnsi"/>
          <w:b/>
          <w:sz w:val="24"/>
          <w:szCs w:val="24"/>
        </w:rPr>
        <w:t>Ak z Výzvy vyplýva, že sa poistenie majetku vyžaduje</w:t>
      </w:r>
      <w:r w:rsidRPr="00F6350C">
        <w:rPr>
          <w:rFonts w:eastAsia="Calibri" w:cstheme="minorHAnsi"/>
          <w:sz w:val="24"/>
          <w:szCs w:val="24"/>
        </w:rPr>
        <w:t>, p</w:t>
      </w:r>
      <w:r w:rsidRPr="00CE5EE4">
        <w:rPr>
          <w:rFonts w:eastAsia="Calibri" w:cstheme="minorHAnsi"/>
          <w:sz w:val="24"/>
          <w:szCs w:val="24"/>
        </w:rPr>
        <w:t>rijímateľ je povinný riadne pois</w:t>
      </w:r>
      <w:r w:rsidRPr="00F6350C">
        <w:rPr>
          <w:rFonts w:eastAsia="Calibri" w:cstheme="minorHAnsi"/>
          <w:sz w:val="24"/>
          <w:szCs w:val="24"/>
        </w:rPr>
        <w:t>tiť alebo zabezpečiť poistenie m</w:t>
      </w:r>
      <w:r w:rsidRPr="00CE5EE4">
        <w:rPr>
          <w:rFonts w:eastAsia="Calibri" w:cstheme="minorHAnsi"/>
          <w:sz w:val="24"/>
          <w:szCs w:val="24"/>
        </w:rPr>
        <w:t>ajetku nadobudnutého z NFP.</w:t>
      </w:r>
      <w:r w:rsidRPr="00F6350C">
        <w:rPr>
          <w:rFonts w:eastAsia="Calibri" w:cstheme="minorHAnsi"/>
          <w:sz w:val="24"/>
          <w:szCs w:val="24"/>
        </w:rPr>
        <w:t xml:space="preserve"> Porušenie tejto povinnosti </w:t>
      </w:r>
      <w:r w:rsidRPr="00CE5EE4">
        <w:rPr>
          <w:rFonts w:eastAsia="Calibri" w:cstheme="minorHAnsi"/>
          <w:sz w:val="24"/>
          <w:szCs w:val="24"/>
        </w:rPr>
        <w:t>sa p</w:t>
      </w:r>
      <w:r w:rsidRPr="00F6350C">
        <w:rPr>
          <w:rFonts w:eastAsia="Calibri" w:cstheme="minorHAnsi"/>
          <w:sz w:val="24"/>
          <w:szCs w:val="24"/>
        </w:rPr>
        <w:t>ovažuje za podstatné porušenie z</w:t>
      </w:r>
      <w:r w:rsidRPr="00CE5EE4">
        <w:rPr>
          <w:rFonts w:eastAsia="Calibri" w:cstheme="minorHAnsi"/>
          <w:sz w:val="24"/>
          <w:szCs w:val="24"/>
        </w:rPr>
        <w:t>mluvy o poskytnutí NFP, v dôsledku ktorého je Prijímateľ povinný vrátiť NFP alebo jeho časť podľa čl. 18 VZP.</w:t>
      </w:r>
    </w:p>
    <w:p w14:paraId="1EE24B3D" w14:textId="77777777" w:rsidR="002573A7" w:rsidRPr="000138F8"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r w:rsidRPr="000138F8">
        <w:rPr>
          <w:rFonts w:eastAsia="Calibri" w:cstheme="minorHAnsi"/>
          <w:sz w:val="24"/>
          <w:szCs w:val="24"/>
        </w:rPr>
        <w:t>Pre poistenie majetku platia podmienky, ktoré sú stanovené v </w:t>
      </w:r>
      <w:r w:rsidRPr="000138F8">
        <w:rPr>
          <w:rFonts w:eastAsia="Calibri" w:cstheme="minorHAnsi"/>
          <w:color w:val="0070C0"/>
          <w:sz w:val="24"/>
          <w:szCs w:val="24"/>
        </w:rPr>
        <w:t xml:space="preserve">čl. 14 VZP </w:t>
      </w:r>
      <w:hyperlink r:id="rId50" w:history="1">
        <w:r w:rsidRPr="000138F8">
          <w:rPr>
            <w:rFonts w:eastAsia="Calibri" w:cstheme="minorHAnsi"/>
            <w:iCs/>
            <w:color w:val="0070C0"/>
            <w:sz w:val="24"/>
            <w:szCs w:val="24"/>
          </w:rPr>
          <w:t>zmluvy o poskytnutí NFP</w:t>
        </w:r>
      </w:hyperlink>
      <w:r w:rsidRPr="000138F8">
        <w:rPr>
          <w:rFonts w:eastAsia="Calibri" w:cstheme="minorHAnsi"/>
          <w:i/>
          <w:iCs/>
          <w:color w:val="5B9BD5" w:themeColor="accent1"/>
          <w:sz w:val="24"/>
          <w:szCs w:val="24"/>
        </w:rPr>
        <w:t>.</w:t>
      </w:r>
      <w:bookmarkStart w:id="192" w:name="_Toc132217034"/>
      <w:bookmarkStart w:id="193" w:name="_Toc132233832"/>
      <w:bookmarkStart w:id="194" w:name="_Toc132233834"/>
      <w:bookmarkEnd w:id="192"/>
      <w:bookmarkEnd w:id="193"/>
      <w:bookmarkEnd w:id="194"/>
    </w:p>
    <w:p w14:paraId="0FC3FB63" w14:textId="77777777" w:rsidR="008C22C7" w:rsidRPr="008C22C7" w:rsidRDefault="008C22C7" w:rsidP="008C22C7">
      <w:pPr>
        <w:keepNext/>
        <w:keepLines/>
        <w:numPr>
          <w:ilvl w:val="1"/>
          <w:numId w:val="4"/>
        </w:numPr>
        <w:spacing w:before="480" w:after="120" w:line="240" w:lineRule="auto"/>
        <w:ind w:left="1355" w:hanging="646"/>
        <w:jc w:val="center"/>
        <w:outlineLvl w:val="1"/>
        <w:rPr>
          <w:rFonts w:eastAsiaTheme="majorEastAsia" w:cstheme="majorBidi"/>
          <w:color w:val="00B050"/>
          <w:sz w:val="24"/>
          <w:szCs w:val="24"/>
        </w:rPr>
      </w:pPr>
      <w:bookmarkStart w:id="195" w:name="_Toc158898222"/>
      <w:r w:rsidRPr="008C22C7">
        <w:rPr>
          <w:rFonts w:eastAsiaTheme="majorEastAsia" w:cstheme="minorHAnsi"/>
          <w:color w:val="00B050"/>
          <w:sz w:val="24"/>
          <w:szCs w:val="24"/>
        </w:rPr>
        <w:lastRenderedPageBreak/>
        <w:t>Ukončenie realizácie projektu a udržateľnosť projektu</w:t>
      </w:r>
    </w:p>
    <w:p w14:paraId="6C8FAF26" w14:textId="77777777" w:rsidR="008C22C7" w:rsidRPr="008C22C7" w:rsidRDefault="008C22C7" w:rsidP="008C22C7">
      <w:pPr>
        <w:spacing w:before="120" w:after="120" w:line="240" w:lineRule="auto"/>
        <w:jc w:val="both"/>
        <w:rPr>
          <w:rFonts w:eastAsia="Calibri" w:cstheme="minorHAnsi"/>
          <w:sz w:val="24"/>
          <w:szCs w:val="24"/>
        </w:rPr>
      </w:pPr>
      <w:r w:rsidRPr="008C22C7">
        <w:rPr>
          <w:rFonts w:eastAsia="Calibri" w:cstheme="minorHAnsi"/>
          <w:sz w:val="24"/>
          <w:szCs w:val="24"/>
        </w:rPr>
        <w:t>Projekt je možné ukončiť:</w:t>
      </w:r>
    </w:p>
    <w:p w14:paraId="5F3F28C2" w14:textId="77777777" w:rsidR="008C22C7" w:rsidRPr="008C22C7" w:rsidRDefault="008C22C7" w:rsidP="008C22C7">
      <w:pPr>
        <w:numPr>
          <w:ilvl w:val="0"/>
          <w:numId w:val="2"/>
        </w:numPr>
        <w:spacing w:before="120" w:after="120" w:line="240" w:lineRule="auto"/>
        <w:contextualSpacing/>
        <w:jc w:val="both"/>
        <w:rPr>
          <w:rFonts w:eastAsia="Calibri" w:cstheme="minorHAnsi"/>
          <w:sz w:val="24"/>
          <w:szCs w:val="24"/>
        </w:rPr>
      </w:pPr>
      <w:r w:rsidRPr="008C22C7">
        <w:rPr>
          <w:rFonts w:eastAsia="Calibri" w:cstheme="minorHAnsi"/>
          <w:b/>
          <w:sz w:val="24"/>
          <w:szCs w:val="24"/>
        </w:rPr>
        <w:t>riadne</w:t>
      </w:r>
      <w:r w:rsidRPr="008C22C7">
        <w:rPr>
          <w:rFonts w:eastAsia="Calibri" w:cstheme="minorHAnsi"/>
          <w:sz w:val="24"/>
          <w:szCs w:val="24"/>
        </w:rPr>
        <w:t xml:space="preserve"> – ak uplynie doba platnosti a účinnosti zmluvy o poskytnutí NFP podľa čl. 5 ods. 5.2 zmluvy o poskytnutí NFP/bodu 6 výroku rozhodnutia;</w:t>
      </w:r>
    </w:p>
    <w:p w14:paraId="150B804F" w14:textId="77777777" w:rsidR="008C22C7" w:rsidRPr="008C22C7" w:rsidRDefault="008C22C7" w:rsidP="008C22C7">
      <w:pPr>
        <w:numPr>
          <w:ilvl w:val="0"/>
          <w:numId w:val="2"/>
        </w:numPr>
        <w:spacing w:before="120" w:after="120" w:line="240" w:lineRule="auto"/>
        <w:contextualSpacing/>
        <w:jc w:val="both"/>
        <w:rPr>
          <w:rFonts w:eastAsia="Calibri" w:cstheme="minorHAnsi"/>
          <w:sz w:val="24"/>
          <w:szCs w:val="24"/>
        </w:rPr>
      </w:pPr>
      <w:r w:rsidRPr="008C22C7">
        <w:rPr>
          <w:rFonts w:eastAsia="Calibri" w:cstheme="minorHAnsi"/>
          <w:b/>
          <w:sz w:val="24"/>
          <w:szCs w:val="24"/>
        </w:rPr>
        <w:t>mimoriadne</w:t>
      </w:r>
      <w:r w:rsidRPr="008C22C7">
        <w:rPr>
          <w:rFonts w:eastAsia="Calibri" w:cstheme="minorHAnsi"/>
          <w:sz w:val="24"/>
          <w:szCs w:val="24"/>
        </w:rPr>
        <w:t xml:space="preserve"> – pred uplynutím doby platnosti a účinnosti zmluvy o poskytnutí NFP/rozhodnutia:</w:t>
      </w:r>
    </w:p>
    <w:p w14:paraId="75460467" w14:textId="77777777" w:rsidR="008C22C7" w:rsidRPr="008C22C7" w:rsidRDefault="008C22C7" w:rsidP="008C22C7">
      <w:pPr>
        <w:spacing w:before="120" w:after="120" w:line="240" w:lineRule="auto"/>
        <w:ind w:left="709" w:hanging="709"/>
        <w:contextualSpacing/>
        <w:jc w:val="both"/>
        <w:rPr>
          <w:rFonts w:eastAsia="Calibri" w:cstheme="minorHAnsi"/>
          <w:sz w:val="24"/>
          <w:szCs w:val="24"/>
        </w:rPr>
      </w:pPr>
      <w:r w:rsidRPr="008C22C7">
        <w:rPr>
          <w:rFonts w:eastAsia="Calibri" w:cstheme="minorHAnsi"/>
          <w:sz w:val="24"/>
          <w:szCs w:val="24"/>
        </w:rPr>
        <w:t xml:space="preserve">             V prípade zmluvy o poskytnutí NFP dohodou zmluvných strán, odstúpením od zmluvy  o poskytnutí NFP zo strany prijímateľa alebo RO alebo výpoveďou zmluvy o poskytnutí NFP zo strany prijímateľa.</w:t>
      </w:r>
    </w:p>
    <w:p w14:paraId="1A23DBFB" w14:textId="77777777" w:rsidR="008C22C7" w:rsidRPr="008C22C7" w:rsidRDefault="008C22C7" w:rsidP="008C22C7">
      <w:pPr>
        <w:spacing w:before="120" w:after="120" w:line="257" w:lineRule="auto"/>
        <w:ind w:left="720"/>
        <w:jc w:val="both"/>
        <w:rPr>
          <w:bCs/>
          <w:sz w:val="24"/>
          <w:szCs w:val="24"/>
        </w:rPr>
      </w:pPr>
      <w:r w:rsidRPr="008C22C7">
        <w:rPr>
          <w:rFonts w:eastAsia="Calibri" w:cstheme="minorHAnsi"/>
          <w:sz w:val="24"/>
          <w:szCs w:val="24"/>
        </w:rPr>
        <w:t xml:space="preserve">V prípade rozhodnutia </w:t>
      </w:r>
      <w:r w:rsidRPr="008C22C7">
        <w:rPr>
          <w:bCs/>
          <w:sz w:val="24"/>
          <w:szCs w:val="24"/>
        </w:rPr>
        <w:t xml:space="preserve">akceptáciou návrhu jednej zo strán, oznámením RO prijímateľovi z dôvodu porušenia </w:t>
      </w:r>
      <w:r w:rsidRPr="008C22C7">
        <w:rPr>
          <w:sz w:val="24"/>
          <w:szCs w:val="24"/>
        </w:rPr>
        <w:t xml:space="preserve">podmienok pre poskytnutie NFP, alebo oznámením prijímateľa RO z dôvodov na strane Prijímateľa. </w:t>
      </w:r>
    </w:p>
    <w:p w14:paraId="6CBAE9B3" w14:textId="77777777" w:rsidR="008C22C7" w:rsidRPr="008C22C7" w:rsidRDefault="008C22C7" w:rsidP="008C22C7">
      <w:pPr>
        <w:spacing w:before="120" w:after="120" w:line="240" w:lineRule="auto"/>
        <w:ind w:left="709" w:hanging="709"/>
        <w:contextualSpacing/>
        <w:jc w:val="both"/>
        <w:rPr>
          <w:rFonts w:eastAsia="Calibri" w:cstheme="minorHAnsi"/>
          <w:sz w:val="24"/>
          <w:szCs w:val="24"/>
          <w:highlight w:val="yellow"/>
        </w:rPr>
      </w:pPr>
    </w:p>
    <w:p w14:paraId="59A456BC" w14:textId="5F2509BE" w:rsidR="008C22C7" w:rsidRPr="008C22C7" w:rsidRDefault="008C22C7" w:rsidP="008C22C7">
      <w:pPr>
        <w:spacing w:before="120" w:after="120" w:line="240" w:lineRule="auto"/>
        <w:jc w:val="both"/>
        <w:rPr>
          <w:rFonts w:eastAsia="Calibri" w:cstheme="minorHAnsi"/>
          <w:sz w:val="24"/>
          <w:szCs w:val="24"/>
        </w:rPr>
      </w:pPr>
      <w:r w:rsidRPr="008C22C7">
        <w:rPr>
          <w:rFonts w:eastAsia="Calibri" w:cstheme="minorHAnsi"/>
          <w:sz w:val="24"/>
          <w:szCs w:val="24"/>
        </w:rPr>
        <w:t>Projekt sa považuje za ukončený</w:t>
      </w:r>
      <w:r w:rsidR="00DF6C86">
        <w:rPr>
          <w:rFonts w:eastAsia="Calibri" w:cstheme="minorHAnsi"/>
          <w:sz w:val="24"/>
          <w:szCs w:val="24"/>
        </w:rPr>
        <w:t xml:space="preserve"> za splnenia kumulatívnych podmienok:</w:t>
      </w:r>
      <w:r w:rsidRPr="008C22C7">
        <w:rPr>
          <w:rFonts w:eastAsia="Calibri" w:cstheme="minorHAnsi"/>
          <w:sz w:val="24"/>
          <w:szCs w:val="24"/>
        </w:rPr>
        <w:t xml:space="preserve"> ak došlo k </w:t>
      </w:r>
      <w:r w:rsidRPr="008C22C7">
        <w:rPr>
          <w:rFonts w:eastAsia="Calibri" w:cstheme="minorHAnsi"/>
          <w:b/>
          <w:sz w:val="24"/>
          <w:szCs w:val="24"/>
        </w:rPr>
        <w:t>fyzickému ukončeniu projektu</w:t>
      </w:r>
      <w:r w:rsidRPr="008C22C7">
        <w:rPr>
          <w:rFonts w:eastAsia="Calibri" w:cstheme="minorHAnsi"/>
          <w:sz w:val="24"/>
          <w:szCs w:val="24"/>
        </w:rPr>
        <w:t xml:space="preserve"> (skutočne sa zrealizovali aktivity projektu) a zároveň došlo aj k </w:t>
      </w:r>
      <w:r w:rsidRPr="008C22C7">
        <w:rPr>
          <w:rFonts w:eastAsia="Calibri" w:cstheme="minorHAnsi"/>
          <w:b/>
          <w:sz w:val="24"/>
          <w:szCs w:val="24"/>
        </w:rPr>
        <w:t>finančnému ukončeniu projektu</w:t>
      </w:r>
      <w:r w:rsidRPr="008C22C7">
        <w:rPr>
          <w:rFonts w:eastAsia="Calibri" w:cstheme="minorHAnsi"/>
          <w:sz w:val="24"/>
          <w:szCs w:val="24"/>
        </w:rPr>
        <w:t xml:space="preserve"> (prijímateľ uhradil všetky oprávnené výdavky a prijímateľovi bol uhradený zodpovedajúci NFP).</w:t>
      </w:r>
    </w:p>
    <w:p w14:paraId="10A05AEB" w14:textId="77777777" w:rsidR="008C22C7" w:rsidRPr="008C22C7" w:rsidRDefault="008C22C7" w:rsidP="008C22C7">
      <w:pPr>
        <w:spacing w:before="120" w:after="120" w:line="240" w:lineRule="auto"/>
        <w:jc w:val="both"/>
        <w:rPr>
          <w:rFonts w:eastAsia="Calibri" w:cstheme="minorHAnsi"/>
          <w:sz w:val="24"/>
          <w:szCs w:val="24"/>
          <w:highlight w:val="yellow"/>
        </w:rPr>
      </w:pPr>
      <w:r w:rsidRPr="008C22C7">
        <w:rPr>
          <w:rFonts w:eastAsia="Calibri" w:cstheme="minorHAnsi"/>
          <w:sz w:val="24"/>
          <w:szCs w:val="24"/>
        </w:rPr>
        <w:t xml:space="preserve">V relevantných prípadoch momentom ukončenia realizácie projektu sa začína obdobie </w:t>
      </w:r>
      <w:r w:rsidRPr="008C22C7">
        <w:rPr>
          <w:rFonts w:eastAsia="Calibri" w:cstheme="minorHAnsi"/>
          <w:b/>
          <w:sz w:val="24"/>
          <w:szCs w:val="24"/>
        </w:rPr>
        <w:t xml:space="preserve">udržateľnosti projektu </w:t>
      </w:r>
      <w:r w:rsidRPr="008C22C7">
        <w:rPr>
          <w:rFonts w:eastAsia="Calibri" w:cstheme="minorHAnsi"/>
          <w:sz w:val="24"/>
          <w:szCs w:val="24"/>
        </w:rPr>
        <w:t>t.j. udržanie výstupov projektu počas obdobia stanoveného v čl. 4 ods. 4.3 zmluvy o poskytnutí NFP/čl. 5 ods. 2 VP, ako aj dodržanie ostatných podmienok vyplývajúcich z čl. 65 NSÚ.</w:t>
      </w:r>
    </w:p>
    <w:p w14:paraId="72CC9D12" w14:textId="77777777" w:rsidR="008C22C7" w:rsidRPr="008C22C7" w:rsidRDefault="008C22C7" w:rsidP="008C22C7">
      <w:pPr>
        <w:spacing w:before="120" w:after="120" w:line="240" w:lineRule="auto"/>
        <w:jc w:val="both"/>
        <w:rPr>
          <w:rFonts w:eastAsia="Calibri" w:cstheme="minorHAnsi"/>
          <w:sz w:val="24"/>
          <w:szCs w:val="24"/>
        </w:rPr>
      </w:pPr>
      <w:r w:rsidRPr="008C22C7">
        <w:rPr>
          <w:rFonts w:eastAsia="Calibri" w:cstheme="minorHAnsi"/>
          <w:sz w:val="24"/>
          <w:szCs w:val="24"/>
        </w:rPr>
        <w:t xml:space="preserve">V prípade </w:t>
      </w:r>
      <w:r w:rsidRPr="008C22C7">
        <w:rPr>
          <w:rFonts w:eastAsia="Calibri" w:cstheme="minorHAnsi"/>
          <w:b/>
          <w:sz w:val="24"/>
          <w:szCs w:val="24"/>
        </w:rPr>
        <w:t>odstúpenia od zmluvy</w:t>
      </w:r>
      <w:r w:rsidRPr="008C22C7">
        <w:rPr>
          <w:rFonts w:eastAsia="Calibri" w:cstheme="minorHAnsi"/>
          <w:sz w:val="24"/>
          <w:szCs w:val="24"/>
        </w:rPr>
        <w:t xml:space="preserve"> </w:t>
      </w:r>
      <w:r w:rsidRPr="008C22C7">
        <w:rPr>
          <w:rFonts w:eastAsia="Calibri" w:cstheme="minorHAnsi"/>
          <w:b/>
          <w:sz w:val="24"/>
          <w:szCs w:val="24"/>
        </w:rPr>
        <w:t>o poskytnutí NFP</w:t>
      </w:r>
      <w:r w:rsidRPr="008C22C7">
        <w:rPr>
          <w:rFonts w:eastAsia="Calibri" w:cstheme="minorHAnsi"/>
          <w:sz w:val="24"/>
          <w:szCs w:val="24"/>
        </w:rPr>
        <w:t xml:space="preserve"> platia všeobecné ustanovenia § 344 a nasl. </w:t>
      </w:r>
      <w:hyperlink r:id="rId51" w:history="1">
        <w:r w:rsidRPr="008C22C7">
          <w:rPr>
            <w:rFonts w:eastAsia="Calibri" w:cstheme="minorHAnsi"/>
            <w:sz w:val="24"/>
            <w:szCs w:val="24"/>
          </w:rPr>
          <w:t>Obchodného zákonníka</w:t>
        </w:r>
      </w:hyperlink>
      <w:r w:rsidRPr="008C22C7">
        <w:rPr>
          <w:rFonts w:eastAsia="Calibri" w:cstheme="minorHAnsi"/>
          <w:sz w:val="24"/>
          <w:szCs w:val="24"/>
        </w:rPr>
        <w:t xml:space="preserve">, ak nie je v zmluve o poskytnutí NFP uvedené inak. V prípade </w:t>
      </w:r>
      <w:r w:rsidRPr="008C22C7">
        <w:rPr>
          <w:rFonts w:eastAsia="Calibri" w:cstheme="minorHAnsi"/>
          <w:b/>
          <w:sz w:val="24"/>
          <w:szCs w:val="24"/>
        </w:rPr>
        <w:t xml:space="preserve">výpovede </w:t>
      </w:r>
      <w:r w:rsidRPr="008C22C7">
        <w:rPr>
          <w:rFonts w:eastAsia="Calibri" w:cstheme="minorHAnsi"/>
          <w:sz w:val="24"/>
          <w:szCs w:val="24"/>
        </w:rPr>
        <w:t>vypovedá zmluvu prijímateľ, a to z dôvodu, že nie je schopný realizovať projekt alebo dosiahnuť cieľ projektu, pričom 1 mesiac odo dňa doručenia výpovede na RO plynie výpovedná doba, počas ktorej  zmluvné strany vykonajú úkony smerujúce k vysporiadaniu vzájomných práv a povinností.</w:t>
      </w:r>
    </w:p>
    <w:p w14:paraId="2EB2A21E" w14:textId="77777777" w:rsidR="008C22C7" w:rsidRPr="008C22C7" w:rsidRDefault="008C22C7" w:rsidP="008C22C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color w:val="0070C0"/>
          <w:sz w:val="24"/>
          <w:szCs w:val="24"/>
        </w:rPr>
      </w:pPr>
      <w:r w:rsidRPr="008C22C7">
        <w:rPr>
          <w:rFonts w:eastAsia="Calibri" w:cstheme="minorHAnsi"/>
          <w:sz w:val="24"/>
          <w:szCs w:val="24"/>
        </w:rPr>
        <w:t xml:space="preserve">Definície týkajúce sa fyzického a finančného ukončenia projektu sú presne uvedené v </w:t>
      </w:r>
      <w:r w:rsidRPr="008C22C7">
        <w:rPr>
          <w:rFonts w:eastAsia="Calibri" w:cstheme="minorHAnsi"/>
          <w:color w:val="0070C0"/>
          <w:sz w:val="24"/>
          <w:szCs w:val="24"/>
        </w:rPr>
        <w:t xml:space="preserve">čl. 1 ods. 3 VZP </w:t>
      </w:r>
      <w:hyperlink r:id="rId52" w:history="1">
        <w:r w:rsidRPr="008C22C7">
          <w:rPr>
            <w:rFonts w:eastAsia="Calibri" w:cstheme="minorHAnsi"/>
            <w:iCs/>
            <w:color w:val="0070C0"/>
            <w:sz w:val="24"/>
            <w:szCs w:val="24"/>
          </w:rPr>
          <w:t>zmluvy o poskytnutí NFP</w:t>
        </w:r>
      </w:hyperlink>
      <w:r w:rsidRPr="008C22C7">
        <w:rPr>
          <w:rFonts w:eastAsia="Calibri" w:cstheme="minorHAnsi"/>
          <w:iCs/>
          <w:color w:val="0070C0"/>
          <w:sz w:val="24"/>
          <w:szCs w:val="24"/>
        </w:rPr>
        <w:t>/čl. 1 ods. 4 VP rozhodnutia</w:t>
      </w:r>
      <w:r w:rsidRPr="008C22C7">
        <w:rPr>
          <w:rFonts w:eastAsia="Calibri" w:cstheme="minorHAnsi"/>
          <w:i/>
          <w:iCs/>
          <w:color w:val="0070C0"/>
          <w:sz w:val="24"/>
          <w:szCs w:val="24"/>
        </w:rPr>
        <w:t>.</w:t>
      </w:r>
      <w:r w:rsidRPr="008C22C7">
        <w:rPr>
          <w:rFonts w:eastAsia="Calibri" w:cstheme="minorHAnsi"/>
          <w:color w:val="0070C0"/>
          <w:sz w:val="24"/>
          <w:szCs w:val="24"/>
        </w:rPr>
        <w:t xml:space="preserve"> </w:t>
      </w:r>
    </w:p>
    <w:p w14:paraId="2AE9DAE0" w14:textId="2AF39D1C" w:rsidR="008C22C7" w:rsidRPr="00246CA8" w:rsidRDefault="008C22C7" w:rsidP="00246CA8">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Theme="majorEastAsia" w:cstheme="majorBidi"/>
          <w:color w:val="00B050"/>
          <w:sz w:val="28"/>
          <w:szCs w:val="28"/>
          <w:lang w:eastAsia="sk-SK"/>
        </w:rPr>
      </w:pPr>
      <w:r w:rsidRPr="008C22C7">
        <w:rPr>
          <w:rFonts w:eastAsia="Calibri" w:cstheme="minorHAnsi"/>
          <w:sz w:val="24"/>
          <w:szCs w:val="24"/>
        </w:rPr>
        <w:t xml:space="preserve">Detailnejšie procesy k odstúpeniu zmluvy a k výpovedi zmluvy sú uvedené </w:t>
      </w:r>
      <w:r w:rsidRPr="008C22C7">
        <w:rPr>
          <w:rFonts w:eastAsia="Calibri" w:cstheme="minorHAnsi"/>
          <w:color w:val="0070C0"/>
          <w:sz w:val="24"/>
          <w:szCs w:val="24"/>
        </w:rPr>
        <w:t xml:space="preserve">čl. 17 VZP </w:t>
      </w:r>
      <w:hyperlink r:id="rId53" w:history="1">
        <w:r w:rsidRPr="008C22C7">
          <w:rPr>
            <w:rFonts w:eastAsia="Calibri" w:cstheme="minorHAnsi"/>
            <w:iCs/>
            <w:color w:val="0070C0"/>
            <w:sz w:val="24"/>
            <w:szCs w:val="24"/>
          </w:rPr>
          <w:t>zmluvy o poskytnutí NFP</w:t>
        </w:r>
        <w:r w:rsidRPr="008C22C7">
          <w:rPr>
            <w:rFonts w:eastAsia="Calibri" w:cstheme="minorHAnsi"/>
            <w:color w:val="0070C0"/>
            <w:sz w:val="24"/>
            <w:szCs w:val="24"/>
          </w:rPr>
          <w:t>/čl. 17 VP rozhodnutia.</w:t>
        </w:r>
      </w:hyperlink>
    </w:p>
    <w:p w14:paraId="6A6D2C23" w14:textId="35B63A5D" w:rsidR="002573A7" w:rsidRPr="00CE5EE4" w:rsidRDefault="002573A7" w:rsidP="00246CA8">
      <w:pPr>
        <w:keepNext/>
        <w:keepLines/>
        <w:numPr>
          <w:ilvl w:val="0"/>
          <w:numId w:val="81"/>
        </w:numPr>
        <w:spacing w:before="480" w:after="120" w:line="240" w:lineRule="auto"/>
        <w:ind w:left="357" w:hanging="357"/>
        <w:jc w:val="center"/>
        <w:outlineLvl w:val="0"/>
        <w:rPr>
          <w:rFonts w:eastAsiaTheme="majorEastAsia" w:cstheme="majorBidi"/>
          <w:color w:val="00B050"/>
          <w:sz w:val="28"/>
          <w:szCs w:val="28"/>
          <w:lang w:eastAsia="sk-SK"/>
        </w:rPr>
      </w:pPr>
      <w:r w:rsidRPr="00CE5EE4">
        <w:rPr>
          <w:rFonts w:eastAsiaTheme="majorEastAsia" w:cstheme="minorHAnsi"/>
          <w:b/>
          <w:color w:val="00B050"/>
          <w:sz w:val="28"/>
          <w:szCs w:val="28"/>
          <w:lang w:eastAsia="sk-SK"/>
        </w:rPr>
        <w:t>Informovanie, komunikácia a viditeľnosť</w:t>
      </w:r>
      <w:bookmarkEnd w:id="195"/>
    </w:p>
    <w:p w14:paraId="77F7DF07" w14:textId="7974493D" w:rsidR="000D6F7B" w:rsidRDefault="000D6F7B" w:rsidP="00CE5EE4">
      <w:pPr>
        <w:jc w:val="both"/>
        <w:rPr>
          <w:sz w:val="24"/>
          <w:szCs w:val="24"/>
        </w:rPr>
      </w:pPr>
      <w:r w:rsidRPr="00CE5EE4">
        <w:rPr>
          <w:sz w:val="24"/>
          <w:szCs w:val="24"/>
        </w:rPr>
        <w:t xml:space="preserve">Prijímateľ je povinný počas platnosti a účinnosti zmluvy o poskytnutí NFP </w:t>
      </w:r>
      <w:r w:rsidRPr="00CE5EE4">
        <w:rPr>
          <w:b/>
          <w:sz w:val="24"/>
          <w:szCs w:val="24"/>
        </w:rPr>
        <w:t xml:space="preserve">informovať účastníkov projektu a verejnosť </w:t>
      </w:r>
      <w:r w:rsidRPr="00CE5EE4">
        <w:rPr>
          <w:sz w:val="24"/>
          <w:szCs w:val="24"/>
        </w:rPr>
        <w:t>o tom, že realizované aktivity sa uskutočňujú vďaka pomoci EÚ.</w:t>
      </w:r>
    </w:p>
    <w:p w14:paraId="22BF607A" w14:textId="7D4F96E5" w:rsidR="00935194" w:rsidRPr="00AD010B" w:rsidRDefault="000D6F7B" w:rsidP="00CE5EE4">
      <w:pPr>
        <w:spacing w:before="120" w:after="200" w:line="264" w:lineRule="auto"/>
        <w:jc w:val="both"/>
        <w:rPr>
          <w:rFonts w:cstheme="minorHAnsi"/>
          <w:sz w:val="24"/>
          <w:szCs w:val="24"/>
        </w:rPr>
      </w:pPr>
      <w:r w:rsidRPr="00AD010B">
        <w:rPr>
          <w:rFonts w:cstheme="minorHAnsi"/>
          <w:sz w:val="24"/>
          <w:szCs w:val="24"/>
        </w:rPr>
        <w:t>V</w:t>
      </w:r>
      <w:r w:rsidR="00935194" w:rsidRPr="00AD010B">
        <w:rPr>
          <w:rFonts w:cstheme="minorHAnsi"/>
          <w:sz w:val="24"/>
          <w:szCs w:val="24"/>
        </w:rPr>
        <w:t>šetky opatrenia v oblasti informovania a viditeľnosti zamerané na verejnosť budú obsahovať nasledujúce informácie:</w:t>
      </w:r>
    </w:p>
    <w:p w14:paraId="22E4EEFB" w14:textId="77777777" w:rsidR="00935194" w:rsidRPr="00993DFA" w:rsidRDefault="00935194" w:rsidP="002F307B">
      <w:pPr>
        <w:pStyle w:val="Odsekzoznamu"/>
        <w:numPr>
          <w:ilvl w:val="0"/>
          <w:numId w:val="31"/>
        </w:numPr>
        <w:spacing w:after="0" w:line="264" w:lineRule="auto"/>
        <w:jc w:val="both"/>
      </w:pPr>
      <w:r w:rsidRPr="00993DFA">
        <w:rPr>
          <w:b/>
        </w:rPr>
        <w:t>znak Európskej únie</w:t>
      </w:r>
      <w:r w:rsidRPr="00993DFA">
        <w:t xml:space="preserve"> v súlade s požadovanými grafickými štandardmi;</w:t>
      </w:r>
    </w:p>
    <w:p w14:paraId="43B0D1AD" w14:textId="080063F5" w:rsidR="00935194" w:rsidRPr="00993DFA" w:rsidRDefault="00935194" w:rsidP="002F307B">
      <w:pPr>
        <w:pStyle w:val="Odsekzoznamu"/>
        <w:numPr>
          <w:ilvl w:val="0"/>
          <w:numId w:val="31"/>
        </w:numPr>
        <w:spacing w:after="0" w:line="264" w:lineRule="auto"/>
        <w:jc w:val="both"/>
      </w:pPr>
      <w:r w:rsidRPr="00993DFA">
        <w:rPr>
          <w:b/>
        </w:rPr>
        <w:t>povinný text „Financovaný Európskou úniou“ alebo „Spolufinancovaný Európskou úniou“</w:t>
      </w:r>
      <w:r w:rsidRPr="00993DFA">
        <w:t>.</w:t>
      </w:r>
    </w:p>
    <w:p w14:paraId="355DCB40" w14:textId="77777777" w:rsidR="009628EF" w:rsidRPr="00993DFA" w:rsidRDefault="009628EF" w:rsidP="000138F8">
      <w:pPr>
        <w:pStyle w:val="Odsekzoznamu"/>
        <w:spacing w:after="0" w:line="264" w:lineRule="auto"/>
        <w:ind w:left="1080"/>
        <w:jc w:val="both"/>
      </w:pPr>
    </w:p>
    <w:p w14:paraId="10EBE533" w14:textId="0CA4803C" w:rsidR="009628EF" w:rsidRPr="00CF3745" w:rsidRDefault="00165B31" w:rsidP="000138F8">
      <w:pPr>
        <w:spacing w:after="0" w:line="264" w:lineRule="auto"/>
        <w:jc w:val="both"/>
      </w:pPr>
      <w:r w:rsidRPr="000138F8">
        <w:rPr>
          <w:sz w:val="24"/>
          <w:szCs w:val="24"/>
        </w:rPr>
        <w:t>P</w:t>
      </w:r>
      <w:r w:rsidR="00C77F01" w:rsidRPr="000138F8">
        <w:rPr>
          <w:sz w:val="24"/>
          <w:szCs w:val="24"/>
        </w:rPr>
        <w:t xml:space="preserve">re zabezpečenie viditeľnosti </w:t>
      </w:r>
      <w:r w:rsidR="009628EF" w:rsidRPr="000138F8">
        <w:rPr>
          <w:sz w:val="24"/>
          <w:szCs w:val="24"/>
        </w:rPr>
        <w:t xml:space="preserve">potrebný </w:t>
      </w:r>
      <w:r w:rsidR="009628EF" w:rsidRPr="000138F8">
        <w:rPr>
          <w:b/>
          <w:sz w:val="24"/>
          <w:szCs w:val="24"/>
        </w:rPr>
        <w:t>správny výber typu písma</w:t>
      </w:r>
      <w:r w:rsidR="009628EF" w:rsidRPr="000138F8">
        <w:rPr>
          <w:sz w:val="24"/>
          <w:szCs w:val="24"/>
        </w:rPr>
        <w:t xml:space="preserve"> </w:t>
      </w:r>
      <w:r w:rsidR="009B23D4" w:rsidRPr="000138F8">
        <w:rPr>
          <w:b/>
          <w:sz w:val="24"/>
          <w:szCs w:val="24"/>
        </w:rPr>
        <w:t xml:space="preserve"> a</w:t>
      </w:r>
      <w:r w:rsidR="009628EF" w:rsidRPr="000138F8">
        <w:rPr>
          <w:b/>
          <w:sz w:val="24"/>
          <w:szCs w:val="24"/>
        </w:rPr>
        <w:t xml:space="preserve"> vyhýbanie sa kurzíve, simulácii </w:t>
      </w:r>
      <w:r w:rsidR="0009343D" w:rsidRPr="000138F8">
        <w:rPr>
          <w:b/>
          <w:sz w:val="24"/>
          <w:szCs w:val="24"/>
        </w:rPr>
        <w:t xml:space="preserve">rukopisu, </w:t>
      </w:r>
      <w:r w:rsidR="009628EF" w:rsidRPr="000138F8">
        <w:rPr>
          <w:b/>
          <w:sz w:val="24"/>
          <w:szCs w:val="24"/>
        </w:rPr>
        <w:t>ozdobnému písmu</w:t>
      </w:r>
      <w:r w:rsidR="0009343D" w:rsidRPr="000138F8">
        <w:rPr>
          <w:sz w:val="24"/>
          <w:szCs w:val="24"/>
        </w:rPr>
        <w:t xml:space="preserve"> a pod. </w:t>
      </w:r>
      <w:r w:rsidR="00401684" w:rsidRPr="000138F8">
        <w:rPr>
          <w:sz w:val="24"/>
          <w:szCs w:val="24"/>
        </w:rPr>
        <w:t xml:space="preserve">Odporučený je </w:t>
      </w:r>
      <w:r w:rsidR="009628EF" w:rsidRPr="000138F8">
        <w:rPr>
          <w:sz w:val="24"/>
          <w:szCs w:val="24"/>
        </w:rPr>
        <w:t xml:space="preserve">napríklad </w:t>
      </w:r>
      <w:r w:rsidR="009628EF" w:rsidRPr="000138F8">
        <w:rPr>
          <w:b/>
          <w:sz w:val="24"/>
          <w:szCs w:val="24"/>
        </w:rPr>
        <w:t>Calibri, Arial, Verdana</w:t>
      </w:r>
      <w:r w:rsidR="0009343D" w:rsidRPr="000138F8">
        <w:rPr>
          <w:b/>
          <w:sz w:val="24"/>
          <w:szCs w:val="24"/>
        </w:rPr>
        <w:t xml:space="preserve">, </w:t>
      </w:r>
      <w:r w:rsidR="009628EF" w:rsidRPr="000138F8">
        <w:rPr>
          <w:b/>
          <w:sz w:val="24"/>
          <w:szCs w:val="24"/>
        </w:rPr>
        <w:t>Tahoma</w:t>
      </w:r>
      <w:r w:rsidR="0009343D" w:rsidRPr="000138F8">
        <w:rPr>
          <w:sz w:val="24"/>
          <w:szCs w:val="24"/>
        </w:rPr>
        <w:t>.</w:t>
      </w:r>
      <w:r w:rsidR="0009343D" w:rsidRPr="000138F8">
        <w:rPr>
          <w:rStyle w:val="Odkaznapoznmkupodiarou"/>
          <w:sz w:val="24"/>
          <w:szCs w:val="24"/>
        </w:rPr>
        <w:footnoteReference w:id="34"/>
      </w:r>
      <w:r w:rsidR="00401684" w:rsidRPr="000138F8">
        <w:rPr>
          <w:sz w:val="24"/>
          <w:szCs w:val="24"/>
        </w:rPr>
        <w:t xml:space="preserve"> </w:t>
      </w:r>
      <w:r w:rsidRPr="000138F8">
        <w:rPr>
          <w:sz w:val="24"/>
          <w:szCs w:val="24"/>
        </w:rPr>
        <w:t xml:space="preserve">Nepoužíva sa pätkové písmo </w:t>
      </w:r>
      <w:r w:rsidR="00377B1A" w:rsidRPr="000138F8">
        <w:rPr>
          <w:sz w:val="24"/>
          <w:szCs w:val="24"/>
        </w:rPr>
        <w:t xml:space="preserve">– ako napr. Times New Roman </w:t>
      </w:r>
      <w:r w:rsidRPr="000138F8">
        <w:rPr>
          <w:sz w:val="24"/>
          <w:szCs w:val="24"/>
        </w:rPr>
        <w:t>(</w:t>
      </w:r>
      <w:r w:rsidR="00497080" w:rsidRPr="000138F8">
        <w:rPr>
          <w:sz w:val="24"/>
          <w:szCs w:val="24"/>
        </w:rPr>
        <w:t xml:space="preserve">„pätkové písmo“ je </w:t>
      </w:r>
      <w:r w:rsidRPr="000138F8">
        <w:rPr>
          <w:sz w:val="24"/>
          <w:szCs w:val="24"/>
        </w:rPr>
        <w:t>typ písma, ktorého znaky sú zakončené malými čiarami alebo "pätkami" na konci ťahov)</w:t>
      </w:r>
      <w:r w:rsidR="00A858BA" w:rsidRPr="000138F8">
        <w:rPr>
          <w:sz w:val="24"/>
          <w:szCs w:val="24"/>
        </w:rPr>
        <w:t>.</w:t>
      </w:r>
    </w:p>
    <w:p w14:paraId="7168A00E" w14:textId="03F693B1" w:rsidR="00935194" w:rsidRPr="00993DFA" w:rsidRDefault="005C406C" w:rsidP="00CE5EE4">
      <w:pPr>
        <w:spacing w:before="120" w:after="0" w:line="264" w:lineRule="auto"/>
        <w:jc w:val="both"/>
        <w:rPr>
          <w:rFonts w:cstheme="minorHAnsi"/>
          <w:sz w:val="24"/>
          <w:szCs w:val="24"/>
        </w:rPr>
      </w:pPr>
      <w:r w:rsidRPr="00993DFA">
        <w:rPr>
          <w:rFonts w:cstheme="minorHAnsi"/>
          <w:sz w:val="24"/>
          <w:szCs w:val="24"/>
        </w:rPr>
        <w:t>Ak má p</w:t>
      </w:r>
      <w:r w:rsidR="00935194" w:rsidRPr="00993DFA">
        <w:rPr>
          <w:rFonts w:cstheme="minorHAnsi"/>
          <w:sz w:val="24"/>
          <w:szCs w:val="24"/>
        </w:rPr>
        <w:t xml:space="preserve">rijímateľ zriadené </w:t>
      </w:r>
      <w:r w:rsidR="00935194" w:rsidRPr="00993DFA">
        <w:rPr>
          <w:rFonts w:cstheme="minorHAnsi"/>
          <w:b/>
          <w:sz w:val="24"/>
          <w:szCs w:val="24"/>
        </w:rPr>
        <w:t>webové sídlo a/alebo sociálne médiá</w:t>
      </w:r>
      <w:r w:rsidRPr="00993DFA">
        <w:rPr>
          <w:rFonts w:cstheme="minorHAnsi"/>
          <w:sz w:val="24"/>
          <w:szCs w:val="24"/>
        </w:rPr>
        <w:t>, je povinný počas realizácie aktivít p</w:t>
      </w:r>
      <w:r w:rsidR="00935194" w:rsidRPr="00993DFA">
        <w:rPr>
          <w:rFonts w:cstheme="minorHAnsi"/>
          <w:sz w:val="24"/>
          <w:szCs w:val="24"/>
        </w:rPr>
        <w:t xml:space="preserve">rojektu </w:t>
      </w:r>
      <w:r w:rsidR="009B0B03" w:rsidRPr="00993DFA">
        <w:rPr>
          <w:rFonts w:cstheme="minorHAnsi"/>
          <w:sz w:val="24"/>
          <w:szCs w:val="24"/>
        </w:rPr>
        <w:t>(</w:t>
      </w:r>
      <w:r w:rsidRPr="00993DFA">
        <w:rPr>
          <w:rFonts w:cstheme="minorHAnsi"/>
          <w:sz w:val="24"/>
          <w:szCs w:val="24"/>
        </w:rPr>
        <w:t>a udržateľnosti p</w:t>
      </w:r>
      <w:r w:rsidR="00935194" w:rsidRPr="00993DFA">
        <w:rPr>
          <w:rFonts w:cstheme="minorHAnsi"/>
          <w:sz w:val="24"/>
          <w:szCs w:val="24"/>
        </w:rPr>
        <w:t>rojektu</w:t>
      </w:r>
      <w:r w:rsidR="009B0B03" w:rsidRPr="00993DFA">
        <w:rPr>
          <w:rFonts w:cstheme="minorHAnsi"/>
          <w:sz w:val="24"/>
          <w:szCs w:val="24"/>
        </w:rPr>
        <w:t xml:space="preserve">, </w:t>
      </w:r>
      <w:r w:rsidRPr="00993DFA">
        <w:rPr>
          <w:rFonts w:cstheme="minorHAnsi"/>
          <w:sz w:val="24"/>
          <w:szCs w:val="24"/>
        </w:rPr>
        <w:t xml:space="preserve">ak relevantné) </w:t>
      </w:r>
      <w:r w:rsidR="00935194" w:rsidRPr="00993DFA">
        <w:rPr>
          <w:rFonts w:cstheme="minorHAnsi"/>
          <w:sz w:val="24"/>
          <w:szCs w:val="24"/>
        </w:rPr>
        <w:t xml:space="preserve">uverejniť na svojom webovom sídle a/alebo na </w:t>
      </w:r>
      <w:r w:rsidRPr="00993DFA">
        <w:rPr>
          <w:rFonts w:cstheme="minorHAnsi"/>
          <w:sz w:val="24"/>
          <w:szCs w:val="24"/>
        </w:rPr>
        <w:t>sociálnych médiách krátky opis p</w:t>
      </w:r>
      <w:r w:rsidR="00935194" w:rsidRPr="00993DFA">
        <w:rPr>
          <w:rFonts w:cstheme="minorHAnsi"/>
          <w:sz w:val="24"/>
          <w:szCs w:val="24"/>
        </w:rPr>
        <w:t>rojektu, vr</w:t>
      </w:r>
      <w:r w:rsidRPr="00993DFA">
        <w:rPr>
          <w:rFonts w:cstheme="minorHAnsi"/>
          <w:sz w:val="24"/>
          <w:szCs w:val="24"/>
        </w:rPr>
        <w:t>átane popisu cieľa a výsledkov p</w:t>
      </w:r>
      <w:r w:rsidR="00935194" w:rsidRPr="00993DFA">
        <w:rPr>
          <w:rFonts w:cstheme="minorHAnsi"/>
          <w:sz w:val="24"/>
          <w:szCs w:val="24"/>
        </w:rPr>
        <w:t>rojektu. Rozsah informáci</w:t>
      </w:r>
      <w:r w:rsidRPr="00993DFA">
        <w:rPr>
          <w:rFonts w:cstheme="minorHAnsi"/>
          <w:sz w:val="24"/>
          <w:szCs w:val="24"/>
        </w:rPr>
        <w:t>e zverejnenej na webovom sídle p</w:t>
      </w:r>
      <w:r w:rsidR="00935194" w:rsidRPr="00993DFA">
        <w:rPr>
          <w:rFonts w:cstheme="minorHAnsi"/>
          <w:sz w:val="24"/>
          <w:szCs w:val="24"/>
        </w:rPr>
        <w:t>rijímateľa musí byť primeraný výške poskytovaného NFP a musí zdôrazňovať finan</w:t>
      </w:r>
      <w:r w:rsidR="008709F5" w:rsidRPr="00993DFA">
        <w:rPr>
          <w:rFonts w:cstheme="minorHAnsi"/>
          <w:sz w:val="24"/>
          <w:szCs w:val="24"/>
        </w:rPr>
        <w:t>čnú podporu z EÚ</w:t>
      </w:r>
      <w:r w:rsidR="00935194" w:rsidRPr="00993DFA">
        <w:rPr>
          <w:rFonts w:cstheme="minorHAnsi"/>
          <w:sz w:val="24"/>
          <w:szCs w:val="24"/>
        </w:rPr>
        <w:t xml:space="preserve">. </w:t>
      </w:r>
      <w:r w:rsidR="009B0B03" w:rsidRPr="00993DFA">
        <w:rPr>
          <w:rFonts w:cstheme="minorHAnsi"/>
          <w:sz w:val="24"/>
          <w:szCs w:val="24"/>
        </w:rPr>
        <w:t>(Táto povinnosť vyplýva každému prijímateľovi bez ohľadu na to, z akých zdrojov je financovaná administrácia a aktualizácia internetovej stránky.)</w:t>
      </w:r>
      <w:r w:rsidR="00252BF4" w:rsidRPr="00993DFA">
        <w:rPr>
          <w:rFonts w:cstheme="minorHAnsi"/>
          <w:sz w:val="24"/>
          <w:szCs w:val="24"/>
        </w:rPr>
        <w:t xml:space="preserve"> Prijímateľ na webovom sídle a/alebo sociálnych médiách uvádza aj hypertextový odkaz na stránku RO (www.minv.sk).</w:t>
      </w:r>
    </w:p>
    <w:p w14:paraId="55D11A7E" w14:textId="35802F88" w:rsidR="00935194" w:rsidRPr="00993DFA" w:rsidRDefault="00935194" w:rsidP="00CE5EE4">
      <w:pPr>
        <w:spacing w:before="120" w:after="0" w:line="264" w:lineRule="auto"/>
        <w:jc w:val="both"/>
        <w:rPr>
          <w:rFonts w:cstheme="minorHAnsi"/>
          <w:sz w:val="24"/>
          <w:szCs w:val="24"/>
        </w:rPr>
      </w:pPr>
      <w:r w:rsidRPr="00993DFA">
        <w:rPr>
          <w:rFonts w:cstheme="minorHAnsi"/>
          <w:sz w:val="24"/>
          <w:szCs w:val="24"/>
        </w:rPr>
        <w:t>P</w:t>
      </w:r>
      <w:r w:rsidR="00AC0563" w:rsidRPr="00993DFA">
        <w:rPr>
          <w:rFonts w:cstheme="minorHAnsi"/>
          <w:sz w:val="24"/>
          <w:szCs w:val="24"/>
        </w:rPr>
        <w:t>rijímateľ je povinný v prípade p</w:t>
      </w:r>
      <w:r w:rsidRPr="00993DFA">
        <w:rPr>
          <w:rFonts w:cstheme="minorHAnsi"/>
          <w:sz w:val="24"/>
          <w:szCs w:val="24"/>
        </w:rPr>
        <w:t xml:space="preserve">rojektu, ktorého </w:t>
      </w:r>
      <w:r w:rsidRPr="00993DFA">
        <w:rPr>
          <w:rFonts w:cstheme="minorHAnsi"/>
          <w:b/>
          <w:sz w:val="24"/>
          <w:szCs w:val="24"/>
        </w:rPr>
        <w:t xml:space="preserve">celková výška NFP na </w:t>
      </w:r>
      <w:r w:rsidR="008B2211" w:rsidRPr="00993DFA">
        <w:rPr>
          <w:rFonts w:cstheme="minorHAnsi"/>
          <w:b/>
          <w:sz w:val="24"/>
          <w:szCs w:val="24"/>
        </w:rPr>
        <w:t>p</w:t>
      </w:r>
      <w:r w:rsidRPr="00993DFA">
        <w:rPr>
          <w:rFonts w:cstheme="minorHAnsi"/>
          <w:b/>
          <w:sz w:val="24"/>
          <w:szCs w:val="24"/>
        </w:rPr>
        <w:t>rojekt</w:t>
      </w:r>
      <w:r w:rsidRPr="00993DFA">
        <w:rPr>
          <w:rFonts w:cstheme="minorHAnsi"/>
          <w:sz w:val="24"/>
          <w:szCs w:val="24"/>
        </w:rPr>
        <w:t xml:space="preserve"> </w:t>
      </w:r>
      <w:r w:rsidRPr="00993DFA">
        <w:rPr>
          <w:rFonts w:cstheme="minorHAnsi"/>
          <w:b/>
          <w:sz w:val="24"/>
          <w:szCs w:val="24"/>
        </w:rPr>
        <w:t>presahuje 10 000 000 EUR</w:t>
      </w:r>
      <w:r w:rsidRPr="00993DFA">
        <w:rPr>
          <w:rFonts w:cstheme="minorHAnsi"/>
          <w:sz w:val="24"/>
          <w:szCs w:val="24"/>
        </w:rPr>
        <w:t xml:space="preserve">, zorganizovať </w:t>
      </w:r>
      <w:r w:rsidRPr="00993DFA">
        <w:rPr>
          <w:rFonts w:cstheme="minorHAnsi"/>
          <w:b/>
          <w:sz w:val="24"/>
          <w:szCs w:val="24"/>
        </w:rPr>
        <w:t>informačné podujatie</w:t>
      </w:r>
      <w:r w:rsidRPr="00993DFA">
        <w:rPr>
          <w:rFonts w:cstheme="minorHAnsi"/>
          <w:sz w:val="24"/>
          <w:szCs w:val="24"/>
        </w:rPr>
        <w:t xml:space="preserve"> alebo v náležitom prípade komunikačnú aktivitu a včas </w:t>
      </w:r>
      <w:r w:rsidRPr="00993DFA">
        <w:rPr>
          <w:rFonts w:cstheme="minorHAnsi"/>
          <w:b/>
          <w:sz w:val="24"/>
          <w:szCs w:val="24"/>
        </w:rPr>
        <w:t>zapojiť zástupcov Európskej komi</w:t>
      </w:r>
      <w:r w:rsidR="00AC0563" w:rsidRPr="00993DFA">
        <w:rPr>
          <w:rFonts w:cstheme="minorHAnsi"/>
          <w:b/>
          <w:sz w:val="24"/>
          <w:szCs w:val="24"/>
        </w:rPr>
        <w:t>sie a</w:t>
      </w:r>
      <w:r w:rsidR="001C11AE" w:rsidRPr="00993DFA">
        <w:rPr>
          <w:rFonts w:cstheme="minorHAnsi"/>
          <w:b/>
          <w:sz w:val="24"/>
          <w:szCs w:val="24"/>
        </w:rPr>
        <w:t> RO</w:t>
      </w:r>
      <w:r w:rsidRPr="00993DFA">
        <w:rPr>
          <w:rFonts w:cstheme="minorHAnsi"/>
          <w:sz w:val="24"/>
          <w:szCs w:val="24"/>
        </w:rPr>
        <w:t>. Ak prijímateľ nesplní svoje povinnosti podľa predchádzajúcej vety ani v dodatočnej primeranej lehote</w:t>
      </w:r>
      <w:r w:rsidR="008D6EA2" w:rsidRPr="00993DFA">
        <w:rPr>
          <w:rFonts w:cstheme="minorHAnsi"/>
          <w:sz w:val="24"/>
          <w:szCs w:val="24"/>
        </w:rPr>
        <w:t>, ktorú mu poskytne</w:t>
      </w:r>
      <w:r w:rsidR="001C11AE" w:rsidRPr="00993DFA">
        <w:rPr>
          <w:rFonts w:cstheme="minorHAnsi"/>
          <w:sz w:val="24"/>
          <w:szCs w:val="24"/>
        </w:rPr>
        <w:t xml:space="preserve"> RO</w:t>
      </w:r>
      <w:r w:rsidRPr="00993DFA">
        <w:rPr>
          <w:rFonts w:cstheme="minorHAnsi"/>
          <w:sz w:val="24"/>
          <w:szCs w:val="24"/>
        </w:rPr>
        <w:t xml:space="preserve">, uplatní sa </w:t>
      </w:r>
      <w:r w:rsidRPr="00993DFA">
        <w:rPr>
          <w:rFonts w:cstheme="minorHAnsi"/>
          <w:b/>
          <w:sz w:val="24"/>
          <w:szCs w:val="24"/>
        </w:rPr>
        <w:t xml:space="preserve">sankcia </w:t>
      </w:r>
      <w:r w:rsidR="009457E1" w:rsidRPr="00993DFA">
        <w:rPr>
          <w:rFonts w:cstheme="minorHAnsi"/>
          <w:sz w:val="24"/>
          <w:szCs w:val="24"/>
        </w:rPr>
        <w:t xml:space="preserve">(ak si prijímateľ nesplní svoje povinnosti a ak sa nezaviedli nápravné opatrenia, </w:t>
      </w:r>
      <w:r w:rsidR="001C11AE" w:rsidRPr="00993DFA">
        <w:rPr>
          <w:rFonts w:cstheme="minorHAnsi"/>
          <w:sz w:val="24"/>
          <w:szCs w:val="24"/>
        </w:rPr>
        <w:t xml:space="preserve">RO </w:t>
      </w:r>
      <w:r w:rsidR="009457E1" w:rsidRPr="00993DFA">
        <w:rPr>
          <w:rFonts w:cstheme="minorHAnsi"/>
          <w:sz w:val="24"/>
          <w:szCs w:val="24"/>
        </w:rPr>
        <w:t xml:space="preserve">uplatní opatrenia spočívajúce v zrušení </w:t>
      </w:r>
      <w:r w:rsidR="009457E1" w:rsidRPr="00993DFA">
        <w:rPr>
          <w:rFonts w:cstheme="minorHAnsi"/>
          <w:b/>
          <w:sz w:val="24"/>
          <w:szCs w:val="24"/>
        </w:rPr>
        <w:t>najviac 3 % podpory z fondov na príslušný projekt</w:t>
      </w:r>
      <w:r w:rsidR="009457E1" w:rsidRPr="00993DFA">
        <w:rPr>
          <w:rFonts w:cstheme="minorHAnsi"/>
          <w:sz w:val="24"/>
          <w:szCs w:val="24"/>
        </w:rPr>
        <w:t>, pričom zohľadní zásadu proporcionality).</w:t>
      </w:r>
      <w:r w:rsidR="00754F4D" w:rsidRPr="00993DFA">
        <w:rPr>
          <w:rStyle w:val="Odkaznapoznmkupodiarou"/>
          <w:sz w:val="24"/>
          <w:szCs w:val="24"/>
        </w:rPr>
        <w:footnoteReference w:id="35"/>
      </w:r>
    </w:p>
    <w:p w14:paraId="51F232B5" w14:textId="113EA56F" w:rsidR="00935194" w:rsidRPr="00993DFA" w:rsidRDefault="00935194" w:rsidP="00CE5EE4">
      <w:pPr>
        <w:spacing w:before="120" w:after="0" w:line="264" w:lineRule="auto"/>
        <w:jc w:val="both"/>
        <w:rPr>
          <w:rFonts w:cstheme="minorHAnsi"/>
          <w:sz w:val="24"/>
          <w:szCs w:val="24"/>
        </w:rPr>
      </w:pPr>
      <w:r w:rsidRPr="00993DFA">
        <w:rPr>
          <w:rFonts w:cstheme="minorHAnsi"/>
          <w:sz w:val="24"/>
          <w:szCs w:val="24"/>
        </w:rPr>
        <w:t>Prijímateľ je povinn</w:t>
      </w:r>
      <w:r w:rsidR="0069203F" w:rsidRPr="00993DFA">
        <w:rPr>
          <w:rFonts w:cstheme="minorHAnsi"/>
          <w:sz w:val="24"/>
          <w:szCs w:val="24"/>
        </w:rPr>
        <w:t xml:space="preserve">ý zabezpečiť v prípade projektu, </w:t>
      </w:r>
      <w:r w:rsidRPr="00993DFA">
        <w:rPr>
          <w:rFonts w:cstheme="minorHAnsi"/>
          <w:sz w:val="24"/>
          <w:szCs w:val="24"/>
        </w:rPr>
        <w:t xml:space="preserve">ktorý zahŕňa </w:t>
      </w:r>
      <w:r w:rsidRPr="00993DFA">
        <w:rPr>
          <w:rFonts w:cstheme="minorHAnsi"/>
          <w:b/>
          <w:sz w:val="24"/>
          <w:szCs w:val="24"/>
        </w:rPr>
        <w:t>hmotné investície</w:t>
      </w:r>
      <w:r w:rsidRPr="00993DFA">
        <w:rPr>
          <w:rFonts w:cstheme="minorHAnsi"/>
          <w:sz w:val="24"/>
          <w:szCs w:val="24"/>
        </w:rPr>
        <w:t>,</w:t>
      </w:r>
      <w:r w:rsidR="00A55092" w:rsidRPr="000138F8">
        <w:rPr>
          <w:sz w:val="24"/>
          <w:szCs w:val="24"/>
        </w:rPr>
        <w:t xml:space="preserve"> </w:t>
      </w:r>
      <w:r w:rsidRPr="00993DFA">
        <w:rPr>
          <w:rFonts w:cstheme="minorHAnsi"/>
          <w:sz w:val="24"/>
          <w:szCs w:val="24"/>
        </w:rPr>
        <w:t xml:space="preserve">inštaláciu </w:t>
      </w:r>
      <w:r w:rsidRPr="00993DFA">
        <w:rPr>
          <w:rFonts w:cstheme="minorHAnsi"/>
          <w:b/>
          <w:sz w:val="24"/>
          <w:szCs w:val="24"/>
        </w:rPr>
        <w:t xml:space="preserve">trvalej tabule alebo pútača </w:t>
      </w:r>
      <w:r w:rsidR="00020C51" w:rsidRPr="00993DFA">
        <w:rPr>
          <w:rFonts w:cstheme="minorHAnsi"/>
          <w:b/>
          <w:sz w:val="24"/>
          <w:szCs w:val="24"/>
        </w:rPr>
        <w:t>(billboardu)</w:t>
      </w:r>
      <w:r w:rsidR="00AD010B" w:rsidRPr="000138F8">
        <w:rPr>
          <w:rStyle w:val="Odkaznapoznmkupodiarou"/>
          <w:b/>
          <w:sz w:val="24"/>
          <w:szCs w:val="24"/>
        </w:rPr>
        <w:footnoteReference w:id="36"/>
      </w:r>
      <w:r w:rsidR="00020C51" w:rsidRPr="00993DFA">
        <w:rPr>
          <w:rFonts w:cstheme="minorHAnsi"/>
          <w:b/>
          <w:sz w:val="24"/>
          <w:szCs w:val="24"/>
        </w:rPr>
        <w:t xml:space="preserve"> </w:t>
      </w:r>
      <w:r w:rsidRPr="00993DFA">
        <w:rPr>
          <w:rFonts w:cstheme="minorHAnsi"/>
          <w:sz w:val="24"/>
          <w:szCs w:val="24"/>
        </w:rPr>
        <w:t>jasne viditeľné ve</w:t>
      </w:r>
      <w:r w:rsidR="0069203F" w:rsidRPr="00993DFA">
        <w:rPr>
          <w:rFonts w:cstheme="minorHAnsi"/>
          <w:sz w:val="24"/>
          <w:szCs w:val="24"/>
        </w:rPr>
        <w:t>rejnosti</w:t>
      </w:r>
      <w:r w:rsidR="00CA6B91" w:rsidRPr="00993DFA">
        <w:rPr>
          <w:rFonts w:cstheme="minorHAnsi"/>
          <w:sz w:val="24"/>
          <w:szCs w:val="24"/>
        </w:rPr>
        <w:t xml:space="preserve"> </w:t>
      </w:r>
      <w:r w:rsidR="00CA6B91" w:rsidRPr="000138F8">
        <w:rPr>
          <w:rFonts w:cstheme="minorHAnsi"/>
          <w:b/>
          <w:sz w:val="24"/>
          <w:szCs w:val="24"/>
        </w:rPr>
        <w:t>vo veľkosti minimálne A3</w:t>
      </w:r>
      <w:r w:rsidR="000577DD" w:rsidRPr="00993DFA">
        <w:rPr>
          <w:rFonts w:cstheme="minorHAnsi"/>
          <w:sz w:val="24"/>
          <w:szCs w:val="24"/>
        </w:rPr>
        <w:t>.</w:t>
      </w:r>
      <w:r w:rsidRPr="00993DFA">
        <w:rPr>
          <w:rFonts w:cstheme="minorHAnsi"/>
          <w:sz w:val="24"/>
          <w:szCs w:val="24"/>
        </w:rPr>
        <w:t xml:space="preserve"> </w:t>
      </w:r>
      <w:r w:rsidR="00E46FC8" w:rsidRPr="00993DFA">
        <w:rPr>
          <w:rFonts w:cstheme="minorHAnsi"/>
          <w:sz w:val="24"/>
          <w:szCs w:val="24"/>
        </w:rPr>
        <w:t>(</w:t>
      </w:r>
      <w:r w:rsidR="001244CB" w:rsidRPr="00993DFA">
        <w:rPr>
          <w:rFonts w:cstheme="minorHAnsi"/>
          <w:sz w:val="24"/>
          <w:szCs w:val="24"/>
        </w:rPr>
        <w:t>Výnimkou sú riadne odôvodnené prípady, odsúhlasené</w:t>
      </w:r>
      <w:r w:rsidR="001C11AE" w:rsidRPr="00993DFA">
        <w:rPr>
          <w:rFonts w:cstheme="minorHAnsi"/>
          <w:sz w:val="24"/>
          <w:szCs w:val="24"/>
        </w:rPr>
        <w:t xml:space="preserve"> RO</w:t>
      </w:r>
      <w:r w:rsidR="001244CB" w:rsidRPr="00993DFA">
        <w:rPr>
          <w:rFonts w:cstheme="minorHAnsi"/>
          <w:sz w:val="24"/>
          <w:szCs w:val="24"/>
        </w:rPr>
        <w:t>, týkajúce sa bezpečnosti a verejného poriadku v súlade s čl. 50 ods. 1 nariadenia o spoločných ustanoveniach. V tomto prípade nemusí byť tabuľa na mieste dobre viditeľnom verejnosťou.</w:t>
      </w:r>
      <w:r w:rsidR="00E46FC8" w:rsidRPr="00993DFA">
        <w:rPr>
          <w:rFonts w:cstheme="minorHAnsi"/>
          <w:sz w:val="24"/>
          <w:szCs w:val="24"/>
        </w:rPr>
        <w:t>)</w:t>
      </w:r>
      <w:r w:rsidR="009A4C67" w:rsidRPr="00993DFA">
        <w:rPr>
          <w:rFonts w:cstheme="minorHAnsi"/>
          <w:sz w:val="24"/>
          <w:szCs w:val="24"/>
        </w:rPr>
        <w:t xml:space="preserve"> Umiestnenie tabule alebo pútača je potrebné:</w:t>
      </w:r>
    </w:p>
    <w:p w14:paraId="62C7FCB9" w14:textId="77777777" w:rsidR="00256D80" w:rsidRPr="00CF3745" w:rsidRDefault="00AD1694" w:rsidP="000138F8">
      <w:pPr>
        <w:pStyle w:val="Odsekzoznamu"/>
        <w:numPr>
          <w:ilvl w:val="0"/>
          <w:numId w:val="90"/>
        </w:numPr>
        <w:spacing w:after="0" w:line="264" w:lineRule="auto"/>
        <w:jc w:val="both"/>
      </w:pPr>
      <w:r w:rsidRPr="000138F8">
        <w:t xml:space="preserve">odo dňa </w:t>
      </w:r>
      <w:r w:rsidR="0080216F" w:rsidRPr="00CF3745">
        <w:t>z</w:t>
      </w:r>
      <w:r w:rsidRPr="000138F8">
        <w:t>ačatia r</w:t>
      </w:r>
      <w:r w:rsidR="0080216F" w:rsidRPr="00CF3745">
        <w:t>ealizácie aktivít p</w:t>
      </w:r>
      <w:r w:rsidRPr="000138F8">
        <w:t>rojektu alebo po inštalácii zakúpených zariadení, ak k </w:t>
      </w:r>
      <w:r w:rsidR="0080216F" w:rsidRPr="00CF3745">
        <w:t>z</w:t>
      </w:r>
      <w:r w:rsidRPr="000138F8">
        <w:t>ačatiu r</w:t>
      </w:r>
      <w:r w:rsidR="0080216F" w:rsidRPr="00CF3745">
        <w:t>ealizácie aktivít p</w:t>
      </w:r>
      <w:r w:rsidRPr="000138F8">
        <w:t xml:space="preserve">rojektu došlo až po nadobudnutí </w:t>
      </w:r>
      <w:r w:rsidR="0080216F" w:rsidRPr="00CF3745">
        <w:t>účinnosti z</w:t>
      </w:r>
      <w:r w:rsidRPr="000138F8">
        <w:t>mluvy o poskytnutí NFP</w:t>
      </w:r>
      <w:r w:rsidR="0080216F" w:rsidRPr="00CF3745">
        <w:t>/rozhodnutia</w:t>
      </w:r>
      <w:r w:rsidR="008717B4" w:rsidRPr="00CF3745">
        <w:t xml:space="preserve"> </w:t>
      </w:r>
    </w:p>
    <w:p w14:paraId="68A258BC" w14:textId="173BBB11" w:rsidR="0080216F" w:rsidRPr="00421DFA" w:rsidRDefault="008717B4" w:rsidP="000138F8">
      <w:pPr>
        <w:pStyle w:val="Odsekzoznamu"/>
        <w:spacing w:after="0" w:line="264" w:lineRule="auto"/>
        <w:jc w:val="both"/>
      </w:pPr>
      <w:r w:rsidRPr="00053D88">
        <w:t>(pozn. k zariade</w:t>
      </w:r>
      <w:r w:rsidR="00256D80" w:rsidRPr="00053D88">
        <w:t>niu/vybaveniu</w:t>
      </w:r>
      <w:r w:rsidRPr="007461A6">
        <w:t xml:space="preserve"> – odporúčame </w:t>
      </w:r>
      <w:r w:rsidRPr="005B405C">
        <w:t xml:space="preserve">aj v tomto prípade </w:t>
      </w:r>
      <w:r w:rsidRPr="006610F2">
        <w:t xml:space="preserve">umiestniť </w:t>
      </w:r>
      <w:r w:rsidRPr="00421DFA">
        <w:t>trvalú tabuľu, alebo pútač/billboard na miesto realizácie projektu</w:t>
      </w:r>
      <w:r w:rsidR="008151D4" w:rsidRPr="000138F8">
        <w:t xml:space="preserve"> v čo najkratšom čase, ideálne</w:t>
      </w:r>
      <w:r w:rsidRPr="00CF3745">
        <w:t xml:space="preserve"> odo d</w:t>
      </w:r>
      <w:r w:rsidR="00256D80" w:rsidRPr="00CF3745">
        <w:t>ňa začatia realizácie projektu. V</w:t>
      </w:r>
      <w:r w:rsidR="008151D4" w:rsidRPr="00053D88">
        <w:t xml:space="preserve"> prípade </w:t>
      </w:r>
      <w:r w:rsidR="008151D4" w:rsidRPr="007461A6">
        <w:t xml:space="preserve">obstarania trvalej tabule/pútača </w:t>
      </w:r>
      <w:r w:rsidR="008151D4" w:rsidRPr="007461A6">
        <w:lastRenderedPageBreak/>
        <w:t>z finančných prostriedkov projektu</w:t>
      </w:r>
      <w:r w:rsidR="00256D80" w:rsidRPr="007461A6">
        <w:t xml:space="preserve">, odporúčame zabezpečenie viditeľnosti </w:t>
      </w:r>
      <w:r w:rsidR="00BA0210" w:rsidRPr="005B405C">
        <w:t xml:space="preserve">prostredníctvom tabule, alebo pútača </w:t>
      </w:r>
      <w:r w:rsidR="00256D80" w:rsidRPr="006610F2">
        <w:t>ihne</w:t>
      </w:r>
      <w:r w:rsidR="00256D80" w:rsidRPr="00421DFA">
        <w:t>ď</w:t>
      </w:r>
      <w:r w:rsidR="008151D4" w:rsidRPr="00421DFA">
        <w:t xml:space="preserve"> po ich obstaraní a dodaní</w:t>
      </w:r>
      <w:r w:rsidRPr="00421DFA">
        <w:t>)</w:t>
      </w:r>
    </w:p>
    <w:p w14:paraId="2D919565" w14:textId="2E5D34C1" w:rsidR="004E1378" w:rsidRPr="000138F8" w:rsidRDefault="00AD1694" w:rsidP="000138F8">
      <w:pPr>
        <w:pStyle w:val="Odsekzoznamu"/>
        <w:numPr>
          <w:ilvl w:val="0"/>
          <w:numId w:val="90"/>
        </w:numPr>
        <w:spacing w:after="0" w:line="264" w:lineRule="auto"/>
        <w:jc w:val="both"/>
      </w:pPr>
      <w:r w:rsidRPr="000138F8">
        <w:t>ku dňu</w:t>
      </w:r>
      <w:r w:rsidR="0080216F" w:rsidRPr="000138F8">
        <w:t xml:space="preserve"> nadobudnutia účinnosti z</w:t>
      </w:r>
      <w:r w:rsidRPr="000138F8">
        <w:t>mluvy o poskytnutí NFP</w:t>
      </w:r>
      <w:r w:rsidR="0080216F" w:rsidRPr="00CF3745">
        <w:t>/rozhodnutia</w:t>
      </w:r>
      <w:r w:rsidRPr="000138F8">
        <w:t>, ak k </w:t>
      </w:r>
      <w:r w:rsidR="007F2366" w:rsidRPr="00CF3745">
        <w:t>z</w:t>
      </w:r>
      <w:r w:rsidRPr="000138F8">
        <w:t>ačatiu r</w:t>
      </w:r>
      <w:r w:rsidR="007F2366" w:rsidRPr="00CF3745">
        <w:t>ealizácie aktivít p</w:t>
      </w:r>
      <w:r w:rsidRPr="000138F8">
        <w:t>rojektu doš</w:t>
      </w:r>
      <w:r w:rsidR="007F2366" w:rsidRPr="00CF3745">
        <w:t>lo pred nadobudnutím účinnosti z</w:t>
      </w:r>
      <w:r w:rsidRPr="000138F8">
        <w:t xml:space="preserve">mluvy o poskytnutí NFP, ak </w:t>
      </w:r>
      <w:r w:rsidR="007F2366" w:rsidRPr="00CF3745">
        <w:t xml:space="preserve">riadiaci orgán </w:t>
      </w:r>
      <w:r w:rsidRPr="000138F8">
        <w:t>nestanoví neskorší čas plnenia uvedenej povinnosti (k určitému dátumu alebo formou lehoty).</w:t>
      </w:r>
      <w:r w:rsidRPr="000138F8">
        <w:rPr>
          <w:b/>
        </w:rPr>
        <w:t xml:space="preserve"> </w:t>
      </w:r>
    </w:p>
    <w:p w14:paraId="48BD93A0" w14:textId="00E0B65C" w:rsidR="00725172" w:rsidRPr="000138F8" w:rsidRDefault="00725172" w:rsidP="000138F8">
      <w:pPr>
        <w:jc w:val="both"/>
        <w:rPr>
          <w:rFonts w:eastAsia="Calibri" w:cstheme="minorHAnsi"/>
          <w:sz w:val="24"/>
          <w:szCs w:val="24"/>
        </w:rPr>
      </w:pPr>
      <w:r w:rsidRPr="000138F8">
        <w:rPr>
          <w:sz w:val="24"/>
          <w:szCs w:val="24"/>
        </w:rPr>
        <w:t>V prípade stavebných prác, dlhodobého hmotného vybavenia a dopravných prostriedkov</w:t>
      </w:r>
      <w:r w:rsidRPr="000138F8">
        <w:rPr>
          <w:b/>
          <w:sz w:val="24"/>
          <w:szCs w:val="24"/>
        </w:rPr>
        <w:t xml:space="preserve"> odporúčame</w:t>
      </w:r>
      <w:r w:rsidRPr="000138F8">
        <w:rPr>
          <w:sz w:val="24"/>
          <w:szCs w:val="24"/>
        </w:rPr>
        <w:t xml:space="preserve"> zachovať stálu tabuľu alebo pútač po celú dobu existencie stavby, dlhodobého hmotného vybavenia, dopravného prostriedku (tzn. </w:t>
      </w:r>
      <w:r w:rsidRPr="000138F8">
        <w:rPr>
          <w:b/>
          <w:sz w:val="24"/>
          <w:szCs w:val="24"/>
        </w:rPr>
        <w:t>aj po dobe udržateľnosti projektu</w:t>
      </w:r>
      <w:r w:rsidRPr="000138F8">
        <w:rPr>
          <w:sz w:val="24"/>
          <w:szCs w:val="24"/>
        </w:rPr>
        <w:t>).</w:t>
      </w:r>
    </w:p>
    <w:p w14:paraId="539028E9" w14:textId="16C32E64" w:rsidR="00935194" w:rsidRPr="00032B77" w:rsidRDefault="00BA2F66" w:rsidP="00CE5EE4">
      <w:pPr>
        <w:spacing w:before="120" w:after="0" w:line="264" w:lineRule="auto"/>
        <w:jc w:val="both"/>
        <w:rPr>
          <w:rFonts w:cstheme="minorHAnsi"/>
          <w:sz w:val="24"/>
          <w:szCs w:val="24"/>
        </w:rPr>
      </w:pPr>
      <w:r w:rsidRPr="00032B77">
        <w:rPr>
          <w:rFonts w:cstheme="minorHAnsi"/>
          <w:sz w:val="24"/>
          <w:szCs w:val="24"/>
        </w:rPr>
        <w:t>V prípade, ak sa na p</w:t>
      </w:r>
      <w:r w:rsidR="00935194" w:rsidRPr="00032B77">
        <w:rPr>
          <w:rFonts w:cstheme="minorHAnsi"/>
          <w:sz w:val="24"/>
          <w:szCs w:val="24"/>
        </w:rPr>
        <w:t>rojekt nevzťahuje</w:t>
      </w:r>
      <w:r w:rsidRPr="00032B77">
        <w:rPr>
          <w:rFonts w:cstheme="minorHAnsi"/>
          <w:sz w:val="24"/>
          <w:szCs w:val="24"/>
        </w:rPr>
        <w:t xml:space="preserve"> povinnosť umiestnenia trvalej tabule alebo pútača</w:t>
      </w:r>
      <w:r w:rsidR="00935194" w:rsidRPr="00032B77">
        <w:rPr>
          <w:rFonts w:cstheme="minorHAnsi"/>
          <w:sz w:val="24"/>
          <w:szCs w:val="24"/>
        </w:rPr>
        <w:t xml:space="preserve">, </w:t>
      </w:r>
      <w:r w:rsidR="00935194" w:rsidRPr="00032B77">
        <w:rPr>
          <w:rFonts w:cstheme="minorHAnsi"/>
          <w:b/>
          <w:sz w:val="24"/>
          <w:szCs w:val="24"/>
        </w:rPr>
        <w:t>Prijímateľ vystaví</w:t>
      </w:r>
      <w:r w:rsidRPr="00032B77">
        <w:rPr>
          <w:rFonts w:cstheme="minorHAnsi"/>
          <w:sz w:val="24"/>
          <w:szCs w:val="24"/>
        </w:rPr>
        <w:t xml:space="preserve"> po začatí realizácie aktivít p</w:t>
      </w:r>
      <w:r w:rsidR="00935194" w:rsidRPr="00032B77">
        <w:rPr>
          <w:rFonts w:cstheme="minorHAnsi"/>
          <w:sz w:val="24"/>
          <w:szCs w:val="24"/>
        </w:rPr>
        <w:t>rojektu na mieste dobre viditeľnom verejnosťou</w:t>
      </w:r>
      <w:r w:rsidR="00935194" w:rsidRPr="00B4331E">
        <w:rPr>
          <w:rFonts w:cstheme="minorHAnsi"/>
          <w:sz w:val="24"/>
          <w:szCs w:val="24"/>
        </w:rPr>
        <w:t xml:space="preserve"> </w:t>
      </w:r>
      <w:r w:rsidR="00935194" w:rsidRPr="00B4331E">
        <w:rPr>
          <w:rFonts w:cstheme="minorHAnsi"/>
          <w:b/>
          <w:sz w:val="24"/>
          <w:szCs w:val="24"/>
        </w:rPr>
        <w:t>plagát vo veľkosti minimálne A3 alebo elektronické zobrazovacie zariadenie</w:t>
      </w:r>
      <w:r w:rsidRPr="00B4331E">
        <w:rPr>
          <w:rFonts w:cstheme="minorHAnsi"/>
          <w:sz w:val="24"/>
          <w:szCs w:val="24"/>
        </w:rPr>
        <w:t xml:space="preserve"> s informáciami o  p</w:t>
      </w:r>
      <w:r w:rsidR="00935194" w:rsidRPr="00B4331E">
        <w:rPr>
          <w:rFonts w:cstheme="minorHAnsi"/>
          <w:sz w:val="24"/>
          <w:szCs w:val="24"/>
        </w:rPr>
        <w:t xml:space="preserve">rojekte a podpore z Fondov EÚ. </w:t>
      </w:r>
      <w:r w:rsidR="00E46FC8" w:rsidRPr="00B4331E">
        <w:rPr>
          <w:rFonts w:cstheme="minorHAnsi"/>
          <w:sz w:val="24"/>
          <w:szCs w:val="24"/>
        </w:rPr>
        <w:t>(</w:t>
      </w:r>
      <w:r w:rsidR="001244CB" w:rsidRPr="00B4331E">
        <w:rPr>
          <w:rFonts w:cstheme="minorHAnsi"/>
          <w:sz w:val="24"/>
          <w:szCs w:val="24"/>
        </w:rPr>
        <w:t>Výnimkou sú riadne odôvodnené prípady, odsúhlasené</w:t>
      </w:r>
      <w:r w:rsidR="001C11AE" w:rsidRPr="00B4331E">
        <w:rPr>
          <w:rFonts w:cstheme="minorHAnsi"/>
          <w:sz w:val="24"/>
          <w:szCs w:val="24"/>
        </w:rPr>
        <w:t xml:space="preserve"> RO</w:t>
      </w:r>
      <w:r w:rsidR="001244CB" w:rsidRPr="00B4331E">
        <w:rPr>
          <w:rFonts w:cstheme="minorHAnsi"/>
          <w:sz w:val="24"/>
          <w:szCs w:val="24"/>
        </w:rPr>
        <w:t xml:space="preserve">, </w:t>
      </w:r>
      <w:r w:rsidR="001244CB" w:rsidRPr="00032B77">
        <w:rPr>
          <w:rFonts w:cstheme="minorHAnsi"/>
          <w:sz w:val="24"/>
          <w:szCs w:val="24"/>
        </w:rPr>
        <w:t>týkajúce sa bezpečnosti a verejného poriadku v súlade s čl. 50 ods. 1 nariadenia o spoločných ustanoveniach. V tomto prípade nemusí byť tabuľa na mieste dobre viditeľnom verejnosťou.</w:t>
      </w:r>
      <w:r w:rsidR="00E46FC8" w:rsidRPr="00032B77">
        <w:rPr>
          <w:rFonts w:cstheme="minorHAnsi"/>
          <w:sz w:val="24"/>
          <w:szCs w:val="24"/>
        </w:rPr>
        <w:t>)</w:t>
      </w:r>
      <w:r w:rsidR="00A51BAB" w:rsidRPr="00032B77">
        <w:rPr>
          <w:rFonts w:cstheme="minorHAnsi"/>
          <w:sz w:val="24"/>
          <w:szCs w:val="24"/>
        </w:rPr>
        <w:t xml:space="preserve"> </w:t>
      </w:r>
      <w:r w:rsidR="00A51BAB" w:rsidRPr="000138F8">
        <w:rPr>
          <w:rFonts w:cstheme="minorHAnsi"/>
          <w:b/>
          <w:sz w:val="24"/>
          <w:szCs w:val="24"/>
        </w:rPr>
        <w:t>Ak je projekt realizovaný na viacerých miestach</w:t>
      </w:r>
      <w:r w:rsidR="00A51BAB" w:rsidRPr="00032B77">
        <w:rPr>
          <w:rFonts w:cstheme="minorHAnsi"/>
          <w:sz w:val="24"/>
          <w:szCs w:val="24"/>
        </w:rPr>
        <w:t>, plagát bude umiestnený na všetkých týchto miestach. Ak nie je z objektívnych príčin možné umiestniť plagát na mieste realizácie projektu</w:t>
      </w:r>
      <w:r w:rsidR="00E844F7" w:rsidRPr="000138F8">
        <w:rPr>
          <w:rFonts w:cstheme="minorHAnsi"/>
          <w:sz w:val="24"/>
          <w:szCs w:val="24"/>
        </w:rPr>
        <w:t>,</w:t>
      </w:r>
      <w:r w:rsidR="00A51BAB" w:rsidRPr="00032B77">
        <w:rPr>
          <w:rFonts w:cstheme="minorHAnsi"/>
          <w:sz w:val="24"/>
          <w:szCs w:val="24"/>
        </w:rPr>
        <w:t xml:space="preserve"> bude </w:t>
      </w:r>
      <w:r w:rsidR="007E368E" w:rsidRPr="00032B77">
        <w:rPr>
          <w:rFonts w:cstheme="minorHAnsi"/>
          <w:sz w:val="24"/>
          <w:szCs w:val="24"/>
        </w:rPr>
        <w:t xml:space="preserve">plagát </w:t>
      </w:r>
      <w:r w:rsidR="00A51BAB" w:rsidRPr="00032B77">
        <w:rPr>
          <w:rFonts w:cstheme="minorHAnsi"/>
          <w:sz w:val="24"/>
          <w:szCs w:val="24"/>
        </w:rPr>
        <w:t>umiestnený v sídle prijímateľa.</w:t>
      </w:r>
      <w:r w:rsidR="001F39D1" w:rsidRPr="00032B77">
        <w:rPr>
          <w:rFonts w:cstheme="minorHAnsi"/>
          <w:sz w:val="24"/>
          <w:szCs w:val="24"/>
        </w:rPr>
        <w:t xml:space="preserve"> </w:t>
      </w:r>
      <w:r w:rsidR="001F39D1" w:rsidRPr="000138F8">
        <w:rPr>
          <w:rFonts w:cstheme="minorHAnsi"/>
          <w:b/>
          <w:sz w:val="24"/>
          <w:szCs w:val="24"/>
        </w:rPr>
        <w:t>Ak prijímateľ realizuje viacero projektov</w:t>
      </w:r>
      <w:r w:rsidR="00AA2AA8" w:rsidRPr="000138F8">
        <w:rPr>
          <w:rFonts w:cstheme="minorHAnsi"/>
          <w:b/>
          <w:sz w:val="24"/>
          <w:szCs w:val="24"/>
        </w:rPr>
        <w:t xml:space="preserve"> </w:t>
      </w:r>
      <w:r w:rsidR="00AA2AA8" w:rsidRPr="00032B77">
        <w:rPr>
          <w:rFonts w:cstheme="minorHAnsi"/>
          <w:sz w:val="24"/>
          <w:szCs w:val="24"/>
        </w:rPr>
        <w:t xml:space="preserve">fondov pre oblasť vnútorných záležitostí </w:t>
      </w:r>
      <w:r w:rsidR="00AA2AA8" w:rsidRPr="000138F8">
        <w:rPr>
          <w:rFonts w:cstheme="minorHAnsi"/>
          <w:b/>
          <w:sz w:val="24"/>
          <w:szCs w:val="24"/>
        </w:rPr>
        <w:t>na jednom mieste</w:t>
      </w:r>
      <w:r w:rsidR="00AA2AA8" w:rsidRPr="00032B77">
        <w:rPr>
          <w:rFonts w:cstheme="minorHAnsi"/>
          <w:sz w:val="24"/>
          <w:szCs w:val="24"/>
        </w:rPr>
        <w:t>, je možné pre všetky tieto projekty umiestniť len jeden plagát vo veľkosti minimálne A3 (pričom musí byť zachovaná čitateľnosť textov) a v prípade elektronického zobrazovacieho zariadenia, ktoré bude zobrazovať informácie o viacerých projektoch, môžu informácie rotovať na obrazovke.</w:t>
      </w:r>
      <w:r w:rsidR="00E85CC8" w:rsidRPr="000138F8">
        <w:rPr>
          <w:rStyle w:val="Odkaznapoznmkupodiarou"/>
          <w:sz w:val="24"/>
          <w:szCs w:val="24"/>
        </w:rPr>
        <w:footnoteReference w:id="37"/>
      </w:r>
    </w:p>
    <w:p w14:paraId="5C7E66B5" w14:textId="7DDD7D67" w:rsidR="00935194" w:rsidRPr="00CE5EE4" w:rsidRDefault="00935194" w:rsidP="00CE5EE4">
      <w:pPr>
        <w:spacing w:before="120" w:after="0" w:line="264" w:lineRule="auto"/>
        <w:jc w:val="both"/>
        <w:rPr>
          <w:rFonts w:cstheme="minorHAnsi"/>
          <w:sz w:val="24"/>
          <w:szCs w:val="24"/>
        </w:rPr>
      </w:pPr>
      <w:r w:rsidRPr="00032B77">
        <w:rPr>
          <w:rFonts w:cstheme="minorHAnsi"/>
          <w:sz w:val="24"/>
          <w:szCs w:val="24"/>
        </w:rPr>
        <w:t>Prijímateľ sa zaväzuje uviesť na pútači, na stálej tabuli a</w:t>
      </w:r>
      <w:r w:rsidR="009E05DE" w:rsidRPr="00032B77">
        <w:rPr>
          <w:rFonts w:cstheme="minorHAnsi"/>
          <w:sz w:val="24"/>
          <w:szCs w:val="24"/>
        </w:rPr>
        <w:t> </w:t>
      </w:r>
      <w:r w:rsidRPr="00032B77">
        <w:rPr>
          <w:rFonts w:cstheme="minorHAnsi"/>
          <w:sz w:val="24"/>
          <w:szCs w:val="24"/>
        </w:rPr>
        <w:t>plagátoch</w:t>
      </w:r>
      <w:r w:rsidR="009E05DE" w:rsidRPr="00032B77">
        <w:rPr>
          <w:rFonts w:cstheme="minorHAnsi"/>
          <w:sz w:val="24"/>
          <w:szCs w:val="24"/>
        </w:rPr>
        <w:t xml:space="preserve"> znak EÚ a povinný text</w:t>
      </w:r>
      <w:r w:rsidRPr="00032B77">
        <w:rPr>
          <w:rFonts w:cstheme="minorHAnsi"/>
          <w:sz w:val="24"/>
          <w:szCs w:val="24"/>
        </w:rPr>
        <w:t>,</w:t>
      </w:r>
      <w:r w:rsidRPr="00CE5EE4">
        <w:rPr>
          <w:rFonts w:cstheme="minorHAnsi"/>
          <w:sz w:val="24"/>
          <w:szCs w:val="24"/>
        </w:rPr>
        <w:t xml:space="preserve"> pričom na vytvorenie podkladov pre výrobu pútačov, tabúľ a plagátov môže použiť online dostupný nástroj vytvorený Európskou komisiou - </w:t>
      </w:r>
      <w:r w:rsidRPr="000138F8">
        <w:rPr>
          <w:rFonts w:cstheme="minorHAnsi"/>
          <w:b/>
          <w:sz w:val="24"/>
          <w:szCs w:val="24"/>
        </w:rPr>
        <w:t>online generátor publicity</w:t>
      </w:r>
      <w:r w:rsidRPr="00CE5EE4">
        <w:rPr>
          <w:rFonts w:cstheme="minorHAnsi"/>
          <w:sz w:val="24"/>
          <w:szCs w:val="24"/>
        </w:rPr>
        <w:t>.</w:t>
      </w:r>
    </w:p>
    <w:p w14:paraId="78371574" w14:textId="097E5382" w:rsidR="00935194" w:rsidRPr="00CE5EE4" w:rsidRDefault="00935194" w:rsidP="00CE5EE4">
      <w:pPr>
        <w:spacing w:before="120" w:after="0" w:line="264" w:lineRule="auto"/>
        <w:jc w:val="both"/>
        <w:rPr>
          <w:rFonts w:cstheme="minorHAnsi"/>
          <w:sz w:val="24"/>
          <w:szCs w:val="24"/>
        </w:rPr>
      </w:pPr>
      <w:r w:rsidRPr="00CE5EE4">
        <w:rPr>
          <w:rFonts w:cstheme="minorHAnsi"/>
          <w:sz w:val="24"/>
          <w:szCs w:val="24"/>
        </w:rPr>
        <w:t xml:space="preserve">V prípade </w:t>
      </w:r>
      <w:r w:rsidRPr="00CE5EE4">
        <w:rPr>
          <w:rFonts w:cstheme="minorHAnsi"/>
          <w:b/>
          <w:sz w:val="24"/>
          <w:szCs w:val="24"/>
        </w:rPr>
        <w:t>veľmi malých reklamných predmetov</w:t>
      </w:r>
      <w:r w:rsidRPr="00CE5EE4">
        <w:rPr>
          <w:rFonts w:cstheme="minorHAnsi"/>
          <w:sz w:val="24"/>
          <w:szCs w:val="24"/>
        </w:rPr>
        <w:t>, pri ktorých je z technicky objektívnych dôvodov nevyhnutné, aby výška znaku EÚ bola menšia ako 1 cm sa</w:t>
      </w:r>
      <w:r w:rsidR="00396273" w:rsidRPr="00CE5EE4">
        <w:rPr>
          <w:rFonts w:cstheme="minorHAnsi"/>
          <w:sz w:val="24"/>
          <w:szCs w:val="24"/>
        </w:rPr>
        <w:t xml:space="preserve"> text neuvádza. V tomto prípade je p</w:t>
      </w:r>
      <w:r w:rsidRPr="00CE5EE4">
        <w:rPr>
          <w:rFonts w:cstheme="minorHAnsi"/>
          <w:sz w:val="24"/>
          <w:szCs w:val="24"/>
        </w:rPr>
        <w:t xml:space="preserve">rijímateľ povinný umiestniť iba znak Európskej únie, pričom minimálna veľkosť znaku EÚ je 5 mm na výšku. </w:t>
      </w:r>
    </w:p>
    <w:p w14:paraId="743EEBF6" w14:textId="011AB362" w:rsidR="00935194" w:rsidRPr="00CE5EE4" w:rsidRDefault="00935194" w:rsidP="00CE5EE4">
      <w:pPr>
        <w:spacing w:before="120" w:after="200" w:line="264" w:lineRule="auto"/>
        <w:jc w:val="both"/>
        <w:rPr>
          <w:rFonts w:cstheme="minorHAnsi"/>
          <w:b/>
          <w:sz w:val="24"/>
          <w:szCs w:val="24"/>
        </w:rPr>
      </w:pPr>
      <w:r w:rsidRPr="00CE5EE4">
        <w:rPr>
          <w:rFonts w:cstheme="minorHAnsi"/>
          <w:sz w:val="24"/>
          <w:szCs w:val="24"/>
        </w:rPr>
        <w:t xml:space="preserve">Prijímateľ sa zaväzuje uvádzať </w:t>
      </w:r>
      <w:r w:rsidRPr="00CE5EE4">
        <w:rPr>
          <w:rFonts w:cstheme="minorHAnsi"/>
          <w:b/>
          <w:sz w:val="24"/>
          <w:szCs w:val="24"/>
        </w:rPr>
        <w:t>vo všetkých dok</w:t>
      </w:r>
      <w:r w:rsidR="000714A5" w:rsidRPr="00CE5EE4">
        <w:rPr>
          <w:rFonts w:cstheme="minorHAnsi"/>
          <w:b/>
          <w:sz w:val="24"/>
          <w:szCs w:val="24"/>
        </w:rPr>
        <w:t>umentoch a písomných výstupoch p</w:t>
      </w:r>
      <w:r w:rsidRPr="00CE5EE4">
        <w:rPr>
          <w:rFonts w:cstheme="minorHAnsi"/>
          <w:b/>
          <w:sz w:val="24"/>
          <w:szCs w:val="24"/>
        </w:rPr>
        <w:t xml:space="preserve">rojektu </w:t>
      </w:r>
      <w:r w:rsidRPr="00CE5EE4">
        <w:rPr>
          <w:rFonts w:cstheme="minorHAnsi"/>
          <w:sz w:val="24"/>
          <w:szCs w:val="24"/>
        </w:rPr>
        <w:t>vrátane preze</w:t>
      </w:r>
      <w:r w:rsidR="000714A5" w:rsidRPr="00CE5EE4">
        <w:rPr>
          <w:rFonts w:cstheme="minorHAnsi"/>
          <w:sz w:val="24"/>
          <w:szCs w:val="24"/>
        </w:rPr>
        <w:t>nčných listín, ktoré sa týkajú realizácie aktivít p</w:t>
      </w:r>
      <w:r w:rsidRPr="00CE5EE4">
        <w:rPr>
          <w:rFonts w:cstheme="minorHAnsi"/>
          <w:sz w:val="24"/>
          <w:szCs w:val="24"/>
        </w:rPr>
        <w:t>rojektu a</w:t>
      </w:r>
      <w:r w:rsidR="000714A5" w:rsidRPr="00CE5EE4">
        <w:rPr>
          <w:rFonts w:cstheme="minorHAnsi"/>
          <w:sz w:val="24"/>
          <w:szCs w:val="24"/>
        </w:rPr>
        <w:t> sú určené pre verejnosť alebo vecne zapojené osoby/účastníkov projektu vrátane cieľovej skupiny AMIF/ c</w:t>
      </w:r>
      <w:r w:rsidRPr="00CE5EE4">
        <w:rPr>
          <w:rFonts w:cstheme="minorHAnsi"/>
          <w:sz w:val="24"/>
          <w:szCs w:val="24"/>
        </w:rPr>
        <w:t>ieľ</w:t>
      </w:r>
      <w:r w:rsidR="000714A5" w:rsidRPr="00CE5EE4">
        <w:rPr>
          <w:rFonts w:cstheme="minorHAnsi"/>
          <w:sz w:val="24"/>
          <w:szCs w:val="24"/>
        </w:rPr>
        <w:t xml:space="preserve">ových skupín AMIF </w:t>
      </w:r>
      <w:r w:rsidR="000714A5" w:rsidRPr="00CE5EE4">
        <w:rPr>
          <w:rFonts w:cstheme="minorHAnsi"/>
          <w:b/>
          <w:sz w:val="24"/>
          <w:szCs w:val="24"/>
        </w:rPr>
        <w:t>znak EÚ a povinný text</w:t>
      </w:r>
      <w:r w:rsidRPr="00CE5EE4">
        <w:rPr>
          <w:rFonts w:cstheme="minorHAnsi"/>
          <w:sz w:val="24"/>
          <w:szCs w:val="24"/>
        </w:rPr>
        <w:t xml:space="preserve">. </w:t>
      </w:r>
      <w:r w:rsidRPr="00CE5EE4">
        <w:rPr>
          <w:rFonts w:cstheme="minorHAnsi"/>
          <w:b/>
          <w:sz w:val="24"/>
          <w:szCs w:val="24"/>
        </w:rPr>
        <w:t>Účtovné a obdobné doklady</w:t>
      </w:r>
      <w:r w:rsidRPr="00CE5EE4">
        <w:rPr>
          <w:rFonts w:cstheme="minorHAnsi"/>
          <w:sz w:val="24"/>
          <w:szCs w:val="24"/>
        </w:rPr>
        <w:t xml:space="preserve"> (napr. faktúry, výplatné pásky, dodacie listy a pod.) </w:t>
      </w:r>
      <w:r w:rsidRPr="00CE5EE4">
        <w:rPr>
          <w:rFonts w:cstheme="minorHAnsi"/>
          <w:b/>
          <w:sz w:val="24"/>
          <w:szCs w:val="24"/>
        </w:rPr>
        <w:t>nie je potrebné</w:t>
      </w:r>
      <w:r w:rsidR="000714A5" w:rsidRPr="00CE5EE4">
        <w:rPr>
          <w:rFonts w:cstheme="minorHAnsi"/>
          <w:b/>
          <w:sz w:val="24"/>
          <w:szCs w:val="24"/>
        </w:rPr>
        <w:t xml:space="preserve"> takto označovať</w:t>
      </w:r>
      <w:r w:rsidRPr="00CE5EE4">
        <w:rPr>
          <w:rFonts w:cstheme="minorHAnsi"/>
          <w:b/>
          <w:sz w:val="24"/>
          <w:szCs w:val="24"/>
        </w:rPr>
        <w:t>.</w:t>
      </w:r>
    </w:p>
    <w:p w14:paraId="7F3CD054" w14:textId="1FA5B669" w:rsidR="005A26D5" w:rsidRPr="00402659" w:rsidRDefault="00067070" w:rsidP="002573A7">
      <w:pPr>
        <w:spacing w:before="120" w:after="120" w:line="240" w:lineRule="auto"/>
        <w:jc w:val="both"/>
        <w:rPr>
          <w:rFonts w:cstheme="minorHAnsi"/>
          <w:sz w:val="24"/>
          <w:szCs w:val="24"/>
        </w:rPr>
      </w:pPr>
      <w:r w:rsidRPr="00CE5EE4">
        <w:rPr>
          <w:rFonts w:cstheme="minorHAnsi"/>
          <w:sz w:val="24"/>
          <w:szCs w:val="24"/>
        </w:rPr>
        <w:t>R</w:t>
      </w:r>
      <w:r w:rsidR="001C11AE">
        <w:rPr>
          <w:rFonts w:cstheme="minorHAnsi"/>
          <w:sz w:val="24"/>
          <w:szCs w:val="24"/>
        </w:rPr>
        <w:t>O</w:t>
      </w:r>
      <w:r w:rsidR="00935194" w:rsidRPr="00CE5EE4">
        <w:rPr>
          <w:rFonts w:cstheme="minorHAnsi"/>
          <w:sz w:val="24"/>
          <w:szCs w:val="24"/>
        </w:rPr>
        <w:t xml:space="preserve"> </w:t>
      </w:r>
      <w:r w:rsidRPr="00CE5EE4">
        <w:rPr>
          <w:rFonts w:cstheme="minorHAnsi"/>
          <w:sz w:val="24"/>
          <w:szCs w:val="24"/>
        </w:rPr>
        <w:t xml:space="preserve">určuje </w:t>
      </w:r>
      <w:r w:rsidR="00935194" w:rsidRPr="00CE5EE4">
        <w:rPr>
          <w:rFonts w:cstheme="minorHAnsi"/>
          <w:sz w:val="24"/>
          <w:szCs w:val="24"/>
        </w:rPr>
        <w:t xml:space="preserve">bližšie </w:t>
      </w:r>
      <w:r w:rsidR="00935194" w:rsidRPr="00CE5EE4">
        <w:rPr>
          <w:rFonts w:cstheme="minorHAnsi"/>
          <w:b/>
          <w:sz w:val="24"/>
          <w:szCs w:val="24"/>
        </w:rPr>
        <w:t>technické podmienky</w:t>
      </w:r>
      <w:r w:rsidR="00935194" w:rsidRPr="00CE5EE4">
        <w:rPr>
          <w:rFonts w:cstheme="minorHAnsi"/>
          <w:sz w:val="24"/>
          <w:szCs w:val="24"/>
        </w:rPr>
        <w:t xml:space="preserve"> na splnenie povinných požiadaviek v oblasti informovania a viditeľnosti </w:t>
      </w:r>
      <w:r w:rsidR="00935194" w:rsidRPr="00CE5EE4">
        <w:rPr>
          <w:rFonts w:cstheme="minorHAnsi"/>
          <w:b/>
          <w:sz w:val="24"/>
          <w:szCs w:val="24"/>
        </w:rPr>
        <w:t>v</w:t>
      </w:r>
      <w:r w:rsidRPr="00CE5EE4">
        <w:rPr>
          <w:rFonts w:cstheme="minorHAnsi"/>
          <w:b/>
          <w:sz w:val="24"/>
          <w:szCs w:val="24"/>
        </w:rPr>
        <w:t> príloh</w:t>
      </w:r>
      <w:r w:rsidR="005C1726">
        <w:rPr>
          <w:rFonts w:cstheme="minorHAnsi"/>
          <w:b/>
          <w:sz w:val="24"/>
          <w:szCs w:val="24"/>
        </w:rPr>
        <w:t>e</w:t>
      </w:r>
      <w:r w:rsidRPr="00CE5EE4">
        <w:rPr>
          <w:rFonts w:cstheme="minorHAnsi"/>
          <w:b/>
          <w:sz w:val="24"/>
          <w:szCs w:val="24"/>
        </w:rPr>
        <w:t xml:space="preserve"> </w:t>
      </w:r>
      <w:r w:rsidR="0053648F" w:rsidRPr="00CE5EE4">
        <w:rPr>
          <w:rFonts w:cstheme="minorHAnsi"/>
          <w:b/>
          <w:sz w:val="24"/>
          <w:szCs w:val="24"/>
        </w:rPr>
        <w:t>Príručky</w:t>
      </w:r>
      <w:r w:rsidR="00935194" w:rsidRPr="00CE5EE4">
        <w:rPr>
          <w:rFonts w:cstheme="minorHAnsi"/>
          <w:b/>
          <w:sz w:val="24"/>
          <w:szCs w:val="24"/>
        </w:rPr>
        <w:t xml:space="preserve"> pre prijímateľa</w:t>
      </w:r>
      <w:r w:rsidR="00935194" w:rsidRPr="00CE5EE4">
        <w:rPr>
          <w:rFonts w:cstheme="minorHAnsi"/>
          <w:sz w:val="24"/>
          <w:szCs w:val="24"/>
        </w:rPr>
        <w:t xml:space="preserve">. </w:t>
      </w:r>
    </w:p>
    <w:p w14:paraId="2A3AFA45" w14:textId="0890B614" w:rsidR="00677FCF" w:rsidRPr="000138F8" w:rsidRDefault="00677FCF" w:rsidP="00677FCF">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color w:val="0070C0"/>
          <w:sz w:val="24"/>
          <w:szCs w:val="24"/>
        </w:rPr>
      </w:pPr>
      <w:r w:rsidRPr="000138F8">
        <w:rPr>
          <w:rFonts w:eastAsia="Calibri" w:cstheme="minorHAnsi"/>
          <w:color w:val="0070C0"/>
          <w:sz w:val="24"/>
          <w:szCs w:val="24"/>
        </w:rPr>
        <w:lastRenderedPageBreak/>
        <w:t>Príloha č. 15 tejto Príručky: Viditeľnosť - grafické náležitosti</w:t>
      </w:r>
    </w:p>
    <w:p w14:paraId="7DFB47A1" w14:textId="139DCB3B" w:rsidR="00677FCF" w:rsidRPr="000138F8" w:rsidRDefault="00677FCF" w:rsidP="00677FCF">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color w:val="0070C0"/>
          <w:sz w:val="24"/>
          <w:szCs w:val="24"/>
        </w:rPr>
      </w:pPr>
      <w:r w:rsidRPr="000138F8">
        <w:rPr>
          <w:rFonts w:eastAsia="Calibri" w:cstheme="minorHAnsi"/>
          <w:color w:val="0070C0"/>
          <w:sz w:val="24"/>
          <w:szCs w:val="24"/>
        </w:rPr>
        <w:t>Príloha č. 16 tejto Príručky: Viditeľnosť - použitie znaku EÚ</w:t>
      </w:r>
    </w:p>
    <w:p w14:paraId="5F99718A" w14:textId="45197DC8" w:rsidR="00402659" w:rsidRPr="000138F8" w:rsidRDefault="00402659" w:rsidP="00402659">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b/>
          <w:sz w:val="24"/>
          <w:szCs w:val="24"/>
        </w:rPr>
      </w:pPr>
      <w:r w:rsidRPr="000138F8">
        <w:rPr>
          <w:rFonts w:eastAsia="Calibri" w:cstheme="minorHAnsi"/>
          <w:b/>
          <w:sz w:val="24"/>
          <w:szCs w:val="24"/>
        </w:rPr>
        <w:t>Pomôcka pre prijímateľov: Online generátor publicity</w:t>
      </w:r>
      <w:r w:rsidR="00F57E06" w:rsidRPr="00032B77">
        <w:rPr>
          <w:rFonts w:eastAsia="Calibri" w:cstheme="minorHAnsi"/>
          <w:b/>
          <w:sz w:val="24"/>
          <w:szCs w:val="24"/>
        </w:rPr>
        <w:t xml:space="preserve"> pre výrobu plagátov, stálych tabúľ, pútačov a pod.</w:t>
      </w:r>
    </w:p>
    <w:p w14:paraId="5DC5BCF2" w14:textId="5861072A" w:rsidR="00402659" w:rsidRDefault="00402659" w:rsidP="00402659">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hyperlink r:id="rId54" w:history="1">
        <w:r w:rsidRPr="00032B77">
          <w:rPr>
            <w:rStyle w:val="Hypertextovprepojenie"/>
            <w:rFonts w:eastAsia="Calibri" w:cstheme="minorHAnsi"/>
            <w:sz w:val="24"/>
            <w:szCs w:val="24"/>
          </w:rPr>
          <w:t>https://ec.europa.eu/regional_policy/policy/communication/online-generator_sk?lang=sk</w:t>
        </w:r>
      </w:hyperlink>
      <w:r>
        <w:rPr>
          <w:rFonts w:eastAsia="Calibri" w:cstheme="minorHAnsi"/>
          <w:sz w:val="24"/>
          <w:szCs w:val="24"/>
        </w:rPr>
        <w:t xml:space="preserve"> </w:t>
      </w:r>
    </w:p>
    <w:p w14:paraId="1D5CB0C6" w14:textId="77777777" w:rsidR="00F57E06" w:rsidRDefault="00F57E06" w:rsidP="00402659">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p>
    <w:p w14:paraId="0AF45034" w14:textId="7EF1A532" w:rsidR="005A26D5" w:rsidRPr="00CE5EE4" w:rsidRDefault="00402659" w:rsidP="002573A7">
      <w:pPr>
        <w:spacing w:before="120" w:after="120" w:line="240" w:lineRule="auto"/>
        <w:jc w:val="both"/>
        <w:rPr>
          <w:rFonts w:cstheme="minorHAnsi"/>
          <w:sz w:val="24"/>
          <w:szCs w:val="24"/>
        </w:rPr>
      </w:pPr>
      <w:r>
        <w:t xml:space="preserve">           </w:t>
      </w:r>
    </w:p>
    <w:p w14:paraId="53FBF5B8" w14:textId="0437C4F1" w:rsidR="00EF3409" w:rsidRPr="002F307B" w:rsidRDefault="00F40E7F" w:rsidP="002F307B">
      <w:pPr>
        <w:pStyle w:val="Nadpis3"/>
        <w:jc w:val="center"/>
        <w:rPr>
          <w:rFonts w:asciiTheme="minorHAnsi" w:hAnsiTheme="minorHAnsi" w:cstheme="minorHAnsi"/>
          <w:color w:val="00B050"/>
        </w:rPr>
      </w:pPr>
      <w:bookmarkStart w:id="196" w:name="_Toc68086517"/>
      <w:bookmarkStart w:id="197" w:name="_Toc158898223"/>
      <w:r w:rsidRPr="002F307B">
        <w:rPr>
          <w:rFonts w:asciiTheme="minorHAnsi" w:hAnsiTheme="minorHAnsi" w:cstheme="minorHAnsi"/>
          <w:color w:val="00B050"/>
        </w:rPr>
        <w:t xml:space="preserve">4.1 </w:t>
      </w:r>
      <w:r w:rsidR="00EF3409" w:rsidRPr="002F307B">
        <w:rPr>
          <w:rFonts w:asciiTheme="minorHAnsi" w:hAnsiTheme="minorHAnsi" w:cstheme="minorHAnsi"/>
          <w:color w:val="00B050"/>
        </w:rPr>
        <w:t>Označovanie technického vybavenia</w:t>
      </w:r>
      <w:bookmarkEnd w:id="196"/>
      <w:bookmarkEnd w:id="197"/>
    </w:p>
    <w:p w14:paraId="7DA06AB5" w14:textId="4716FF0A" w:rsidR="005A26D5" w:rsidRPr="00CE5EE4" w:rsidRDefault="00EF3409" w:rsidP="00B17787">
      <w:pPr>
        <w:jc w:val="both"/>
        <w:rPr>
          <w:sz w:val="24"/>
          <w:szCs w:val="24"/>
        </w:rPr>
      </w:pPr>
      <w:r w:rsidRPr="00CE5EE4">
        <w:rPr>
          <w:sz w:val="24"/>
          <w:szCs w:val="24"/>
        </w:rPr>
        <w:t xml:space="preserve">Prijímateľ je povinný zabezpečiť označenie všetkých </w:t>
      </w:r>
      <w:r w:rsidRPr="00CE5EE4">
        <w:rPr>
          <w:b/>
          <w:sz w:val="24"/>
          <w:szCs w:val="24"/>
        </w:rPr>
        <w:t>technických zariadení a vybavenia</w:t>
      </w:r>
      <w:r w:rsidRPr="00CE5EE4">
        <w:rPr>
          <w:sz w:val="24"/>
          <w:szCs w:val="24"/>
        </w:rPr>
        <w:t xml:space="preserve"> financovaného z projektu formou nálepky, ktorá v súlade s náležitosťami viditeľnosti (znak EÚ a povinný text).</w:t>
      </w:r>
      <w:r w:rsidR="002D1C54" w:rsidRPr="00CE5EE4">
        <w:rPr>
          <w:sz w:val="24"/>
          <w:szCs w:val="24"/>
        </w:rPr>
        <w:t xml:space="preserve"> Pri obstaraní vybavenia, ktoré má viacero malých súčastí, označí najpodstatnejšiu časť vybavenia (napr. v prípade obstarania počítača, nemusí označovať aj počítačovú myš a klávesnicu).</w:t>
      </w:r>
    </w:p>
    <w:p w14:paraId="4FF38CE2" w14:textId="7BF2012A" w:rsidR="00314BDC" w:rsidRPr="002F307B" w:rsidRDefault="00F40E7F" w:rsidP="002F307B">
      <w:pPr>
        <w:pStyle w:val="Nadpis3"/>
        <w:jc w:val="center"/>
        <w:rPr>
          <w:rFonts w:asciiTheme="minorHAnsi" w:hAnsiTheme="minorHAnsi" w:cstheme="minorHAnsi"/>
          <w:color w:val="00B050"/>
        </w:rPr>
      </w:pPr>
      <w:bookmarkStart w:id="198" w:name="_Toc68086521"/>
      <w:bookmarkStart w:id="199" w:name="_Toc158898224"/>
      <w:r w:rsidRPr="002F307B">
        <w:rPr>
          <w:rFonts w:asciiTheme="minorHAnsi" w:hAnsiTheme="minorHAnsi" w:cstheme="minorHAnsi"/>
          <w:color w:val="00B050"/>
        </w:rPr>
        <w:t xml:space="preserve">4.2 </w:t>
      </w:r>
      <w:r w:rsidR="00314BDC" w:rsidRPr="002F307B">
        <w:rPr>
          <w:rFonts w:asciiTheme="minorHAnsi" w:hAnsiTheme="minorHAnsi" w:cstheme="minorHAnsi"/>
          <w:color w:val="00B050"/>
        </w:rPr>
        <w:t>Vyhotovenie fotodokumentácie</w:t>
      </w:r>
      <w:bookmarkEnd w:id="198"/>
      <w:bookmarkEnd w:id="199"/>
    </w:p>
    <w:p w14:paraId="39F499A7" w14:textId="53B1C015" w:rsidR="00B17787" w:rsidRPr="00C46FE3" w:rsidRDefault="00314BDC" w:rsidP="00C46FE3">
      <w:pPr>
        <w:pStyle w:val="Normlnywebov"/>
        <w:spacing w:before="120" w:beforeAutospacing="0" w:after="120" w:afterAutospacing="0" w:line="276" w:lineRule="auto"/>
        <w:ind w:left="11" w:hanging="11"/>
        <w:jc w:val="both"/>
        <w:rPr>
          <w:rFonts w:cstheme="minorHAnsi"/>
        </w:rPr>
      </w:pPr>
      <w:r w:rsidRPr="00CE5EE4">
        <w:rPr>
          <w:rFonts w:asciiTheme="minorHAnsi" w:hAnsiTheme="minorHAnsi" w:cstheme="minorHAnsi"/>
        </w:rPr>
        <w:t>Prijímateľ je povinný vyhotovovať fotodokumentáciu z realizovaných aktivít s vecne zapojenými osobami/účastníkmi projektu vrátane cieľových skupín AMIF. (V riadne odôvodnených prípadoch kvôli ochrane identity osôb z bezpečnostných a taktických dôvodov prijímateľ nemusí predkladať fotodokumentáciu zo školenia / organizovaného podujatia s vyobrazením týchto osôb. Prijímateľ v tomto prípade predkladá fotodokumentáciu zabezpečenia publicity priestorov, kde školenie/podujatie prebieha.) Fotodokumentácia musí byť vyhotovená v dostatočnej kvalite a mať primeranú vypovedaciu schopnosť. Prijímateľ predkladá fotodokumentáciu RO formou podpornej dokumentácie k žiadosti o</w:t>
      </w:r>
      <w:r w:rsidR="00ED112D" w:rsidRPr="00CE5EE4">
        <w:rPr>
          <w:rFonts w:asciiTheme="minorHAnsi" w:hAnsiTheme="minorHAnsi" w:cstheme="minorHAnsi"/>
        </w:rPr>
        <w:t> </w:t>
      </w:r>
      <w:r w:rsidRPr="00CE5EE4">
        <w:rPr>
          <w:rFonts w:asciiTheme="minorHAnsi" w:hAnsiTheme="minorHAnsi" w:cstheme="minorHAnsi"/>
        </w:rPr>
        <w:t>platbu</w:t>
      </w:r>
      <w:r w:rsidR="00ED112D" w:rsidRPr="00CE5EE4">
        <w:rPr>
          <w:rFonts w:asciiTheme="minorHAnsi" w:hAnsiTheme="minorHAnsi" w:cstheme="minorHAnsi"/>
        </w:rPr>
        <w:t xml:space="preserve"> (ak relevantné)</w:t>
      </w:r>
      <w:r w:rsidRPr="00CE5EE4">
        <w:rPr>
          <w:rFonts w:asciiTheme="minorHAnsi" w:hAnsiTheme="minorHAnsi" w:cstheme="minorHAnsi"/>
        </w:rPr>
        <w:t xml:space="preserve">, alebo ako prílohu monitorovacej správy. Súčasťou predloženej fotodokumentácie </w:t>
      </w:r>
      <w:r w:rsidR="00D23A4F" w:rsidRPr="00CE5EE4">
        <w:rPr>
          <w:rFonts w:asciiTheme="minorHAnsi" w:hAnsiTheme="minorHAnsi" w:cstheme="minorHAnsi"/>
        </w:rPr>
        <w:t xml:space="preserve">by mal </w:t>
      </w:r>
      <w:r w:rsidRPr="00CE5EE4">
        <w:rPr>
          <w:rFonts w:asciiTheme="minorHAnsi" w:hAnsiTheme="minorHAnsi" w:cstheme="minorHAnsi"/>
        </w:rPr>
        <w:t>byť stručný popis fotografi</w:t>
      </w:r>
      <w:bookmarkStart w:id="200" w:name="_Toc68086520"/>
      <w:bookmarkStart w:id="201" w:name="_Toc158898225"/>
      <w:r w:rsidR="005A26D5">
        <w:rPr>
          <w:rFonts w:asciiTheme="minorHAnsi" w:hAnsiTheme="minorHAnsi" w:cstheme="minorHAnsi"/>
        </w:rPr>
        <w:t>í.</w:t>
      </w:r>
    </w:p>
    <w:p w14:paraId="4B58FED2" w14:textId="40966BEA" w:rsidR="00ED4CFE" w:rsidRPr="002F307B" w:rsidRDefault="00F40E7F" w:rsidP="002F307B">
      <w:pPr>
        <w:pStyle w:val="Nadpis3"/>
        <w:keepNext w:val="0"/>
        <w:keepLines w:val="0"/>
        <w:numPr>
          <w:ilvl w:val="2"/>
          <w:numId w:val="0"/>
        </w:numPr>
        <w:spacing w:before="120" w:after="240" w:line="276" w:lineRule="auto"/>
        <w:ind w:left="720" w:hanging="720"/>
        <w:contextualSpacing/>
        <w:jc w:val="center"/>
        <w:rPr>
          <w:rFonts w:asciiTheme="minorHAnsi" w:hAnsiTheme="minorHAnsi" w:cstheme="minorHAnsi"/>
          <w:color w:val="00B050"/>
        </w:rPr>
      </w:pPr>
      <w:r w:rsidRPr="002F307B">
        <w:rPr>
          <w:rFonts w:asciiTheme="minorHAnsi" w:hAnsiTheme="minorHAnsi" w:cstheme="minorHAnsi"/>
          <w:color w:val="00B050"/>
        </w:rPr>
        <w:t xml:space="preserve">4.3 </w:t>
      </w:r>
      <w:r w:rsidR="00ED4CFE" w:rsidRPr="002F307B">
        <w:rPr>
          <w:rFonts w:asciiTheme="minorHAnsi" w:hAnsiTheme="minorHAnsi" w:cstheme="minorHAnsi"/>
          <w:color w:val="00B050"/>
        </w:rPr>
        <w:t>Mediálne výstupy</w:t>
      </w:r>
      <w:bookmarkEnd w:id="200"/>
      <w:bookmarkEnd w:id="201"/>
    </w:p>
    <w:p w14:paraId="3034A46B" w14:textId="77777777" w:rsidR="00ED4CFE" w:rsidRPr="00CE5EE4" w:rsidRDefault="00ED4CFE" w:rsidP="00CE5EE4">
      <w:pPr>
        <w:jc w:val="both"/>
        <w:rPr>
          <w:rFonts w:cstheme="minorHAnsi"/>
          <w:sz w:val="24"/>
          <w:szCs w:val="24"/>
        </w:rPr>
      </w:pPr>
      <w:r w:rsidRPr="00CE5EE4">
        <w:rPr>
          <w:rFonts w:cstheme="minorHAnsi"/>
          <w:sz w:val="24"/>
          <w:szCs w:val="24"/>
        </w:rPr>
        <w:t>Prijímateľ môže, v závislosti od charakteru projektu a jeho aktivít, využívať aj nasledovné možnosti informovania o projekte prostredníctvom médií:</w:t>
      </w:r>
    </w:p>
    <w:p w14:paraId="6E946673" w14:textId="77777777" w:rsidR="00ED4CFE" w:rsidRPr="00CE5EE4" w:rsidRDefault="00ED4CFE" w:rsidP="002F307B">
      <w:pPr>
        <w:pStyle w:val="Normlnywebov"/>
        <w:numPr>
          <w:ilvl w:val="0"/>
          <w:numId w:val="9"/>
        </w:numPr>
        <w:spacing w:before="120" w:beforeAutospacing="0" w:after="120" w:afterAutospacing="0" w:line="276" w:lineRule="auto"/>
        <w:ind w:left="714" w:hanging="357"/>
        <w:jc w:val="both"/>
        <w:textAlignment w:val="baseline"/>
        <w:rPr>
          <w:rFonts w:asciiTheme="minorHAnsi" w:hAnsiTheme="minorHAnsi" w:cstheme="minorHAnsi"/>
        </w:rPr>
      </w:pPr>
      <w:r w:rsidRPr="00CE5EE4">
        <w:rPr>
          <w:rFonts w:asciiTheme="minorHAnsi" w:hAnsiTheme="minorHAnsi" w:cstheme="minorHAnsi"/>
        </w:rPr>
        <w:t>inzeráty v celoslovenských a regionálnych médiách,</w:t>
      </w:r>
    </w:p>
    <w:p w14:paraId="4E2B31DA" w14:textId="77777777" w:rsidR="00ED4CFE" w:rsidRPr="00CE5EE4" w:rsidRDefault="00ED4CFE" w:rsidP="002F307B">
      <w:pPr>
        <w:pStyle w:val="Normlnywebov"/>
        <w:numPr>
          <w:ilvl w:val="0"/>
          <w:numId w:val="9"/>
        </w:numPr>
        <w:spacing w:before="120" w:beforeAutospacing="0" w:after="120" w:afterAutospacing="0" w:line="276" w:lineRule="auto"/>
        <w:ind w:left="714" w:hanging="357"/>
        <w:jc w:val="both"/>
        <w:textAlignment w:val="baseline"/>
        <w:rPr>
          <w:rFonts w:asciiTheme="minorHAnsi" w:hAnsiTheme="minorHAnsi" w:cstheme="minorHAnsi"/>
        </w:rPr>
      </w:pPr>
      <w:r w:rsidRPr="00CE5EE4">
        <w:rPr>
          <w:rFonts w:asciiTheme="minorHAnsi" w:hAnsiTheme="minorHAnsi" w:cstheme="minorHAnsi"/>
        </w:rPr>
        <w:t>tlačové správy,</w:t>
      </w:r>
    </w:p>
    <w:p w14:paraId="6A245D92" w14:textId="77777777" w:rsidR="00ED4CFE" w:rsidRPr="00CE5EE4" w:rsidRDefault="00ED4CFE" w:rsidP="002F307B">
      <w:pPr>
        <w:pStyle w:val="Normlnywebov"/>
        <w:numPr>
          <w:ilvl w:val="0"/>
          <w:numId w:val="9"/>
        </w:numPr>
        <w:spacing w:before="120" w:beforeAutospacing="0" w:after="120" w:afterAutospacing="0" w:line="276" w:lineRule="auto"/>
        <w:ind w:left="714" w:hanging="357"/>
        <w:jc w:val="both"/>
        <w:textAlignment w:val="baseline"/>
        <w:rPr>
          <w:rFonts w:asciiTheme="minorHAnsi" w:hAnsiTheme="minorHAnsi" w:cstheme="minorHAnsi"/>
        </w:rPr>
      </w:pPr>
      <w:r w:rsidRPr="00CE5EE4">
        <w:rPr>
          <w:rFonts w:asciiTheme="minorHAnsi" w:hAnsiTheme="minorHAnsi" w:cstheme="minorHAnsi"/>
        </w:rPr>
        <w:t>PR rozhovory, PR články,</w:t>
      </w:r>
    </w:p>
    <w:p w14:paraId="1026A107" w14:textId="77777777" w:rsidR="00ED4CFE" w:rsidRPr="00CE5EE4" w:rsidRDefault="00ED4CFE" w:rsidP="002F307B">
      <w:pPr>
        <w:pStyle w:val="Normlnywebov"/>
        <w:numPr>
          <w:ilvl w:val="0"/>
          <w:numId w:val="9"/>
        </w:numPr>
        <w:spacing w:before="120" w:beforeAutospacing="0" w:after="120" w:afterAutospacing="0" w:line="276" w:lineRule="auto"/>
        <w:ind w:left="714" w:hanging="357"/>
        <w:jc w:val="both"/>
        <w:textAlignment w:val="baseline"/>
        <w:rPr>
          <w:rFonts w:asciiTheme="minorHAnsi" w:hAnsiTheme="minorHAnsi" w:cstheme="minorHAnsi"/>
        </w:rPr>
      </w:pPr>
      <w:r w:rsidRPr="00CE5EE4">
        <w:rPr>
          <w:rFonts w:asciiTheme="minorHAnsi" w:hAnsiTheme="minorHAnsi" w:cstheme="minorHAnsi"/>
        </w:rPr>
        <w:t>tlačové konferencie,</w:t>
      </w:r>
    </w:p>
    <w:p w14:paraId="34FC4E1A" w14:textId="77777777" w:rsidR="00ED4CFE" w:rsidRPr="00CE5EE4" w:rsidRDefault="00ED4CFE" w:rsidP="002F307B">
      <w:pPr>
        <w:pStyle w:val="Normlnywebov"/>
        <w:numPr>
          <w:ilvl w:val="0"/>
          <w:numId w:val="9"/>
        </w:numPr>
        <w:spacing w:before="120" w:beforeAutospacing="0" w:after="120" w:afterAutospacing="0" w:line="276" w:lineRule="auto"/>
        <w:ind w:left="714" w:hanging="357"/>
        <w:jc w:val="both"/>
        <w:textAlignment w:val="baseline"/>
        <w:rPr>
          <w:rFonts w:asciiTheme="minorHAnsi" w:hAnsiTheme="minorHAnsi" w:cstheme="minorHAnsi"/>
        </w:rPr>
      </w:pPr>
      <w:r w:rsidRPr="00CE5EE4">
        <w:rPr>
          <w:rFonts w:asciiTheme="minorHAnsi" w:hAnsiTheme="minorHAnsi" w:cstheme="minorHAnsi"/>
        </w:rPr>
        <w:t>rozhlasové / televízne rozhovory,</w:t>
      </w:r>
    </w:p>
    <w:p w14:paraId="4E4D1D00" w14:textId="77777777" w:rsidR="00ED4CFE" w:rsidRPr="00CE5EE4" w:rsidRDefault="00ED4CFE" w:rsidP="002F307B">
      <w:pPr>
        <w:pStyle w:val="Normlnywebov"/>
        <w:numPr>
          <w:ilvl w:val="0"/>
          <w:numId w:val="9"/>
        </w:numPr>
        <w:spacing w:before="120" w:beforeAutospacing="0" w:after="120" w:afterAutospacing="0" w:line="276" w:lineRule="auto"/>
        <w:ind w:left="714" w:hanging="357"/>
        <w:jc w:val="both"/>
        <w:textAlignment w:val="baseline"/>
        <w:rPr>
          <w:rFonts w:asciiTheme="minorHAnsi" w:hAnsiTheme="minorHAnsi" w:cstheme="minorHAnsi"/>
        </w:rPr>
      </w:pPr>
      <w:r w:rsidRPr="00CE5EE4">
        <w:rPr>
          <w:rFonts w:asciiTheme="minorHAnsi" w:hAnsiTheme="minorHAnsi" w:cstheme="minorHAnsi"/>
        </w:rPr>
        <w:t>TV spoty propagujúce dosiahnuté výsledky projektu,</w:t>
      </w:r>
    </w:p>
    <w:p w14:paraId="7F5E75DE" w14:textId="77777777" w:rsidR="00ED4CFE" w:rsidRPr="00CE5EE4" w:rsidRDefault="00ED4CFE" w:rsidP="002F307B">
      <w:pPr>
        <w:pStyle w:val="Normlnywebov"/>
        <w:numPr>
          <w:ilvl w:val="0"/>
          <w:numId w:val="9"/>
        </w:numPr>
        <w:spacing w:before="120" w:beforeAutospacing="0" w:after="120" w:afterAutospacing="0" w:line="276" w:lineRule="auto"/>
        <w:ind w:left="714" w:hanging="357"/>
        <w:jc w:val="both"/>
        <w:textAlignment w:val="baseline"/>
        <w:rPr>
          <w:rFonts w:asciiTheme="minorHAnsi" w:hAnsiTheme="minorHAnsi" w:cstheme="minorHAnsi"/>
        </w:rPr>
      </w:pPr>
      <w:r w:rsidRPr="00CE5EE4">
        <w:rPr>
          <w:rFonts w:asciiTheme="minorHAnsi" w:hAnsiTheme="minorHAnsi" w:cstheme="minorHAnsi"/>
        </w:rPr>
        <w:t>iné.</w:t>
      </w:r>
    </w:p>
    <w:p w14:paraId="1E5D0D2F" w14:textId="01C8D7FB" w:rsidR="00AA49B9" w:rsidRDefault="00ED4CFE" w:rsidP="002573A7">
      <w:pPr>
        <w:spacing w:before="120" w:after="120" w:line="240" w:lineRule="auto"/>
        <w:jc w:val="both"/>
        <w:rPr>
          <w:rFonts w:cstheme="minorHAnsi"/>
          <w:sz w:val="24"/>
          <w:szCs w:val="24"/>
        </w:rPr>
      </w:pPr>
      <w:r w:rsidRPr="00CE5EE4">
        <w:rPr>
          <w:rFonts w:cstheme="minorHAnsi"/>
          <w:sz w:val="24"/>
          <w:szCs w:val="24"/>
        </w:rPr>
        <w:lastRenderedPageBreak/>
        <w:t>Všetky materiály poskytované médiám v tlačenej či elektronickej forme musia obsahovať náležitosti viditeľnosti podľa tejto kapitoly (znak EÚ a povinný text</w:t>
      </w:r>
      <w:r w:rsidR="00E213F9">
        <w:rPr>
          <w:rFonts w:cstheme="minorHAnsi"/>
          <w:sz w:val="24"/>
          <w:szCs w:val="24"/>
        </w:rPr>
        <w:t xml:space="preserve"> </w:t>
      </w:r>
      <w:r w:rsidR="00E213F9" w:rsidRPr="00E213F9">
        <w:rPr>
          <w:rFonts w:cstheme="minorHAnsi"/>
          <w:sz w:val="24"/>
          <w:szCs w:val="24"/>
        </w:rPr>
        <w:t>„Financovaný Európskou úniou“ alebo „Spolufinancovaný Európskou úniou“</w:t>
      </w:r>
      <w:r w:rsidRPr="00CE5EE4">
        <w:rPr>
          <w:rFonts w:cstheme="minorHAnsi"/>
          <w:sz w:val="24"/>
          <w:szCs w:val="24"/>
        </w:rPr>
        <w:t xml:space="preserve">). </w:t>
      </w:r>
    </w:p>
    <w:p w14:paraId="111276FA" w14:textId="77777777" w:rsidR="00AA49B9" w:rsidRDefault="00AA49B9" w:rsidP="002573A7">
      <w:pPr>
        <w:spacing w:before="120" w:after="120" w:line="240" w:lineRule="auto"/>
        <w:jc w:val="both"/>
        <w:rPr>
          <w:rFonts w:cstheme="minorHAnsi"/>
          <w:sz w:val="24"/>
          <w:szCs w:val="24"/>
        </w:rPr>
      </w:pPr>
    </w:p>
    <w:p w14:paraId="2AB5EA99" w14:textId="3571A880" w:rsidR="002573A7" w:rsidRPr="002F04BD"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r w:rsidRPr="002F04BD">
        <w:rPr>
          <w:rFonts w:eastAsia="Calibri" w:cstheme="minorHAnsi"/>
          <w:sz w:val="24"/>
          <w:szCs w:val="24"/>
        </w:rPr>
        <w:t>Minimálne štandardy a jednotný postup v oblasti informovania a komunikácie sú definované v</w:t>
      </w:r>
      <w:r w:rsidR="0038280B" w:rsidRPr="002F04BD">
        <w:rPr>
          <w:rFonts w:eastAsia="Calibri" w:cstheme="minorHAnsi"/>
          <w:sz w:val="24"/>
          <w:szCs w:val="24"/>
        </w:rPr>
        <w:t> </w:t>
      </w:r>
      <w:r w:rsidR="0038280B" w:rsidRPr="00CE5EE4">
        <w:rPr>
          <w:rFonts w:eastAsia="Calibri" w:cstheme="minorHAnsi"/>
          <w:color w:val="0070C0"/>
          <w:sz w:val="24"/>
          <w:szCs w:val="24"/>
        </w:rPr>
        <w:t>prílohe</w:t>
      </w:r>
      <w:r w:rsidR="00C9517A" w:rsidRPr="002F04BD">
        <w:rPr>
          <w:rFonts w:eastAsia="Calibri" w:cstheme="minorHAnsi"/>
          <w:color w:val="0070C0"/>
          <w:sz w:val="24"/>
          <w:szCs w:val="24"/>
        </w:rPr>
        <w:t xml:space="preserve"> č. 15 a v prílohe č. 16 tejto P</w:t>
      </w:r>
      <w:r w:rsidR="0038280B" w:rsidRPr="00CE5EE4">
        <w:rPr>
          <w:rFonts w:eastAsia="Calibri" w:cstheme="minorHAnsi"/>
          <w:color w:val="0070C0"/>
          <w:sz w:val="24"/>
          <w:szCs w:val="24"/>
        </w:rPr>
        <w:t>ríručky</w:t>
      </w:r>
      <w:r w:rsidRPr="002F04BD">
        <w:rPr>
          <w:rFonts w:eastAsia="Calibri" w:cstheme="minorHAnsi"/>
          <w:sz w:val="24"/>
          <w:szCs w:val="24"/>
        </w:rPr>
        <w:t xml:space="preserve">. </w:t>
      </w:r>
    </w:p>
    <w:p w14:paraId="1FF5BB69" w14:textId="6D48D5C0" w:rsidR="002573A7" w:rsidRPr="00CE5EE4" w:rsidRDefault="008A1E12"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color w:val="0070C0"/>
          <w:sz w:val="24"/>
          <w:szCs w:val="24"/>
        </w:rPr>
      </w:pPr>
      <w:r w:rsidRPr="002F04BD">
        <w:rPr>
          <w:rFonts w:eastAsia="Calibri" w:cstheme="minorHAnsi"/>
          <w:sz w:val="24"/>
          <w:szCs w:val="24"/>
        </w:rPr>
        <w:t>P</w:t>
      </w:r>
      <w:r w:rsidR="002573A7" w:rsidRPr="002F04BD">
        <w:rPr>
          <w:rFonts w:eastAsia="Calibri" w:cstheme="minorHAnsi"/>
          <w:sz w:val="24"/>
          <w:szCs w:val="24"/>
        </w:rPr>
        <w:t xml:space="preserve">ravidlá informovania a viditeľnosti sú stanovené </w:t>
      </w:r>
      <w:r w:rsidRPr="002F04BD">
        <w:rPr>
          <w:rFonts w:eastAsia="Calibri" w:cstheme="minorHAnsi"/>
          <w:sz w:val="24"/>
          <w:szCs w:val="24"/>
        </w:rPr>
        <w:t xml:space="preserve">aj </w:t>
      </w:r>
      <w:r w:rsidR="002573A7" w:rsidRPr="002F04BD">
        <w:rPr>
          <w:rFonts w:eastAsia="Calibri" w:cstheme="minorHAnsi"/>
          <w:sz w:val="24"/>
          <w:szCs w:val="24"/>
        </w:rPr>
        <w:t xml:space="preserve">v </w:t>
      </w:r>
      <w:r w:rsidR="002573A7" w:rsidRPr="00CE5EE4">
        <w:rPr>
          <w:rFonts w:eastAsia="Calibri" w:cstheme="minorHAnsi"/>
          <w:color w:val="0070C0"/>
          <w:sz w:val="24"/>
          <w:szCs w:val="24"/>
        </w:rPr>
        <w:t xml:space="preserve">čl. 5 VZP </w:t>
      </w:r>
      <w:hyperlink r:id="rId55" w:history="1">
        <w:r w:rsidR="002573A7" w:rsidRPr="00CE5EE4">
          <w:rPr>
            <w:rFonts w:eastAsia="Calibri" w:cstheme="minorHAnsi"/>
            <w:iCs/>
            <w:color w:val="0070C0"/>
            <w:sz w:val="24"/>
            <w:szCs w:val="24"/>
          </w:rPr>
          <w:t>zmluvy o poskytnutí NFP</w:t>
        </w:r>
      </w:hyperlink>
      <w:r w:rsidR="005A3592" w:rsidRPr="00CE5EE4">
        <w:rPr>
          <w:rFonts w:eastAsia="Calibri" w:cstheme="minorHAnsi"/>
          <w:iCs/>
          <w:color w:val="0070C0"/>
          <w:sz w:val="24"/>
          <w:szCs w:val="24"/>
        </w:rPr>
        <w:t>/čl. 9 VP rozhodnutia</w:t>
      </w:r>
      <w:r w:rsidR="002573A7" w:rsidRPr="00CE5EE4">
        <w:rPr>
          <w:rFonts w:eastAsia="Calibri" w:cstheme="minorHAnsi"/>
          <w:color w:val="0070C0"/>
          <w:sz w:val="24"/>
          <w:szCs w:val="24"/>
        </w:rPr>
        <w:t>.</w:t>
      </w:r>
    </w:p>
    <w:p w14:paraId="31237E17" w14:textId="77777777" w:rsidR="002573A7" w:rsidRPr="00CE5EE4" w:rsidRDefault="002573A7" w:rsidP="00246CA8">
      <w:pPr>
        <w:keepNext/>
        <w:keepLines/>
        <w:numPr>
          <w:ilvl w:val="0"/>
          <w:numId w:val="81"/>
        </w:numPr>
        <w:spacing w:before="480" w:after="120" w:line="240" w:lineRule="auto"/>
        <w:ind w:left="357" w:hanging="357"/>
        <w:jc w:val="center"/>
        <w:outlineLvl w:val="0"/>
        <w:rPr>
          <w:rFonts w:eastAsiaTheme="majorEastAsia" w:cstheme="majorBidi"/>
          <w:color w:val="00B050"/>
          <w:sz w:val="28"/>
          <w:szCs w:val="28"/>
          <w:lang w:eastAsia="sk-SK"/>
        </w:rPr>
      </w:pPr>
      <w:bookmarkStart w:id="202" w:name="_Toc158898226"/>
      <w:r w:rsidRPr="00CE5EE4">
        <w:rPr>
          <w:rFonts w:eastAsiaTheme="majorEastAsia" w:cstheme="minorHAnsi"/>
          <w:b/>
          <w:color w:val="00B050"/>
          <w:sz w:val="28"/>
          <w:szCs w:val="28"/>
          <w:lang w:eastAsia="sk-SK"/>
        </w:rPr>
        <w:t>Informačný monitorovací systém</w:t>
      </w:r>
      <w:bookmarkEnd w:id="202"/>
    </w:p>
    <w:p w14:paraId="4A06CF19" w14:textId="4CE9BF1F" w:rsidR="004E3099" w:rsidRPr="00CE5EE4" w:rsidRDefault="004E3099" w:rsidP="002573A7">
      <w:pPr>
        <w:spacing w:before="120" w:after="120" w:line="240" w:lineRule="auto"/>
        <w:jc w:val="both"/>
        <w:rPr>
          <w:rFonts w:eastAsia="Calibri" w:cstheme="minorHAnsi"/>
          <w:sz w:val="24"/>
          <w:szCs w:val="24"/>
        </w:rPr>
      </w:pPr>
      <w:r w:rsidRPr="00CE5EE4">
        <w:rPr>
          <w:rFonts w:eastAsia="Calibri" w:cstheme="minorHAnsi"/>
          <w:b/>
          <w:sz w:val="24"/>
          <w:szCs w:val="24"/>
        </w:rPr>
        <w:t>V programovom období 2021-2027</w:t>
      </w:r>
      <w:r w:rsidR="00292CE3" w:rsidRPr="00CE5EE4">
        <w:rPr>
          <w:rFonts w:eastAsia="Calibri" w:cstheme="minorHAnsi"/>
          <w:b/>
          <w:sz w:val="24"/>
          <w:szCs w:val="24"/>
        </w:rPr>
        <w:t xml:space="preserve"> </w:t>
      </w:r>
      <w:r w:rsidR="001C11AE">
        <w:rPr>
          <w:rFonts w:eastAsia="Calibri" w:cstheme="minorHAnsi"/>
          <w:b/>
          <w:sz w:val="24"/>
          <w:szCs w:val="24"/>
        </w:rPr>
        <w:t>RO</w:t>
      </w:r>
      <w:r w:rsidR="00292CE3" w:rsidRPr="00CE5EE4">
        <w:rPr>
          <w:rFonts w:eastAsia="Calibri" w:cstheme="minorHAnsi"/>
          <w:b/>
          <w:sz w:val="24"/>
          <w:szCs w:val="24"/>
        </w:rPr>
        <w:t xml:space="preserve"> komunikuje so žiadateľmi a prijímateľmi prostredníctvom informačného monitorovacieho systému</w:t>
      </w:r>
      <w:r w:rsidR="00D2530A">
        <w:rPr>
          <w:rFonts w:eastAsia="Calibri" w:cstheme="minorHAnsi"/>
          <w:sz w:val="24"/>
          <w:szCs w:val="24"/>
        </w:rPr>
        <w:t xml:space="preserve"> v súlade s požiadavkou NSÚ a v súlade so zákonom o príspevkoch z fondov EÚ.</w:t>
      </w:r>
      <w:r w:rsidR="00D2530A">
        <w:rPr>
          <w:rStyle w:val="Odkaznapoznmkupodiarou"/>
          <w:rFonts w:eastAsia="Calibri"/>
          <w:sz w:val="24"/>
          <w:szCs w:val="24"/>
        </w:rPr>
        <w:footnoteReference w:id="38"/>
      </w:r>
    </w:p>
    <w:p w14:paraId="4B345411" w14:textId="3901D99A" w:rsidR="00D672A6" w:rsidRPr="002573A7" w:rsidRDefault="002573A7" w:rsidP="002573A7">
      <w:pPr>
        <w:spacing w:before="120" w:after="120" w:line="240" w:lineRule="auto"/>
        <w:jc w:val="both"/>
        <w:rPr>
          <w:rFonts w:eastAsia="Calibri" w:cstheme="minorHAnsi"/>
          <w:sz w:val="24"/>
          <w:szCs w:val="24"/>
        </w:rPr>
      </w:pPr>
      <w:r w:rsidRPr="00CE5EE4">
        <w:rPr>
          <w:rFonts w:eastAsia="Calibri" w:cstheme="minorHAnsi"/>
          <w:b/>
          <w:sz w:val="24"/>
          <w:szCs w:val="24"/>
        </w:rPr>
        <w:t>ITMS</w:t>
      </w:r>
      <w:r w:rsidR="009B70C4">
        <w:rPr>
          <w:rFonts w:eastAsia="Calibri" w:cstheme="minorHAnsi"/>
          <w:b/>
          <w:sz w:val="24"/>
          <w:szCs w:val="24"/>
        </w:rPr>
        <w:t>21+</w:t>
      </w:r>
      <w:r w:rsidRPr="00CE5EE4">
        <w:rPr>
          <w:rFonts w:eastAsia="Calibri" w:cstheme="minorHAnsi"/>
          <w:b/>
          <w:sz w:val="24"/>
          <w:szCs w:val="24"/>
        </w:rPr>
        <w:t xml:space="preserve"> </w:t>
      </w:r>
      <w:r w:rsidRPr="002573A7">
        <w:rPr>
          <w:rFonts w:eastAsia="Calibri" w:cstheme="minorHAnsi"/>
          <w:sz w:val="24"/>
          <w:szCs w:val="24"/>
        </w:rPr>
        <w:t xml:space="preserve">predstavuje centrálny informačný systém, ktorý slúži na evidenciu, následné spracovávanie, export a výmenu dát, údajov a dokumentov a zároveň predstavuje podporný spôsob k písomnej komunikácii medzi prijímateľom, </w:t>
      </w:r>
      <w:r w:rsidR="00615047">
        <w:rPr>
          <w:rFonts w:eastAsia="Calibri" w:cstheme="minorHAnsi"/>
          <w:sz w:val="24"/>
          <w:szCs w:val="24"/>
        </w:rPr>
        <w:t xml:space="preserve">RO </w:t>
      </w:r>
      <w:r w:rsidRPr="002573A7">
        <w:rPr>
          <w:rFonts w:eastAsia="Calibri" w:cstheme="minorHAnsi"/>
          <w:sz w:val="24"/>
          <w:szCs w:val="24"/>
        </w:rPr>
        <w:t>a ďalšími orgánmi zapojenými do implementácie fondov EÚ. Výmena dát</w:t>
      </w:r>
      <w:r w:rsidRPr="00A765AE">
        <w:rPr>
          <w:rFonts w:eastAsia="Calibri" w:cstheme="minorHAnsi"/>
          <w:sz w:val="24"/>
          <w:szCs w:val="24"/>
        </w:rPr>
        <w:t>, údajov a dokumentov medzi prijímateľom a</w:t>
      </w:r>
      <w:r w:rsidR="00FD2DDA" w:rsidRPr="00A765AE">
        <w:rPr>
          <w:rFonts w:eastAsia="Calibri" w:cstheme="minorHAnsi"/>
          <w:sz w:val="24"/>
          <w:szCs w:val="24"/>
        </w:rPr>
        <w:t> </w:t>
      </w:r>
      <w:r w:rsidR="001C11AE">
        <w:rPr>
          <w:rFonts w:eastAsia="Calibri" w:cstheme="minorHAnsi"/>
          <w:sz w:val="24"/>
          <w:szCs w:val="24"/>
        </w:rPr>
        <w:t>RO</w:t>
      </w:r>
      <w:r w:rsidR="00FD2DDA" w:rsidRPr="00A765AE">
        <w:rPr>
          <w:rFonts w:eastAsia="Calibri" w:cstheme="minorHAnsi"/>
          <w:sz w:val="24"/>
          <w:szCs w:val="24"/>
        </w:rPr>
        <w:t xml:space="preserve"> </w:t>
      </w:r>
      <w:r w:rsidRPr="00A765AE">
        <w:rPr>
          <w:rFonts w:eastAsia="Calibri" w:cstheme="minorHAnsi"/>
          <w:sz w:val="24"/>
          <w:szCs w:val="24"/>
        </w:rPr>
        <w:t>a inými orgánmi zapojenými do implementácie fondov EÚ</w:t>
      </w:r>
      <w:r w:rsidR="006C5C0B" w:rsidRPr="00A765AE">
        <w:rPr>
          <w:rFonts w:eastAsia="Calibri" w:cstheme="minorHAnsi"/>
          <w:sz w:val="24"/>
          <w:szCs w:val="24"/>
        </w:rPr>
        <w:t xml:space="preserve"> </w:t>
      </w:r>
      <w:r w:rsidR="00632E9F" w:rsidRPr="00A765AE">
        <w:rPr>
          <w:rFonts w:eastAsia="Calibri" w:cstheme="minorHAnsi"/>
          <w:sz w:val="24"/>
          <w:szCs w:val="24"/>
        </w:rPr>
        <w:t>(</w:t>
      </w:r>
      <w:r w:rsidR="001F442C" w:rsidRPr="00CE5EE4">
        <w:rPr>
          <w:rFonts w:eastAsia="Calibri" w:cstheme="minorHAnsi"/>
          <w:sz w:val="24"/>
          <w:szCs w:val="24"/>
        </w:rPr>
        <w:t>orgánom zabezpečujúcim ochranu finančných záujmov EÚ</w:t>
      </w:r>
      <w:r w:rsidR="006C5C0B" w:rsidRPr="00A765AE">
        <w:rPr>
          <w:rFonts w:eastAsia="Calibri" w:cstheme="minorHAnsi"/>
          <w:sz w:val="24"/>
          <w:szCs w:val="24"/>
        </w:rPr>
        <w:t>, orgán</w:t>
      </w:r>
      <w:r w:rsidR="001F442C" w:rsidRPr="00CE5EE4">
        <w:rPr>
          <w:rFonts w:eastAsia="Calibri" w:cstheme="minorHAnsi"/>
          <w:sz w:val="24"/>
          <w:szCs w:val="24"/>
        </w:rPr>
        <w:t>om</w:t>
      </w:r>
      <w:r w:rsidR="006C5C0B" w:rsidRPr="00A765AE">
        <w:rPr>
          <w:rFonts w:eastAsia="Calibri" w:cstheme="minorHAnsi"/>
          <w:sz w:val="24"/>
          <w:szCs w:val="24"/>
        </w:rPr>
        <w:t xml:space="preserve"> auditu</w:t>
      </w:r>
      <w:r w:rsidR="001F442C" w:rsidRPr="00CE5EE4">
        <w:rPr>
          <w:rFonts w:eastAsia="Calibri" w:cstheme="minorHAnsi"/>
          <w:sz w:val="24"/>
          <w:szCs w:val="24"/>
        </w:rPr>
        <w:t xml:space="preserve"> a CKO/MIRRI SR</w:t>
      </w:r>
      <w:r w:rsidR="006C5C0B" w:rsidRPr="00A765AE">
        <w:rPr>
          <w:rFonts w:eastAsia="Calibri" w:cstheme="minorHAnsi"/>
          <w:sz w:val="24"/>
          <w:szCs w:val="24"/>
        </w:rPr>
        <w:t>)</w:t>
      </w:r>
      <w:r w:rsidRPr="002573A7">
        <w:rPr>
          <w:rFonts w:eastAsia="Calibri" w:cstheme="minorHAnsi"/>
          <w:sz w:val="24"/>
          <w:szCs w:val="24"/>
        </w:rPr>
        <w:t xml:space="preserve"> bude vykonávaná najmä v elektronickej podobe. Verejná časť ITMS</w:t>
      </w:r>
      <w:r w:rsidR="009B70C4">
        <w:rPr>
          <w:rFonts w:eastAsia="Calibri" w:cstheme="minorHAnsi"/>
          <w:sz w:val="24"/>
          <w:szCs w:val="24"/>
        </w:rPr>
        <w:t xml:space="preserve">21+ </w:t>
      </w:r>
      <w:r w:rsidRPr="002573A7">
        <w:rPr>
          <w:rFonts w:eastAsia="Calibri" w:cstheme="minorHAnsi"/>
          <w:sz w:val="24"/>
          <w:szCs w:val="24"/>
        </w:rPr>
        <w:t>je prístupná verejnosti a prijímateľom prostredníctvom internetu.</w:t>
      </w:r>
      <w:r w:rsidR="00C631F4">
        <w:rPr>
          <w:rFonts w:eastAsia="Calibri" w:cstheme="minorHAnsi"/>
          <w:sz w:val="24"/>
          <w:szCs w:val="24"/>
        </w:rPr>
        <w:t xml:space="preserve"> Správcom ITMS</w:t>
      </w:r>
      <w:r w:rsidR="009B70C4">
        <w:rPr>
          <w:rFonts w:eastAsia="Calibri" w:cstheme="minorHAnsi"/>
          <w:sz w:val="24"/>
          <w:szCs w:val="24"/>
        </w:rPr>
        <w:t>21+</w:t>
      </w:r>
      <w:r w:rsidR="00C631F4">
        <w:rPr>
          <w:rFonts w:eastAsia="Calibri" w:cstheme="minorHAnsi"/>
          <w:sz w:val="24"/>
          <w:szCs w:val="24"/>
        </w:rPr>
        <w:t xml:space="preserve"> je MIRRI SR</w:t>
      </w:r>
      <w:r w:rsidR="00C631F4" w:rsidRPr="00C631F4">
        <w:rPr>
          <w:rFonts w:eastAsia="Calibri" w:cstheme="minorHAnsi"/>
          <w:sz w:val="24"/>
          <w:szCs w:val="24"/>
        </w:rPr>
        <w:t xml:space="preserve">. </w:t>
      </w:r>
    </w:p>
    <w:p w14:paraId="6487DE7C" w14:textId="1705C556" w:rsidR="002573A7" w:rsidRPr="00E01658" w:rsidRDefault="002573A7"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i/>
          <w:iCs/>
          <w:sz w:val="24"/>
          <w:szCs w:val="24"/>
        </w:rPr>
      </w:pPr>
      <w:r w:rsidRPr="00D61E30">
        <w:rPr>
          <w:rFonts w:eastAsia="Calibri" w:cstheme="minorHAnsi"/>
          <w:sz w:val="24"/>
          <w:szCs w:val="24"/>
        </w:rPr>
        <w:t>Podrobný postup práce s</w:t>
      </w:r>
      <w:r w:rsidR="009B70C4" w:rsidRPr="00D61E30">
        <w:rPr>
          <w:rFonts w:eastAsia="Calibri" w:cstheme="minorHAnsi"/>
          <w:sz w:val="24"/>
          <w:szCs w:val="24"/>
        </w:rPr>
        <w:t> </w:t>
      </w:r>
      <w:r w:rsidRPr="00D61E30">
        <w:rPr>
          <w:rFonts w:eastAsia="Calibri" w:cstheme="minorHAnsi"/>
          <w:sz w:val="24"/>
          <w:szCs w:val="24"/>
        </w:rPr>
        <w:t>ITMS</w:t>
      </w:r>
      <w:r w:rsidR="009B70C4" w:rsidRPr="00C95586">
        <w:rPr>
          <w:rFonts w:eastAsia="Calibri" w:cstheme="minorHAnsi"/>
          <w:sz w:val="24"/>
          <w:szCs w:val="24"/>
        </w:rPr>
        <w:t>21+</w:t>
      </w:r>
      <w:r w:rsidRPr="00C95586">
        <w:rPr>
          <w:rFonts w:eastAsia="Calibri" w:cstheme="minorHAnsi"/>
          <w:sz w:val="24"/>
          <w:szCs w:val="24"/>
        </w:rPr>
        <w:t xml:space="preserve"> je popísaný v </w:t>
      </w:r>
      <w:r w:rsidRPr="005F1AF7">
        <w:rPr>
          <w:rFonts w:eastAsia="Calibri" w:cstheme="minorHAnsi"/>
          <w:color w:val="0070C0"/>
          <w:sz w:val="24"/>
          <w:szCs w:val="24"/>
        </w:rPr>
        <w:t xml:space="preserve">používateľskej príručke pre prácu s verejnou </w:t>
      </w:r>
      <w:r w:rsidRPr="00E01658">
        <w:rPr>
          <w:rFonts w:eastAsia="Calibri" w:cstheme="minorHAnsi"/>
          <w:color w:val="0070C0"/>
          <w:sz w:val="24"/>
          <w:szCs w:val="24"/>
        </w:rPr>
        <w:t>časťou ITMS</w:t>
      </w:r>
      <w:r w:rsidR="001104A5" w:rsidRPr="00E01658">
        <w:rPr>
          <w:rFonts w:eastAsia="Calibri" w:cstheme="minorHAnsi"/>
          <w:color w:val="0070C0"/>
          <w:sz w:val="24"/>
          <w:szCs w:val="24"/>
        </w:rPr>
        <w:t>21+</w:t>
      </w:r>
      <w:r w:rsidRPr="00E01658">
        <w:rPr>
          <w:rFonts w:eastAsia="Calibri" w:cstheme="minorHAnsi"/>
          <w:sz w:val="24"/>
          <w:szCs w:val="24"/>
        </w:rPr>
        <w:t xml:space="preserve">, ktorá je k dispozícii prostredníctvom samotnej aplikácie </w:t>
      </w:r>
      <w:r w:rsidRPr="00E01658">
        <w:rPr>
          <w:rFonts w:eastAsia="Calibri" w:cstheme="minorHAnsi"/>
          <w:color w:val="0070C0"/>
          <w:sz w:val="24"/>
          <w:szCs w:val="24"/>
        </w:rPr>
        <w:t>v časti Pomoc / Návody</w:t>
      </w:r>
      <w:r w:rsidRPr="00E01658">
        <w:rPr>
          <w:rFonts w:eastAsia="Calibri" w:cstheme="minorHAnsi"/>
          <w:i/>
          <w:iCs/>
          <w:sz w:val="24"/>
          <w:szCs w:val="24"/>
        </w:rPr>
        <w:t>.</w:t>
      </w:r>
    </w:p>
    <w:p w14:paraId="19A27B02" w14:textId="172BF732" w:rsidR="00D672A6" w:rsidRPr="00E01658" w:rsidRDefault="00A15142"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iCs/>
          <w:sz w:val="24"/>
          <w:szCs w:val="24"/>
        </w:rPr>
      </w:pPr>
      <w:r w:rsidRPr="00E01658">
        <w:rPr>
          <w:rFonts w:eastAsia="Calibri" w:cstheme="minorHAnsi"/>
          <w:iCs/>
          <w:color w:val="0070C0"/>
          <w:sz w:val="24"/>
          <w:szCs w:val="24"/>
        </w:rPr>
        <w:t xml:space="preserve">Manuál ITMS21+, Bezpečnostný manuál ITMS21+ </w:t>
      </w:r>
      <w:r w:rsidR="008920E1" w:rsidRPr="00E01658">
        <w:rPr>
          <w:rFonts w:eastAsia="Calibri" w:cstheme="minorHAnsi"/>
          <w:iCs/>
          <w:sz w:val="24"/>
          <w:szCs w:val="24"/>
        </w:rPr>
        <w:t xml:space="preserve">sa nachádzajú </w:t>
      </w:r>
      <w:r w:rsidRPr="00E01658">
        <w:rPr>
          <w:rFonts w:eastAsia="Calibri" w:cstheme="minorHAnsi"/>
          <w:iCs/>
          <w:sz w:val="24"/>
          <w:szCs w:val="24"/>
        </w:rPr>
        <w:t>na linkoch:</w:t>
      </w:r>
    </w:p>
    <w:p w14:paraId="46C2DD4F" w14:textId="18A289B4" w:rsidR="00D672A6" w:rsidRPr="00D61E30" w:rsidRDefault="00EA7B2A"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iCs/>
          <w:sz w:val="24"/>
          <w:szCs w:val="24"/>
        </w:rPr>
      </w:pPr>
      <w:hyperlink r:id="rId56" w:history="1">
        <w:r w:rsidR="00E14379" w:rsidRPr="000138F8">
          <w:rPr>
            <w:rStyle w:val="Hypertextovprepojenie"/>
            <w:sz w:val="24"/>
            <w:szCs w:val="24"/>
          </w:rPr>
          <w:t>https://www.minv.sk/?fondy-vnutorne-zalezitosti-2021-2027-dokumenty-informacie</w:t>
        </w:r>
      </w:hyperlink>
      <w:r w:rsidR="00E14379" w:rsidRPr="00D61E30">
        <w:rPr>
          <w:rFonts w:eastAsia="Calibri" w:cstheme="minorHAnsi"/>
          <w:iCs/>
          <w:sz w:val="24"/>
          <w:szCs w:val="24"/>
        </w:rPr>
        <w:t xml:space="preserve"> </w:t>
      </w:r>
    </w:p>
    <w:p w14:paraId="2E898640" w14:textId="1D8C2A2F" w:rsidR="008920E1" w:rsidRPr="00D61E30" w:rsidRDefault="00EA7B2A"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iCs/>
          <w:sz w:val="24"/>
          <w:szCs w:val="24"/>
        </w:rPr>
      </w:pPr>
      <w:hyperlink r:id="rId57" w:history="1">
        <w:r w:rsidR="00D13E39" w:rsidRPr="00E01658">
          <w:rPr>
            <w:rStyle w:val="Hypertextovprepojenie"/>
            <w:rFonts w:eastAsia="Calibri" w:cstheme="minorHAnsi"/>
            <w:iCs/>
            <w:sz w:val="24"/>
            <w:szCs w:val="24"/>
          </w:rPr>
          <w:t>www.eurofondy.gov.sk</w:t>
        </w:r>
      </w:hyperlink>
      <w:r w:rsidR="00D13E39" w:rsidRPr="00D61E30">
        <w:rPr>
          <w:rFonts w:eastAsia="Calibri" w:cstheme="minorHAnsi"/>
          <w:iCs/>
          <w:sz w:val="24"/>
          <w:szCs w:val="24"/>
        </w:rPr>
        <w:t xml:space="preserve"> </w:t>
      </w:r>
    </w:p>
    <w:p w14:paraId="4B6F16E9" w14:textId="77777777" w:rsidR="002573A7" w:rsidRPr="00CE5EE4" w:rsidRDefault="002573A7" w:rsidP="00246CA8">
      <w:pPr>
        <w:keepNext/>
        <w:keepLines/>
        <w:numPr>
          <w:ilvl w:val="0"/>
          <w:numId w:val="81"/>
        </w:numPr>
        <w:spacing w:before="480" w:after="120" w:line="240" w:lineRule="auto"/>
        <w:ind w:left="357" w:hanging="357"/>
        <w:jc w:val="center"/>
        <w:outlineLvl w:val="0"/>
        <w:rPr>
          <w:rFonts w:eastAsiaTheme="majorEastAsia" w:cstheme="majorBidi"/>
          <w:b/>
          <w:color w:val="00B050"/>
          <w:sz w:val="28"/>
          <w:szCs w:val="28"/>
          <w:lang w:eastAsia="sk-SK"/>
        </w:rPr>
      </w:pPr>
      <w:bookmarkStart w:id="203" w:name="_Toc132217038"/>
      <w:bookmarkStart w:id="204" w:name="_Toc132223382"/>
      <w:bookmarkStart w:id="205" w:name="_Toc132233838"/>
      <w:bookmarkStart w:id="206" w:name="_Toc132234156"/>
      <w:bookmarkStart w:id="207" w:name="_Toc132234264"/>
      <w:bookmarkStart w:id="208" w:name="_Toc132234332"/>
      <w:bookmarkStart w:id="209" w:name="_Toc132318794"/>
      <w:bookmarkStart w:id="210" w:name="_Toc158898227"/>
      <w:bookmarkEnd w:id="203"/>
      <w:bookmarkEnd w:id="204"/>
      <w:bookmarkEnd w:id="205"/>
      <w:bookmarkEnd w:id="206"/>
      <w:bookmarkEnd w:id="207"/>
      <w:bookmarkEnd w:id="208"/>
      <w:bookmarkEnd w:id="209"/>
      <w:r w:rsidRPr="00CE5EE4">
        <w:rPr>
          <w:rFonts w:eastAsiaTheme="majorEastAsia" w:cstheme="minorHAnsi"/>
          <w:b/>
          <w:color w:val="00B050"/>
          <w:sz w:val="28"/>
          <w:szCs w:val="28"/>
          <w:lang w:eastAsia="sk-SK"/>
        </w:rPr>
        <w:t>Uchovávanie dokumentácie</w:t>
      </w:r>
      <w:bookmarkEnd w:id="210"/>
    </w:p>
    <w:p w14:paraId="3841B527" w14:textId="6820B010" w:rsidR="002573A7" w:rsidRDefault="002573A7" w:rsidP="002573A7">
      <w:pPr>
        <w:spacing w:before="120" w:after="120" w:line="240" w:lineRule="auto"/>
        <w:jc w:val="both"/>
        <w:rPr>
          <w:rFonts w:eastAsia="Calibri" w:cstheme="minorHAnsi"/>
          <w:sz w:val="24"/>
          <w:szCs w:val="24"/>
        </w:rPr>
      </w:pPr>
      <w:r w:rsidRPr="00CE5EE4">
        <w:rPr>
          <w:rFonts w:eastAsia="Calibri" w:cstheme="minorHAnsi"/>
          <w:b/>
          <w:sz w:val="24"/>
          <w:szCs w:val="24"/>
        </w:rPr>
        <w:t xml:space="preserve">Dokumentáciu k projektu </w:t>
      </w:r>
      <w:r w:rsidRPr="002573A7">
        <w:rPr>
          <w:rFonts w:eastAsia="Calibri" w:cstheme="minorHAnsi"/>
          <w:sz w:val="24"/>
          <w:szCs w:val="24"/>
        </w:rPr>
        <w:t xml:space="preserve">musí prijímateľ </w:t>
      </w:r>
      <w:r w:rsidRPr="00CE5EE4">
        <w:rPr>
          <w:rFonts w:eastAsia="Calibri" w:cstheme="minorHAnsi"/>
          <w:b/>
          <w:sz w:val="24"/>
          <w:szCs w:val="24"/>
        </w:rPr>
        <w:t>uchovávať do uplynutia lehôt</w:t>
      </w:r>
      <w:r w:rsidRPr="002573A7">
        <w:rPr>
          <w:rFonts w:eastAsia="Calibri" w:cstheme="minorHAnsi"/>
          <w:sz w:val="24"/>
          <w:szCs w:val="24"/>
        </w:rPr>
        <w:t xml:space="preserve"> podľa čl. 5 ods. 5.2 zmluvy</w:t>
      </w:r>
      <w:r w:rsidRPr="002573A7" w:rsidDel="007A6408">
        <w:rPr>
          <w:rFonts w:eastAsia="Calibri" w:cstheme="minorHAnsi"/>
          <w:sz w:val="24"/>
          <w:szCs w:val="24"/>
        </w:rPr>
        <w:t xml:space="preserve"> </w:t>
      </w:r>
      <w:r w:rsidRPr="002573A7">
        <w:rPr>
          <w:rFonts w:eastAsia="Calibri" w:cstheme="minorHAnsi"/>
          <w:sz w:val="24"/>
          <w:szCs w:val="24"/>
        </w:rPr>
        <w:t>o poskytnutí NFP</w:t>
      </w:r>
      <w:r w:rsidR="00083CBB">
        <w:rPr>
          <w:rFonts w:eastAsia="Calibri" w:cstheme="minorHAnsi"/>
          <w:sz w:val="24"/>
          <w:szCs w:val="24"/>
        </w:rPr>
        <w:t>/podľa bodu 6 rozhodnutia</w:t>
      </w:r>
      <w:r w:rsidRPr="002573A7">
        <w:rPr>
          <w:rFonts w:eastAsia="Calibri" w:cstheme="minorHAnsi"/>
          <w:sz w:val="24"/>
          <w:szCs w:val="24"/>
        </w:rPr>
        <w:t xml:space="preserve"> a do tejto doby musí aj strpieť výkon kontroly/auditu zo strany oprávnených osôb podľa čl. 13 VZP zmluvy o poskytnutí NFP</w:t>
      </w:r>
      <w:r w:rsidR="00083CBB">
        <w:rPr>
          <w:rFonts w:eastAsia="Calibri" w:cstheme="minorHAnsi"/>
          <w:sz w:val="24"/>
          <w:szCs w:val="24"/>
        </w:rPr>
        <w:t>/čl. 14 VP rozhodnutia</w:t>
      </w:r>
      <w:r w:rsidRPr="002573A7">
        <w:rPr>
          <w:rFonts w:eastAsia="Calibri" w:cstheme="minorHAnsi"/>
          <w:sz w:val="24"/>
          <w:szCs w:val="24"/>
        </w:rPr>
        <w:t xml:space="preserve">. </w:t>
      </w:r>
      <w:r w:rsidRPr="00CE5EE4">
        <w:rPr>
          <w:rFonts w:eastAsia="Calibri" w:cstheme="minorHAnsi"/>
          <w:b/>
          <w:sz w:val="24"/>
          <w:szCs w:val="24"/>
        </w:rPr>
        <w:t xml:space="preserve">Táto lehota môže byť automaticky predĺžená </w:t>
      </w:r>
      <w:r w:rsidRPr="00F530EC">
        <w:rPr>
          <w:rFonts w:eastAsia="Calibri" w:cstheme="minorHAnsi"/>
          <w:sz w:val="24"/>
          <w:szCs w:val="24"/>
        </w:rPr>
        <w:t>v prípade súdneho konania alebo na základe žiadosti EK.</w:t>
      </w:r>
      <w:r w:rsidRPr="002573A7">
        <w:rPr>
          <w:rFonts w:eastAsia="Calibri" w:cstheme="minorHAnsi"/>
          <w:sz w:val="24"/>
          <w:szCs w:val="24"/>
        </w:rPr>
        <w:t xml:space="preserve"> Nedodržanie povinností v súvislosti s uchovávaním dokumentácie sa považuje za podstatné porušenie zmluvy o poskytnutí NFP.</w:t>
      </w:r>
    </w:p>
    <w:p w14:paraId="76F77DC3" w14:textId="7A162C9A" w:rsidR="00226114" w:rsidRPr="008F4A09" w:rsidRDefault="00226114" w:rsidP="000138F8">
      <w:pPr>
        <w:spacing w:before="120" w:after="120" w:line="240" w:lineRule="auto"/>
        <w:jc w:val="both"/>
      </w:pPr>
      <w:r w:rsidRPr="00226114">
        <w:rPr>
          <w:rFonts w:eastAsia="Calibri" w:cstheme="minorHAnsi"/>
          <w:sz w:val="24"/>
          <w:szCs w:val="24"/>
        </w:rPr>
        <w:t>Prijímateľ a partner uchováva všetku účtovnú a podpornú dokumentáciu k projektom v zmysle lehoty uvedenej v</w:t>
      </w:r>
      <w:r>
        <w:rPr>
          <w:rFonts w:eastAsia="Calibri" w:cstheme="minorHAnsi"/>
          <w:sz w:val="24"/>
          <w:szCs w:val="24"/>
        </w:rPr>
        <w:t> zmluve o poskytnutí NFP/rozhodnutí</w:t>
      </w:r>
      <w:r w:rsidRPr="00226114">
        <w:rPr>
          <w:rFonts w:eastAsia="Calibri" w:cstheme="minorHAnsi"/>
          <w:sz w:val="24"/>
          <w:szCs w:val="24"/>
        </w:rPr>
        <w:t xml:space="preserve">. </w:t>
      </w:r>
    </w:p>
    <w:p w14:paraId="0FA09741" w14:textId="3FB9FBD8" w:rsidR="00226114" w:rsidRPr="00226114" w:rsidRDefault="00226114" w:rsidP="00226114">
      <w:pPr>
        <w:spacing w:before="120" w:after="120" w:line="240" w:lineRule="auto"/>
        <w:jc w:val="both"/>
        <w:rPr>
          <w:rFonts w:eastAsia="Calibri" w:cstheme="minorHAnsi"/>
          <w:sz w:val="24"/>
          <w:szCs w:val="24"/>
        </w:rPr>
      </w:pPr>
      <w:r w:rsidRPr="00226114">
        <w:rPr>
          <w:rFonts w:eastAsia="Calibri" w:cstheme="minorHAnsi"/>
          <w:sz w:val="24"/>
          <w:szCs w:val="24"/>
        </w:rPr>
        <w:lastRenderedPageBreak/>
        <w:t xml:space="preserve">Uchovávanie dokumentov musí byť zabezpečené </w:t>
      </w:r>
      <w:r w:rsidRPr="00CE5EE4">
        <w:rPr>
          <w:rFonts w:eastAsia="Calibri" w:cstheme="minorHAnsi"/>
          <w:b/>
          <w:sz w:val="24"/>
          <w:szCs w:val="24"/>
        </w:rPr>
        <w:t>tak, aby nedošlo k zničeniu, strate alebo neoprávnenému použitiu</w:t>
      </w:r>
      <w:r w:rsidRPr="00226114">
        <w:rPr>
          <w:rFonts w:eastAsia="Calibri" w:cstheme="minorHAnsi"/>
          <w:sz w:val="24"/>
          <w:szCs w:val="24"/>
        </w:rPr>
        <w:t xml:space="preserve"> dokumentov. Ak by taká situácia nastala, prijímateľ je povinný túto s</w:t>
      </w:r>
      <w:r>
        <w:rPr>
          <w:rFonts w:eastAsia="Calibri" w:cstheme="minorHAnsi"/>
          <w:sz w:val="24"/>
          <w:szCs w:val="24"/>
        </w:rPr>
        <w:t xml:space="preserve">kutočnosť </w:t>
      </w:r>
      <w:r w:rsidRPr="00CE5EE4">
        <w:rPr>
          <w:rFonts w:eastAsia="Calibri" w:cstheme="minorHAnsi"/>
          <w:b/>
          <w:sz w:val="24"/>
          <w:szCs w:val="24"/>
        </w:rPr>
        <w:t>bezodkladne oznámiť</w:t>
      </w:r>
      <w:r w:rsidR="001C11AE">
        <w:rPr>
          <w:rFonts w:eastAsia="Calibri" w:cstheme="minorHAnsi"/>
          <w:sz w:val="24"/>
          <w:szCs w:val="24"/>
        </w:rPr>
        <w:t xml:space="preserve"> RO</w:t>
      </w:r>
      <w:r w:rsidRPr="00226114">
        <w:rPr>
          <w:rFonts w:eastAsia="Calibri" w:cstheme="minorHAnsi"/>
          <w:sz w:val="24"/>
          <w:szCs w:val="24"/>
        </w:rPr>
        <w:t>.</w:t>
      </w:r>
    </w:p>
    <w:p w14:paraId="744AB743" w14:textId="3C4CC053" w:rsidR="00226114" w:rsidRDefault="00226114" w:rsidP="002573A7">
      <w:pPr>
        <w:spacing w:before="120" w:after="120" w:line="240" w:lineRule="auto"/>
        <w:jc w:val="both"/>
        <w:rPr>
          <w:rFonts w:eastAsia="Calibri" w:cstheme="minorHAnsi"/>
          <w:sz w:val="24"/>
          <w:szCs w:val="24"/>
        </w:rPr>
      </w:pPr>
      <w:r w:rsidRPr="00226114">
        <w:rPr>
          <w:rFonts w:eastAsia="Calibri" w:cstheme="minorHAnsi"/>
          <w:sz w:val="24"/>
          <w:szCs w:val="24"/>
        </w:rPr>
        <w:t xml:space="preserve">V prípade </w:t>
      </w:r>
      <w:r w:rsidRPr="00CE5EE4">
        <w:rPr>
          <w:rFonts w:eastAsia="Calibri" w:cstheme="minorHAnsi"/>
          <w:b/>
          <w:sz w:val="24"/>
          <w:szCs w:val="24"/>
        </w:rPr>
        <w:t>zániku organizácie bez nástupcu</w:t>
      </w:r>
      <w:r w:rsidRPr="00226114">
        <w:rPr>
          <w:rFonts w:eastAsia="Calibri" w:cstheme="minorHAnsi"/>
          <w:sz w:val="24"/>
          <w:szCs w:val="24"/>
        </w:rPr>
        <w:t>, musí prijímateľ / partner(i) bezod</w:t>
      </w:r>
      <w:r>
        <w:rPr>
          <w:rFonts w:eastAsia="Calibri" w:cstheme="minorHAnsi"/>
          <w:sz w:val="24"/>
          <w:szCs w:val="24"/>
        </w:rPr>
        <w:t xml:space="preserve">kladne oznámiť túto skutočnosť </w:t>
      </w:r>
      <w:r w:rsidR="001C11AE">
        <w:rPr>
          <w:rFonts w:eastAsia="Calibri" w:cstheme="minorHAnsi"/>
          <w:sz w:val="24"/>
          <w:szCs w:val="24"/>
        </w:rPr>
        <w:t xml:space="preserve">RO </w:t>
      </w:r>
      <w:r w:rsidRPr="00226114">
        <w:rPr>
          <w:rFonts w:eastAsia="Calibri" w:cstheme="minorHAnsi"/>
          <w:sz w:val="24"/>
          <w:szCs w:val="24"/>
        </w:rPr>
        <w:t>a zabezpečiť archivovanie dokumentácie, alebo od</w:t>
      </w:r>
      <w:r>
        <w:rPr>
          <w:rFonts w:eastAsia="Calibri" w:cstheme="minorHAnsi"/>
          <w:sz w:val="24"/>
          <w:szCs w:val="24"/>
        </w:rPr>
        <w:t>ovzdať dokumentáciu k projektu</w:t>
      </w:r>
      <w:r w:rsidR="001C11AE">
        <w:rPr>
          <w:rFonts w:eastAsia="Calibri" w:cstheme="minorHAnsi"/>
          <w:sz w:val="24"/>
          <w:szCs w:val="24"/>
        </w:rPr>
        <w:t xml:space="preserve"> RO</w:t>
      </w:r>
      <w:r>
        <w:rPr>
          <w:rFonts w:eastAsia="Calibri" w:cstheme="minorHAnsi"/>
          <w:sz w:val="24"/>
          <w:szCs w:val="24"/>
        </w:rPr>
        <w:t xml:space="preserve">, ak si </w:t>
      </w:r>
      <w:r w:rsidR="001C11AE">
        <w:rPr>
          <w:rFonts w:eastAsia="Calibri" w:cstheme="minorHAnsi"/>
          <w:sz w:val="24"/>
          <w:szCs w:val="24"/>
        </w:rPr>
        <w:t xml:space="preserve">RO </w:t>
      </w:r>
      <w:r w:rsidRPr="00226114">
        <w:rPr>
          <w:rFonts w:eastAsia="Calibri" w:cstheme="minorHAnsi"/>
          <w:sz w:val="24"/>
          <w:szCs w:val="24"/>
        </w:rPr>
        <w:t>uplatní nárok.</w:t>
      </w:r>
    </w:p>
    <w:p w14:paraId="0E7A0639" w14:textId="06585BC1" w:rsidR="00661CCD" w:rsidRDefault="00442535" w:rsidP="00661CCD">
      <w:pPr>
        <w:jc w:val="both"/>
        <w:rPr>
          <w:sz w:val="24"/>
          <w:szCs w:val="24"/>
        </w:rPr>
      </w:pPr>
      <w:r>
        <w:rPr>
          <w:sz w:val="24"/>
          <w:szCs w:val="24"/>
        </w:rPr>
        <w:t>Prijímateľ je povinný</w:t>
      </w:r>
      <w:r w:rsidR="00661CCD" w:rsidRPr="00655D57">
        <w:rPr>
          <w:sz w:val="24"/>
          <w:szCs w:val="24"/>
        </w:rPr>
        <w:t>:</w:t>
      </w:r>
    </w:p>
    <w:p w14:paraId="7A4D73D2" w14:textId="7D28C765" w:rsidR="00661CCD" w:rsidRPr="00655D57" w:rsidRDefault="00661CCD" w:rsidP="00661CCD">
      <w:pPr>
        <w:pStyle w:val="Odsekzoznamu"/>
        <w:numPr>
          <w:ilvl w:val="0"/>
          <w:numId w:val="88"/>
        </w:numPr>
        <w:jc w:val="both"/>
      </w:pPr>
      <w:r w:rsidRPr="00655D57">
        <w:t>účtovnú dokumentáciu týkajúcu sa projektu uchovávať a ochraňovať v súlade so</w:t>
      </w:r>
      <w:r w:rsidRPr="00655D57">
        <w:rPr>
          <w:b/>
        </w:rPr>
        <w:t xml:space="preserve"> zákonom o</w:t>
      </w:r>
      <w:r w:rsidR="0040693D">
        <w:rPr>
          <w:b/>
        </w:rPr>
        <w:t> </w:t>
      </w:r>
      <w:r w:rsidRPr="00655D57">
        <w:rPr>
          <w:b/>
        </w:rPr>
        <w:t>účtovníctve</w:t>
      </w:r>
      <w:r w:rsidR="0040693D">
        <w:rPr>
          <w:b/>
        </w:rPr>
        <w:t>,</w:t>
      </w:r>
    </w:p>
    <w:p w14:paraId="677B16E0" w14:textId="276864B5" w:rsidR="00661CCD" w:rsidRPr="00D61E30" w:rsidRDefault="00661CCD" w:rsidP="000138F8">
      <w:pPr>
        <w:pStyle w:val="Odsekzoznamu"/>
        <w:numPr>
          <w:ilvl w:val="0"/>
          <w:numId w:val="88"/>
        </w:numPr>
        <w:jc w:val="both"/>
      </w:pPr>
      <w:r w:rsidRPr="00655D57">
        <w:t>zabezpečiť</w:t>
      </w:r>
      <w:r w:rsidRPr="00655D57">
        <w:rPr>
          <w:b/>
        </w:rPr>
        <w:t xml:space="preserve"> </w:t>
      </w:r>
      <w:r w:rsidRPr="00655D57">
        <w:t>evidenciu a uchovávanie dokumentov súvisiacich s projektom súlade</w:t>
      </w:r>
      <w:r w:rsidRPr="00655D57">
        <w:rPr>
          <w:b/>
        </w:rPr>
        <w:t xml:space="preserve"> </w:t>
      </w:r>
      <w:r w:rsidRPr="00655D57">
        <w:t>so</w:t>
      </w:r>
      <w:r w:rsidRPr="00655D57">
        <w:rPr>
          <w:b/>
        </w:rPr>
        <w:t xml:space="preserve"> zákonom č. 395/2002 Z. z. o archívoch a registratúrach</w:t>
      </w:r>
      <w:r w:rsidRPr="00655D57">
        <w:t xml:space="preserve"> a o doplnení niektorých</w:t>
      </w:r>
      <w:r>
        <w:t xml:space="preserve"> zákonov</w:t>
      </w:r>
      <w:r w:rsidRPr="00D61E30">
        <w:t>.</w:t>
      </w:r>
    </w:p>
    <w:p w14:paraId="3AA67D9E" w14:textId="77777777" w:rsidR="00661CCD" w:rsidRDefault="002573A7" w:rsidP="000138F8">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iCs/>
          <w:color w:val="0070C0"/>
          <w:sz w:val="24"/>
          <w:szCs w:val="24"/>
        </w:rPr>
      </w:pPr>
      <w:r w:rsidRPr="002573A7">
        <w:rPr>
          <w:rFonts w:eastAsia="Calibri" w:cstheme="minorHAnsi"/>
          <w:sz w:val="24"/>
          <w:szCs w:val="24"/>
        </w:rPr>
        <w:t>Pravidlá pre uchovávanie dokumentácie sú stanovené v </w:t>
      </w:r>
      <w:r w:rsidRPr="00CE5EE4">
        <w:rPr>
          <w:rFonts w:eastAsia="Calibri" w:cstheme="minorHAnsi"/>
          <w:color w:val="0070C0"/>
          <w:sz w:val="24"/>
          <w:szCs w:val="24"/>
        </w:rPr>
        <w:t xml:space="preserve">čl. 20 VZP </w:t>
      </w:r>
      <w:hyperlink r:id="rId58" w:history="1">
        <w:r w:rsidRPr="00CE5EE4">
          <w:rPr>
            <w:rFonts w:eastAsia="Calibri" w:cstheme="minorHAnsi"/>
            <w:iCs/>
            <w:color w:val="0070C0"/>
            <w:sz w:val="24"/>
            <w:szCs w:val="24"/>
          </w:rPr>
          <w:t>zmluvy o poskytnutí NFP</w:t>
        </w:r>
      </w:hyperlink>
      <w:r w:rsidR="00BF3539">
        <w:rPr>
          <w:rFonts w:eastAsia="Calibri" w:cstheme="minorHAnsi"/>
          <w:iCs/>
          <w:color w:val="0070C0"/>
          <w:sz w:val="24"/>
          <w:szCs w:val="24"/>
        </w:rPr>
        <w:t>/čl. 20 VP rozhodnutia</w:t>
      </w:r>
    </w:p>
    <w:p w14:paraId="4D2435CC" w14:textId="77777777" w:rsidR="00661CCD" w:rsidRDefault="00661CCD" w:rsidP="000138F8">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color w:val="0070C0"/>
          <w:sz w:val="24"/>
          <w:szCs w:val="24"/>
        </w:rPr>
      </w:pPr>
      <w:r w:rsidRPr="00655D57">
        <w:rPr>
          <w:color w:val="0070C0"/>
          <w:sz w:val="24"/>
          <w:szCs w:val="24"/>
        </w:rPr>
        <w:t>čl. 82 nariadenia o spoločných ustanoveniach</w:t>
      </w:r>
    </w:p>
    <w:p w14:paraId="5BDF1BB0" w14:textId="77777777" w:rsidR="00661CCD" w:rsidRDefault="00661CCD" w:rsidP="000138F8">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color w:val="0070C0"/>
          <w:sz w:val="24"/>
          <w:szCs w:val="24"/>
        </w:rPr>
      </w:pPr>
      <w:r w:rsidRPr="00655D57">
        <w:rPr>
          <w:color w:val="0070C0"/>
          <w:sz w:val="24"/>
          <w:szCs w:val="24"/>
        </w:rPr>
        <w:t>§ 38 ods. 3 zákona o príspevkoch z fondov EÚ</w:t>
      </w:r>
    </w:p>
    <w:p w14:paraId="4BCF7182" w14:textId="5CFF5686" w:rsidR="002573A7" w:rsidRPr="000138F8" w:rsidRDefault="00661CCD" w:rsidP="002573A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color w:val="0070C0"/>
          <w:sz w:val="24"/>
          <w:szCs w:val="24"/>
        </w:rPr>
      </w:pPr>
      <w:r w:rsidRPr="00655D57">
        <w:rPr>
          <w:color w:val="0070C0"/>
          <w:sz w:val="24"/>
          <w:szCs w:val="24"/>
        </w:rPr>
        <w:t>čl. 12 ods. 3 VZP</w:t>
      </w:r>
      <w:r>
        <w:rPr>
          <w:color w:val="0070C0"/>
          <w:sz w:val="24"/>
          <w:szCs w:val="24"/>
        </w:rPr>
        <w:t>/čl. 13 ods. 3 VP.</w:t>
      </w:r>
    </w:p>
    <w:p w14:paraId="780A90B9" w14:textId="34C915F5" w:rsidR="00661CCD" w:rsidRDefault="00661CCD" w:rsidP="000138F8">
      <w:pPr>
        <w:keepNext/>
        <w:keepLines/>
        <w:spacing w:before="40" w:after="0"/>
        <w:outlineLvl w:val="1"/>
        <w:rPr>
          <w:rFonts w:eastAsiaTheme="majorEastAsia" w:cstheme="minorHAnsi"/>
          <w:b/>
          <w:color w:val="00B050"/>
          <w:sz w:val="28"/>
          <w:szCs w:val="28"/>
          <w:lang w:eastAsia="sk-SK"/>
        </w:rPr>
      </w:pPr>
      <w:bookmarkStart w:id="211" w:name="_Toc132217040"/>
      <w:bookmarkStart w:id="212" w:name="_Toc132223384"/>
      <w:bookmarkEnd w:id="211"/>
      <w:bookmarkEnd w:id="212"/>
    </w:p>
    <w:p w14:paraId="319F2F24" w14:textId="6413D7D8" w:rsidR="00A31D5E" w:rsidRPr="00A31D5E" w:rsidRDefault="00A31D5E" w:rsidP="00CE5EE4">
      <w:pPr>
        <w:keepNext/>
        <w:keepLines/>
        <w:spacing w:before="40" w:after="0"/>
        <w:ind w:left="426"/>
        <w:jc w:val="center"/>
        <w:outlineLvl w:val="1"/>
        <w:rPr>
          <w:rFonts w:ascii="Times New Roman" w:eastAsiaTheme="majorEastAsia" w:hAnsi="Times New Roman" w:cs="Times New Roman"/>
          <w:b/>
          <w:smallCaps/>
          <w:color w:val="2E74B5" w:themeColor="accent1" w:themeShade="BF"/>
          <w:sz w:val="26"/>
          <w:szCs w:val="26"/>
        </w:rPr>
      </w:pPr>
      <w:bookmarkStart w:id="213" w:name="_Toc158898228"/>
      <w:r>
        <w:rPr>
          <w:rFonts w:eastAsiaTheme="majorEastAsia" w:cstheme="minorHAnsi"/>
          <w:b/>
          <w:color w:val="00B050"/>
          <w:sz w:val="28"/>
          <w:szCs w:val="28"/>
          <w:lang w:eastAsia="sk-SK"/>
        </w:rPr>
        <w:t xml:space="preserve">7 Podozrenie </w:t>
      </w:r>
      <w:r w:rsidR="00312382">
        <w:rPr>
          <w:rFonts w:eastAsiaTheme="majorEastAsia" w:cstheme="minorHAnsi"/>
          <w:b/>
          <w:color w:val="00B050"/>
          <w:sz w:val="28"/>
          <w:szCs w:val="28"/>
          <w:lang w:eastAsia="sk-SK"/>
        </w:rPr>
        <w:t>z</w:t>
      </w:r>
      <w:r>
        <w:rPr>
          <w:rFonts w:eastAsiaTheme="majorEastAsia" w:cstheme="minorHAnsi"/>
          <w:b/>
          <w:color w:val="00B050"/>
          <w:sz w:val="28"/>
          <w:szCs w:val="28"/>
          <w:lang w:eastAsia="sk-SK"/>
        </w:rPr>
        <w:t xml:space="preserve"> pod</w:t>
      </w:r>
      <w:r w:rsidR="003F2B38">
        <w:rPr>
          <w:rFonts w:eastAsiaTheme="majorEastAsia" w:cstheme="minorHAnsi"/>
          <w:b/>
          <w:color w:val="00B050"/>
          <w:sz w:val="28"/>
          <w:szCs w:val="28"/>
          <w:lang w:eastAsia="sk-SK"/>
        </w:rPr>
        <w:t>vod</w:t>
      </w:r>
      <w:r w:rsidR="00312382">
        <w:rPr>
          <w:rFonts w:eastAsiaTheme="majorEastAsia" w:cstheme="minorHAnsi"/>
          <w:b/>
          <w:color w:val="00B050"/>
          <w:sz w:val="28"/>
          <w:szCs w:val="28"/>
          <w:lang w:eastAsia="sk-SK"/>
        </w:rPr>
        <w:t>u</w:t>
      </w:r>
      <w:r w:rsidR="003F2B38">
        <w:rPr>
          <w:rFonts w:eastAsiaTheme="majorEastAsia" w:cstheme="minorHAnsi"/>
          <w:b/>
          <w:color w:val="00B050"/>
          <w:sz w:val="28"/>
          <w:szCs w:val="28"/>
          <w:lang w:eastAsia="sk-SK"/>
        </w:rPr>
        <w:t xml:space="preserve">, </w:t>
      </w:r>
      <w:r>
        <w:rPr>
          <w:rFonts w:eastAsiaTheme="majorEastAsia" w:cstheme="minorHAnsi"/>
          <w:b/>
          <w:color w:val="00B050"/>
          <w:sz w:val="28"/>
          <w:szCs w:val="28"/>
          <w:lang w:eastAsia="sk-SK"/>
        </w:rPr>
        <w:t>korupci</w:t>
      </w:r>
      <w:r w:rsidR="00312382">
        <w:rPr>
          <w:rFonts w:eastAsiaTheme="majorEastAsia" w:cstheme="minorHAnsi"/>
          <w:b/>
          <w:color w:val="00B050"/>
          <w:sz w:val="28"/>
          <w:szCs w:val="28"/>
          <w:lang w:eastAsia="sk-SK"/>
        </w:rPr>
        <w:t>e</w:t>
      </w:r>
      <w:r w:rsidR="003F2B38">
        <w:rPr>
          <w:rFonts w:eastAsiaTheme="majorEastAsia" w:cstheme="minorHAnsi"/>
          <w:b/>
          <w:color w:val="00B050"/>
          <w:sz w:val="28"/>
          <w:szCs w:val="28"/>
          <w:lang w:eastAsia="sk-SK"/>
        </w:rPr>
        <w:t xml:space="preserve"> a konflikt</w:t>
      </w:r>
      <w:r w:rsidR="00312382">
        <w:rPr>
          <w:rFonts w:eastAsiaTheme="majorEastAsia" w:cstheme="minorHAnsi"/>
          <w:b/>
          <w:color w:val="00B050"/>
          <w:sz w:val="28"/>
          <w:szCs w:val="28"/>
          <w:lang w:eastAsia="sk-SK"/>
        </w:rPr>
        <w:t>u</w:t>
      </w:r>
      <w:r w:rsidR="003F2B38">
        <w:rPr>
          <w:rFonts w:eastAsiaTheme="majorEastAsia" w:cstheme="minorHAnsi"/>
          <w:b/>
          <w:color w:val="00B050"/>
          <w:sz w:val="28"/>
          <w:szCs w:val="28"/>
          <w:lang w:eastAsia="sk-SK"/>
        </w:rPr>
        <w:t xml:space="preserve"> záujmov</w:t>
      </w:r>
      <w:bookmarkEnd w:id="213"/>
    </w:p>
    <w:p w14:paraId="42E048ED" w14:textId="77777777" w:rsidR="00A31D5E" w:rsidRPr="00A31D5E" w:rsidRDefault="00A31D5E" w:rsidP="00CE5EE4">
      <w:pPr>
        <w:spacing w:after="200"/>
        <w:ind w:left="720"/>
        <w:contextualSpacing/>
        <w:jc w:val="center"/>
        <w:rPr>
          <w:rFonts w:ascii="Times New Roman" w:eastAsiaTheme="majorEastAsia" w:hAnsi="Times New Roman" w:cs="Times New Roman"/>
          <w:b/>
          <w:color w:val="2E74B5" w:themeColor="accent1" w:themeShade="BF"/>
          <w:sz w:val="23"/>
          <w:szCs w:val="23"/>
        </w:rPr>
      </w:pPr>
    </w:p>
    <w:p w14:paraId="147DFF95" w14:textId="4C3234CE" w:rsidR="006D7D72" w:rsidRPr="00CE5EE4" w:rsidRDefault="006D7D72" w:rsidP="00A31D5E">
      <w:pPr>
        <w:spacing w:after="200" w:line="240" w:lineRule="auto"/>
        <w:jc w:val="both"/>
        <w:rPr>
          <w:rFonts w:cstheme="minorHAnsi"/>
          <w:snapToGrid w:val="0"/>
          <w:sz w:val="24"/>
          <w:szCs w:val="24"/>
          <w:u w:val="single"/>
          <w:lang w:eastAsia="sk-SK"/>
        </w:rPr>
      </w:pPr>
      <w:r w:rsidRPr="00CE5EE4">
        <w:rPr>
          <w:rFonts w:cstheme="minorHAnsi"/>
          <w:snapToGrid w:val="0"/>
          <w:sz w:val="24"/>
          <w:szCs w:val="24"/>
          <w:u w:val="single"/>
          <w:lang w:eastAsia="sk-SK"/>
        </w:rPr>
        <w:t xml:space="preserve">Podozrenie </w:t>
      </w:r>
      <w:r w:rsidR="00312382">
        <w:rPr>
          <w:rFonts w:cstheme="minorHAnsi"/>
          <w:snapToGrid w:val="0"/>
          <w:sz w:val="24"/>
          <w:szCs w:val="24"/>
          <w:u w:val="single"/>
          <w:lang w:eastAsia="sk-SK"/>
        </w:rPr>
        <w:t>z</w:t>
      </w:r>
      <w:r w:rsidRPr="00CE5EE4">
        <w:rPr>
          <w:rFonts w:cstheme="minorHAnsi"/>
          <w:snapToGrid w:val="0"/>
          <w:sz w:val="24"/>
          <w:szCs w:val="24"/>
          <w:u w:val="single"/>
          <w:lang w:eastAsia="sk-SK"/>
        </w:rPr>
        <w:t xml:space="preserve"> podvod</w:t>
      </w:r>
      <w:r w:rsidR="00312382">
        <w:rPr>
          <w:rFonts w:cstheme="minorHAnsi"/>
          <w:snapToGrid w:val="0"/>
          <w:sz w:val="24"/>
          <w:szCs w:val="24"/>
          <w:u w:val="single"/>
          <w:lang w:eastAsia="sk-SK"/>
        </w:rPr>
        <w:t>u</w:t>
      </w:r>
      <w:r w:rsidRPr="00CE5EE4">
        <w:rPr>
          <w:rFonts w:cstheme="minorHAnsi"/>
          <w:snapToGrid w:val="0"/>
          <w:sz w:val="24"/>
          <w:szCs w:val="24"/>
          <w:u w:val="single"/>
          <w:lang w:eastAsia="sk-SK"/>
        </w:rPr>
        <w:t xml:space="preserve"> a korupci</w:t>
      </w:r>
      <w:r w:rsidR="00312382">
        <w:rPr>
          <w:rFonts w:cstheme="minorHAnsi"/>
          <w:snapToGrid w:val="0"/>
          <w:sz w:val="24"/>
          <w:szCs w:val="24"/>
          <w:u w:val="single"/>
          <w:lang w:eastAsia="sk-SK"/>
        </w:rPr>
        <w:t>e</w:t>
      </w:r>
    </w:p>
    <w:p w14:paraId="315A8590" w14:textId="7A868B63" w:rsidR="00A31D5E" w:rsidRPr="00CE5EE4" w:rsidRDefault="00A31D5E" w:rsidP="00A31D5E">
      <w:pPr>
        <w:spacing w:after="200" w:line="240" w:lineRule="auto"/>
        <w:jc w:val="both"/>
        <w:rPr>
          <w:rFonts w:cstheme="minorHAnsi"/>
          <w:snapToGrid w:val="0"/>
          <w:sz w:val="24"/>
          <w:szCs w:val="24"/>
          <w:lang w:eastAsia="sk-SK"/>
        </w:rPr>
      </w:pPr>
      <w:r w:rsidRPr="00CE5EE4">
        <w:rPr>
          <w:rFonts w:cstheme="minorHAnsi"/>
          <w:snapToGrid w:val="0"/>
          <w:sz w:val="24"/>
          <w:szCs w:val="24"/>
          <w:lang w:eastAsia="sk-SK"/>
        </w:rPr>
        <w:t>R</w:t>
      </w:r>
      <w:r w:rsidR="001C11AE">
        <w:rPr>
          <w:rFonts w:cstheme="minorHAnsi"/>
          <w:snapToGrid w:val="0"/>
          <w:sz w:val="24"/>
          <w:szCs w:val="24"/>
          <w:lang w:eastAsia="sk-SK"/>
        </w:rPr>
        <w:t>O</w:t>
      </w:r>
      <w:r w:rsidRPr="00CE5EE4">
        <w:rPr>
          <w:rFonts w:cstheme="minorHAnsi"/>
          <w:snapToGrid w:val="0"/>
          <w:sz w:val="24"/>
          <w:szCs w:val="24"/>
          <w:lang w:eastAsia="sk-SK"/>
        </w:rPr>
        <w:t xml:space="preserve"> uplatňuje politiku </w:t>
      </w:r>
      <w:r w:rsidRPr="00CE5EE4">
        <w:rPr>
          <w:rFonts w:cstheme="minorHAnsi"/>
          <w:b/>
          <w:snapToGrid w:val="0"/>
          <w:sz w:val="24"/>
          <w:szCs w:val="24"/>
          <w:lang w:eastAsia="sk-SK"/>
        </w:rPr>
        <w:t>nulovej tolerancie voči podvodom a korupcii</w:t>
      </w:r>
      <w:r w:rsidRPr="00CE5EE4">
        <w:rPr>
          <w:rFonts w:cstheme="minorHAnsi"/>
          <w:snapToGrid w:val="0"/>
          <w:sz w:val="24"/>
          <w:szCs w:val="24"/>
          <w:lang w:eastAsia="sk-SK"/>
        </w:rPr>
        <w:t xml:space="preserve">. Akýkoľvek pokus o podvod, alebo pokus o korupciu je neprijateľný a nebude v žiadnom prípade tolerovaný. </w:t>
      </w:r>
    </w:p>
    <w:p w14:paraId="78C2BA81" w14:textId="77777777" w:rsidR="00A31D5E" w:rsidRPr="00CE5EE4" w:rsidRDefault="00A31D5E" w:rsidP="00A31D5E">
      <w:pPr>
        <w:spacing w:after="200" w:line="240" w:lineRule="auto"/>
        <w:jc w:val="both"/>
        <w:rPr>
          <w:rFonts w:cstheme="minorHAnsi"/>
          <w:snapToGrid w:val="0"/>
          <w:sz w:val="24"/>
          <w:szCs w:val="24"/>
          <w:lang w:eastAsia="sk-SK"/>
        </w:rPr>
      </w:pPr>
      <w:r w:rsidRPr="00CE5EE4">
        <w:rPr>
          <w:rFonts w:cstheme="minorHAnsi"/>
          <w:snapToGrid w:val="0"/>
          <w:sz w:val="24"/>
          <w:szCs w:val="24"/>
          <w:lang w:eastAsia="sk-SK"/>
        </w:rPr>
        <w:t xml:space="preserve">Kľúčovým prvkom je </w:t>
      </w:r>
      <w:r w:rsidRPr="00CE5EE4">
        <w:rPr>
          <w:rFonts w:cstheme="minorHAnsi"/>
          <w:b/>
          <w:bCs/>
          <w:snapToGrid w:val="0"/>
          <w:sz w:val="24"/>
          <w:szCs w:val="24"/>
          <w:lang w:eastAsia="sk-SK"/>
        </w:rPr>
        <w:t>ochrana oznamovateľov</w:t>
      </w:r>
      <w:r w:rsidRPr="00CE5EE4">
        <w:rPr>
          <w:rFonts w:cstheme="minorHAnsi"/>
          <w:snapToGrid w:val="0"/>
          <w:sz w:val="24"/>
          <w:szCs w:val="24"/>
          <w:lang w:eastAsia="sk-SK"/>
        </w:rPr>
        <w:t xml:space="preserve"> podvodného konania prostredníctvom implementácie systému na oznamovanie podozrení z podvodov (tzv. „whistleblowing system“). </w:t>
      </w:r>
    </w:p>
    <w:p w14:paraId="26213D5F" w14:textId="6364AEFD" w:rsidR="002B1F44" w:rsidRPr="000138F8" w:rsidRDefault="002B1F44" w:rsidP="002B1F44">
      <w:pPr>
        <w:spacing w:after="200" w:line="240" w:lineRule="auto"/>
        <w:jc w:val="both"/>
        <w:rPr>
          <w:rFonts w:ascii="Calibri" w:hAnsi="Calibri" w:cs="Calibri"/>
          <w:snapToGrid w:val="0"/>
          <w:sz w:val="24"/>
          <w:szCs w:val="24"/>
          <w:lang w:eastAsia="sk-SK"/>
        </w:rPr>
      </w:pPr>
      <w:r w:rsidRPr="000138F8">
        <w:rPr>
          <w:rFonts w:ascii="Calibri" w:hAnsi="Calibri" w:cs="Calibri"/>
          <w:b/>
          <w:bCs/>
          <w:snapToGrid w:val="0"/>
          <w:sz w:val="24"/>
          <w:szCs w:val="24"/>
          <w:lang w:eastAsia="sk-SK"/>
        </w:rPr>
        <w:t>Korupciu/ podvodné konanie/ protispoločenskú činnosť je možné nahlasovať</w:t>
      </w:r>
      <w:r w:rsidRPr="000138F8">
        <w:rPr>
          <w:rFonts w:ascii="Calibri" w:hAnsi="Calibri" w:cs="Calibri"/>
          <w:snapToGrid w:val="0"/>
          <w:sz w:val="24"/>
          <w:szCs w:val="24"/>
          <w:lang w:eastAsia="sk-SK"/>
        </w:rPr>
        <w:t>:</w:t>
      </w:r>
    </w:p>
    <w:p w14:paraId="643C3A2E" w14:textId="77777777" w:rsidR="002B1F44" w:rsidRPr="000138F8" w:rsidRDefault="002B1F44" w:rsidP="002B1F44">
      <w:pPr>
        <w:pStyle w:val="Odsekzoznamu"/>
        <w:numPr>
          <w:ilvl w:val="0"/>
          <w:numId w:val="99"/>
        </w:numPr>
        <w:spacing w:after="200"/>
        <w:jc w:val="both"/>
        <w:rPr>
          <w:rFonts w:ascii="Calibri" w:hAnsi="Calibri" w:cs="Calibri"/>
        </w:rPr>
      </w:pPr>
      <w:r w:rsidRPr="000138F8">
        <w:rPr>
          <w:rFonts w:ascii="Calibri" w:hAnsi="Calibri" w:cs="Calibri"/>
        </w:rPr>
        <w:t xml:space="preserve">nahlasovanie korupcie cez </w:t>
      </w:r>
      <w:r w:rsidRPr="000138F8">
        <w:rPr>
          <w:rFonts w:ascii="Calibri" w:hAnsi="Calibri" w:cs="Calibri"/>
          <w:b/>
        </w:rPr>
        <w:t>antikorupčnú linku zriadenú Úradom vlády SR</w:t>
      </w:r>
      <w:r w:rsidRPr="000138F8">
        <w:rPr>
          <w:rFonts w:ascii="Calibri" w:hAnsi="Calibri" w:cs="Calibri"/>
        </w:rPr>
        <w:t xml:space="preserve"> uvedenú na </w:t>
      </w:r>
      <w:hyperlink r:id="rId59" w:history="1">
        <w:r w:rsidRPr="000138F8">
          <w:rPr>
            <w:rStyle w:val="Hypertextovprepojenie"/>
            <w:rFonts w:ascii="Calibri" w:hAnsi="Calibri" w:cs="Calibri"/>
          </w:rPr>
          <w:t>https://www.bojprotikorupcii.gov.sk/antikorupcna-linka/</w:t>
        </w:r>
      </w:hyperlink>
      <w:r w:rsidRPr="000138F8">
        <w:rPr>
          <w:rFonts w:ascii="Calibri" w:hAnsi="Calibri" w:cs="Calibri"/>
        </w:rPr>
        <w:t xml:space="preserve"> alebo písomným podaním na e-mailovú adresu: </w:t>
      </w:r>
      <w:hyperlink r:id="rId60" w:history="1">
        <w:r w:rsidRPr="000138F8">
          <w:rPr>
            <w:rStyle w:val="Hypertextovprepojenie"/>
            <w:rFonts w:ascii="Calibri" w:hAnsi="Calibri" w:cs="Calibri"/>
          </w:rPr>
          <w:t>bpk@vlada.gov.sk</w:t>
        </w:r>
      </w:hyperlink>
      <w:r w:rsidRPr="000138F8">
        <w:rPr>
          <w:rFonts w:ascii="Calibri" w:hAnsi="Calibri" w:cs="Calibri"/>
        </w:rPr>
        <w:t>;</w:t>
      </w:r>
    </w:p>
    <w:p w14:paraId="7590DA4A" w14:textId="77777777" w:rsidR="002B1F44" w:rsidRPr="000138F8" w:rsidRDefault="002B1F44" w:rsidP="002B1F44">
      <w:pPr>
        <w:pStyle w:val="Odsekzoznamu"/>
        <w:numPr>
          <w:ilvl w:val="0"/>
          <w:numId w:val="99"/>
        </w:numPr>
        <w:spacing w:line="276" w:lineRule="auto"/>
        <w:jc w:val="both"/>
        <w:rPr>
          <w:rFonts w:ascii="Calibri" w:hAnsi="Calibri" w:cs="Calibri"/>
          <w:snapToGrid w:val="0"/>
          <w:lang w:eastAsia="sk-SK"/>
        </w:rPr>
      </w:pPr>
      <w:r w:rsidRPr="000138F8">
        <w:rPr>
          <w:rFonts w:ascii="Calibri" w:hAnsi="Calibri" w:cs="Calibri"/>
        </w:rPr>
        <w:t>Prezídiu p</w:t>
      </w:r>
      <w:r w:rsidRPr="000138F8">
        <w:rPr>
          <w:rFonts w:ascii="Calibri" w:hAnsi="Calibri" w:cs="Calibri"/>
          <w:snapToGrid w:val="0"/>
          <w:lang w:eastAsia="sk-SK"/>
        </w:rPr>
        <w:t xml:space="preserve">olicajného zboru, úradu boja proti organizovanej kriminalite (ÚBOK), </w:t>
      </w:r>
      <w:r w:rsidRPr="000138F8">
        <w:rPr>
          <w:rFonts w:ascii="Calibri" w:hAnsi="Calibri" w:cs="Calibri"/>
          <w:b/>
          <w:snapToGrid w:val="0"/>
          <w:lang w:eastAsia="sk-SK"/>
        </w:rPr>
        <w:t>protikorupčnej jednotke</w:t>
      </w:r>
      <w:r w:rsidRPr="000138F8">
        <w:rPr>
          <w:rFonts w:ascii="Calibri" w:hAnsi="Calibri" w:cs="Calibri"/>
          <w:snapToGrid w:val="0"/>
          <w:lang w:eastAsia="sk-SK"/>
        </w:rPr>
        <w:t xml:space="preserve">: (Račianska 45, 812 72 Bratislava, tel.: 09610 56370, 09610 56327, e-mail: </w:t>
      </w:r>
      <w:hyperlink r:id="rId61" w:history="1">
        <w:r w:rsidRPr="000138F8">
          <w:rPr>
            <w:rStyle w:val="Hypertextovprepojenie"/>
            <w:rFonts w:ascii="Calibri" w:hAnsi="Calibri" w:cs="Calibri"/>
          </w:rPr>
          <w:t>korupcia@minv.sk</w:t>
        </w:r>
      </w:hyperlink>
      <w:r w:rsidRPr="000138F8">
        <w:rPr>
          <w:rFonts w:ascii="Calibri" w:hAnsi="Calibri" w:cs="Calibri"/>
          <w:snapToGrid w:val="0"/>
          <w:lang w:eastAsia="sk-SK"/>
        </w:rPr>
        <w:t>);</w:t>
      </w:r>
    </w:p>
    <w:p w14:paraId="51133215" w14:textId="77777777" w:rsidR="002B1F44" w:rsidRPr="000138F8" w:rsidRDefault="002B1F44" w:rsidP="002B1F44">
      <w:pPr>
        <w:pStyle w:val="Odsekzoznamu"/>
        <w:numPr>
          <w:ilvl w:val="0"/>
          <w:numId w:val="99"/>
        </w:numPr>
        <w:spacing w:after="200"/>
        <w:jc w:val="both"/>
        <w:rPr>
          <w:rFonts w:ascii="Calibri" w:hAnsi="Calibri" w:cs="Calibri"/>
          <w:snapToGrid w:val="0"/>
          <w:lang w:eastAsia="sk-SK"/>
        </w:rPr>
      </w:pPr>
      <w:r w:rsidRPr="000138F8">
        <w:rPr>
          <w:rFonts w:ascii="Calibri" w:hAnsi="Calibri" w:cs="Calibri"/>
          <w:b/>
          <w:snapToGrid w:val="0"/>
          <w:lang w:eastAsia="sk-SK"/>
        </w:rPr>
        <w:t>na e-mailovej adrese</w:t>
      </w:r>
      <w:r w:rsidRPr="000138F8">
        <w:rPr>
          <w:rFonts w:ascii="Calibri" w:hAnsi="Calibri" w:cs="Calibri"/>
          <w:snapToGrid w:val="0"/>
          <w:lang w:eastAsia="sk-SK"/>
        </w:rPr>
        <w:t xml:space="preserve"> </w:t>
      </w:r>
      <w:hyperlink r:id="rId62" w:history="1">
        <w:r w:rsidRPr="000138F8">
          <w:rPr>
            <w:rStyle w:val="Hypertextovprepojenie"/>
            <w:rFonts w:ascii="Calibri" w:hAnsi="Calibri" w:cs="Calibri"/>
            <w:snapToGrid w:val="0"/>
            <w:color w:val="0070C0"/>
            <w:lang w:eastAsia="sk-SK"/>
          </w:rPr>
          <w:t>infoirq@minv.sk</w:t>
        </w:r>
      </w:hyperlink>
      <w:r w:rsidRPr="000138F8">
        <w:rPr>
          <w:rFonts w:ascii="Calibri" w:hAnsi="Calibri" w:cs="Calibri"/>
          <w:snapToGrid w:val="0"/>
          <w:lang w:eastAsia="sk-SK"/>
        </w:rPr>
        <w:t xml:space="preserve"> zriadenej protikorupčnou jednotkou v spolupráci ONÚ OLAF;</w:t>
      </w:r>
    </w:p>
    <w:p w14:paraId="68752A5D" w14:textId="77777777" w:rsidR="002B1F44" w:rsidRPr="000138F8" w:rsidRDefault="002B1F44" w:rsidP="002B1F44">
      <w:pPr>
        <w:pStyle w:val="Odsekzoznamu"/>
        <w:numPr>
          <w:ilvl w:val="0"/>
          <w:numId w:val="99"/>
        </w:numPr>
        <w:spacing w:after="200"/>
        <w:jc w:val="both"/>
        <w:rPr>
          <w:rFonts w:ascii="Calibri" w:hAnsi="Calibri" w:cs="Calibri"/>
          <w:snapToGrid w:val="0"/>
          <w:lang w:eastAsia="sk-SK"/>
        </w:rPr>
      </w:pPr>
      <w:r w:rsidRPr="000138F8">
        <w:rPr>
          <w:rFonts w:ascii="Calibri" w:hAnsi="Calibri" w:cs="Calibri"/>
          <w:b/>
          <w:snapToGrid w:val="0"/>
          <w:lang w:eastAsia="sk-SK"/>
        </w:rPr>
        <w:t>na stránke</w:t>
      </w:r>
      <w:r w:rsidRPr="000138F8">
        <w:rPr>
          <w:rFonts w:ascii="Calibri" w:hAnsi="Calibri" w:cs="Calibri"/>
          <w:snapToGrid w:val="0"/>
          <w:lang w:eastAsia="sk-SK"/>
        </w:rPr>
        <w:t xml:space="preserve"> </w:t>
      </w:r>
      <w:hyperlink r:id="rId63" w:history="1">
        <w:r w:rsidRPr="000138F8">
          <w:rPr>
            <w:rStyle w:val="Hypertextovprepojenie"/>
            <w:rFonts w:ascii="Calibri" w:hAnsi="Calibri" w:cs="Calibri"/>
            <w:snapToGrid w:val="0"/>
            <w:color w:val="0070C0"/>
            <w:lang w:eastAsia="sk-SK"/>
          </w:rPr>
          <w:t>https://fns.olaf.europa.eu</w:t>
        </w:r>
      </w:hyperlink>
      <w:r w:rsidRPr="000138F8">
        <w:rPr>
          <w:rFonts w:ascii="Calibri" w:hAnsi="Calibri" w:cs="Calibri"/>
          <w:snapToGrid w:val="0"/>
          <w:lang w:eastAsia="sk-SK"/>
        </w:rPr>
        <w:t xml:space="preserve"> zriadenej </w:t>
      </w:r>
      <w:r w:rsidRPr="000138F8">
        <w:rPr>
          <w:rFonts w:ascii="Calibri" w:hAnsi="Calibri" w:cs="Calibri"/>
          <w:b/>
          <w:snapToGrid w:val="0"/>
          <w:lang w:eastAsia="sk-SK"/>
        </w:rPr>
        <w:t>Európskym úradom pre boj proti podvodom</w:t>
      </w:r>
      <w:r w:rsidRPr="000138F8">
        <w:rPr>
          <w:rFonts w:ascii="Calibri" w:hAnsi="Calibri" w:cs="Calibri"/>
          <w:snapToGrid w:val="0"/>
          <w:lang w:eastAsia="sk-SK"/>
        </w:rPr>
        <w:t xml:space="preserve"> (</w:t>
      </w:r>
      <w:r w:rsidRPr="000138F8">
        <w:rPr>
          <w:rFonts w:ascii="Calibri" w:hAnsi="Calibri" w:cs="Calibri"/>
          <w:b/>
          <w:snapToGrid w:val="0"/>
          <w:lang w:eastAsia="sk-SK"/>
        </w:rPr>
        <w:t>OLAF</w:t>
      </w:r>
      <w:r w:rsidRPr="000138F8">
        <w:rPr>
          <w:rFonts w:ascii="Calibri" w:hAnsi="Calibri" w:cs="Calibri"/>
          <w:snapToGrid w:val="0"/>
          <w:lang w:eastAsia="sk-SK"/>
        </w:rPr>
        <w:t>);</w:t>
      </w:r>
    </w:p>
    <w:p w14:paraId="71E730B6" w14:textId="77777777" w:rsidR="002B1F44" w:rsidRPr="000138F8" w:rsidRDefault="002B1F44" w:rsidP="002B1F44">
      <w:pPr>
        <w:pStyle w:val="Odsekzoznamu"/>
        <w:numPr>
          <w:ilvl w:val="0"/>
          <w:numId w:val="99"/>
        </w:numPr>
        <w:spacing w:line="276" w:lineRule="auto"/>
        <w:jc w:val="both"/>
        <w:rPr>
          <w:rFonts w:ascii="Calibri" w:hAnsi="Calibri" w:cs="Calibri"/>
        </w:rPr>
      </w:pPr>
      <w:r w:rsidRPr="000138F8">
        <w:rPr>
          <w:rFonts w:ascii="Calibri" w:hAnsi="Calibri" w:cs="Calibri"/>
        </w:rPr>
        <w:t xml:space="preserve">nahlasovanie </w:t>
      </w:r>
      <w:r w:rsidRPr="000138F8">
        <w:rPr>
          <w:rFonts w:ascii="Calibri" w:hAnsi="Calibri" w:cs="Calibri"/>
          <w:b/>
        </w:rPr>
        <w:t>podozrení z poškodzovania finančných záujmov EÚ</w:t>
      </w:r>
      <w:r w:rsidRPr="000138F8">
        <w:rPr>
          <w:rFonts w:ascii="Calibri" w:hAnsi="Calibri" w:cs="Calibri"/>
        </w:rPr>
        <w:t xml:space="preserve"> v SR na e-mailovú adresu:</w:t>
      </w:r>
      <w:r w:rsidRPr="000138F8">
        <w:rPr>
          <w:rFonts w:ascii="Calibri" w:hAnsi="Calibri" w:cs="Calibri"/>
          <w:b/>
        </w:rPr>
        <w:t xml:space="preserve"> </w:t>
      </w:r>
      <w:hyperlink r:id="rId64" w:history="1">
        <w:r w:rsidRPr="000138F8">
          <w:rPr>
            <w:rStyle w:val="Hypertextovprepojenie"/>
            <w:rFonts w:ascii="Calibri" w:hAnsi="Calibri" w:cs="Calibri"/>
          </w:rPr>
          <w:t>nezrovnalosti@vlada.gov.sk</w:t>
        </w:r>
      </w:hyperlink>
      <w:r w:rsidRPr="000138F8">
        <w:rPr>
          <w:rFonts w:ascii="Calibri" w:hAnsi="Calibri" w:cs="Calibri"/>
        </w:rPr>
        <w:t xml:space="preserve"> (bližšie informácie sú zverejnené na webovej </w:t>
      </w:r>
      <w:r w:rsidRPr="000138F8">
        <w:rPr>
          <w:rFonts w:ascii="Calibri" w:hAnsi="Calibri" w:cs="Calibri"/>
        </w:rPr>
        <w:lastRenderedPageBreak/>
        <w:t xml:space="preserve">stránke </w:t>
      </w:r>
      <w:hyperlink r:id="rId65" w:history="1">
        <w:r w:rsidRPr="000138F8">
          <w:rPr>
            <w:rStyle w:val="Hypertextovprepojenie"/>
            <w:rFonts w:ascii="Calibri" w:hAnsi="Calibri" w:cs="Calibri"/>
          </w:rPr>
          <w:t>https://www.olaf.vlada.gov.sk/nahlasovanie-podozreni-z-nezrovnalosti-pri-cerpani-prostriedkov-eu/</w:t>
        </w:r>
      </w:hyperlink>
      <w:r w:rsidRPr="000138F8">
        <w:rPr>
          <w:rFonts w:ascii="Calibri" w:hAnsi="Calibri" w:cs="Calibri"/>
        </w:rPr>
        <w:t>);</w:t>
      </w:r>
    </w:p>
    <w:p w14:paraId="64A1A834" w14:textId="1CA27D7C" w:rsidR="002B1F44" w:rsidRPr="000138F8" w:rsidRDefault="002B1F44" w:rsidP="000138F8">
      <w:pPr>
        <w:pStyle w:val="Odsekzoznamu"/>
        <w:numPr>
          <w:ilvl w:val="0"/>
          <w:numId w:val="99"/>
        </w:numPr>
        <w:tabs>
          <w:tab w:val="left" w:pos="142"/>
          <w:tab w:val="left" w:pos="8931"/>
        </w:tabs>
        <w:spacing w:after="200"/>
        <w:jc w:val="both"/>
        <w:rPr>
          <w:rFonts w:ascii="Calibri" w:hAnsi="Calibri" w:cs="Calibri"/>
        </w:rPr>
      </w:pPr>
      <w:r w:rsidRPr="000138F8">
        <w:rPr>
          <w:rFonts w:ascii="Calibri" w:hAnsi="Calibri" w:cs="Calibri"/>
        </w:rPr>
        <w:t xml:space="preserve">podávanie </w:t>
      </w:r>
      <w:r w:rsidRPr="000138F8">
        <w:rPr>
          <w:rFonts w:ascii="Calibri" w:hAnsi="Calibri" w:cs="Calibri"/>
          <w:b/>
        </w:rPr>
        <w:t>oznámení o protispoločenskej činnosti</w:t>
      </w:r>
      <w:r w:rsidRPr="000138F8">
        <w:rPr>
          <w:rFonts w:ascii="Calibri" w:hAnsi="Calibri" w:cs="Calibri"/>
        </w:rPr>
        <w:t xml:space="preserve"> v zmysle zákona č. 54/2019 Z. z. ochrane oznamovateľov protispoločenskej činnosti a o zmene a doplnení niektorých zákonov v znení neskorších predpisov.</w:t>
      </w:r>
    </w:p>
    <w:p w14:paraId="4666B959" w14:textId="41E646FE" w:rsidR="00A31D5E" w:rsidRDefault="00A31D5E" w:rsidP="00A31D5E">
      <w:pPr>
        <w:spacing w:after="200" w:line="240" w:lineRule="auto"/>
        <w:jc w:val="both"/>
        <w:rPr>
          <w:rFonts w:cstheme="minorHAnsi"/>
          <w:snapToGrid w:val="0"/>
          <w:sz w:val="24"/>
          <w:szCs w:val="24"/>
          <w:lang w:eastAsia="sk-SK"/>
        </w:rPr>
      </w:pPr>
      <w:r w:rsidRPr="00CE5EE4">
        <w:rPr>
          <w:rFonts w:cstheme="minorHAnsi"/>
          <w:b/>
          <w:bCs/>
          <w:snapToGrid w:val="0"/>
          <w:sz w:val="24"/>
          <w:szCs w:val="24"/>
          <w:lang w:eastAsia="sk-SK"/>
        </w:rPr>
        <w:t>Orgánom zabezpečujúcim ochranu finančných záujmov EÚ</w:t>
      </w:r>
      <w:r w:rsidRPr="00CE5EE4">
        <w:rPr>
          <w:rFonts w:cstheme="minorHAnsi"/>
          <w:b/>
          <w:bCs/>
          <w:snapToGrid w:val="0"/>
          <w:sz w:val="24"/>
          <w:szCs w:val="24"/>
          <w:vertAlign w:val="superscript"/>
          <w:lang w:eastAsia="sk-SK"/>
        </w:rPr>
        <w:footnoteReference w:id="39"/>
      </w:r>
      <w:r w:rsidRPr="00CE5EE4">
        <w:rPr>
          <w:rFonts w:cstheme="minorHAnsi"/>
          <w:snapToGrid w:val="0"/>
          <w:sz w:val="24"/>
          <w:szCs w:val="24"/>
          <w:lang w:eastAsia="sk-SK"/>
        </w:rPr>
        <w:t xml:space="preserve"> v SR je </w:t>
      </w:r>
      <w:r w:rsidRPr="00CE5EE4">
        <w:rPr>
          <w:rFonts w:cstheme="minorHAnsi"/>
          <w:b/>
          <w:bCs/>
          <w:snapToGrid w:val="0"/>
          <w:sz w:val="24"/>
          <w:szCs w:val="24"/>
          <w:lang w:eastAsia="sk-SK"/>
        </w:rPr>
        <w:t>Úrad vlády SR</w:t>
      </w:r>
      <w:r w:rsidRPr="00CE5EE4">
        <w:rPr>
          <w:rFonts w:cstheme="minorHAnsi"/>
          <w:snapToGrid w:val="0"/>
          <w:sz w:val="24"/>
          <w:szCs w:val="24"/>
          <w:lang w:eastAsia="sk-SK"/>
        </w:rPr>
        <w:t>. Je koordinačným útvarom pre boj proti podvodom a poskytuje súčinnosť pri administratívnom vyšetrovaní.</w:t>
      </w:r>
    </w:p>
    <w:p w14:paraId="541D881E" w14:textId="2B948DF1" w:rsidR="006D7D72" w:rsidRDefault="00972908" w:rsidP="00A31D5E">
      <w:pPr>
        <w:spacing w:after="200" w:line="240" w:lineRule="auto"/>
        <w:jc w:val="both"/>
        <w:rPr>
          <w:rFonts w:cstheme="minorHAnsi"/>
          <w:snapToGrid w:val="0"/>
          <w:sz w:val="24"/>
          <w:szCs w:val="24"/>
          <w:lang w:eastAsia="sk-SK"/>
        </w:rPr>
      </w:pPr>
      <w:r>
        <w:rPr>
          <w:rFonts w:cstheme="minorHAnsi"/>
          <w:snapToGrid w:val="0"/>
          <w:sz w:val="24"/>
          <w:szCs w:val="24"/>
          <w:lang w:eastAsia="sk-SK"/>
        </w:rPr>
        <w:t xml:space="preserve">RO bezodkladne rieši situácie, ak </w:t>
      </w:r>
      <w:r w:rsidRPr="008A6FE2">
        <w:rPr>
          <w:rFonts w:cstheme="minorHAnsi"/>
          <w:snapToGrid w:val="0"/>
          <w:sz w:val="24"/>
          <w:szCs w:val="24"/>
          <w:lang w:eastAsia="sk-SK"/>
        </w:rPr>
        <w:t xml:space="preserve">zainteresovaná osoba predloží </w:t>
      </w:r>
      <w:r w:rsidRPr="00B511A4">
        <w:rPr>
          <w:rFonts w:cstheme="minorHAnsi"/>
          <w:b/>
          <w:snapToGrid w:val="0"/>
          <w:sz w:val="24"/>
          <w:szCs w:val="24"/>
          <w:lang w:eastAsia="sk-SK"/>
        </w:rPr>
        <w:t>nepravdivé čestné vyhlásenie</w:t>
      </w:r>
      <w:r w:rsidRPr="008A6FE2">
        <w:rPr>
          <w:rFonts w:cstheme="minorHAnsi"/>
          <w:snapToGrid w:val="0"/>
          <w:sz w:val="24"/>
          <w:szCs w:val="24"/>
          <w:lang w:eastAsia="sk-SK"/>
        </w:rPr>
        <w:t>, ktoré môže mať dopad na finančné prostriedky EÚ a štátneho rozpočtu a vznikne podozrenie, že môže ísť o</w:t>
      </w:r>
      <w:r>
        <w:rPr>
          <w:rFonts w:cstheme="minorHAnsi"/>
          <w:snapToGrid w:val="0"/>
          <w:sz w:val="24"/>
          <w:szCs w:val="24"/>
          <w:lang w:eastAsia="sk-SK"/>
        </w:rPr>
        <w:t xml:space="preserve"> podvod</w:t>
      </w:r>
      <w:r w:rsidRPr="008A6FE2">
        <w:rPr>
          <w:rFonts w:cstheme="minorHAnsi"/>
          <w:snapToGrid w:val="0"/>
          <w:sz w:val="24"/>
          <w:szCs w:val="24"/>
          <w:lang w:eastAsia="sk-SK"/>
        </w:rPr>
        <w:t>.</w:t>
      </w:r>
    </w:p>
    <w:p w14:paraId="5423610B" w14:textId="272CB78B" w:rsidR="006D7D72" w:rsidRPr="00CE5EE4" w:rsidRDefault="006D7D72">
      <w:pPr>
        <w:spacing w:after="200" w:line="240" w:lineRule="auto"/>
        <w:jc w:val="both"/>
        <w:rPr>
          <w:rFonts w:cstheme="minorHAnsi"/>
          <w:snapToGrid w:val="0"/>
          <w:sz w:val="24"/>
          <w:szCs w:val="24"/>
          <w:u w:val="single"/>
          <w:lang w:eastAsia="sk-SK"/>
        </w:rPr>
      </w:pPr>
      <w:r>
        <w:rPr>
          <w:rFonts w:cstheme="minorHAnsi"/>
          <w:snapToGrid w:val="0"/>
          <w:sz w:val="24"/>
          <w:szCs w:val="24"/>
          <w:u w:val="single"/>
          <w:lang w:eastAsia="sk-SK"/>
        </w:rPr>
        <w:t>Podozrenie z konfliktu záujmov</w:t>
      </w:r>
    </w:p>
    <w:p w14:paraId="20B358C3" w14:textId="32253F6F" w:rsidR="003F2B38" w:rsidRDefault="001C03F3">
      <w:pPr>
        <w:spacing w:after="200" w:line="240" w:lineRule="auto"/>
        <w:jc w:val="both"/>
        <w:rPr>
          <w:rFonts w:cstheme="minorHAnsi"/>
          <w:snapToGrid w:val="0"/>
          <w:sz w:val="24"/>
          <w:szCs w:val="24"/>
          <w:lang w:eastAsia="sk-SK"/>
        </w:rPr>
      </w:pPr>
      <w:r w:rsidRPr="006739C3">
        <w:rPr>
          <w:rFonts w:cstheme="minorHAnsi"/>
          <w:snapToGrid w:val="0"/>
          <w:sz w:val="24"/>
          <w:szCs w:val="24"/>
          <w:lang w:eastAsia="sk-SK"/>
        </w:rPr>
        <w:t>V prípade</w:t>
      </w:r>
      <w:r w:rsidRPr="00CE5EE4">
        <w:rPr>
          <w:rFonts w:cstheme="minorHAnsi"/>
          <w:b/>
          <w:snapToGrid w:val="0"/>
          <w:sz w:val="24"/>
          <w:szCs w:val="24"/>
          <w:lang w:eastAsia="sk-SK"/>
        </w:rPr>
        <w:t xml:space="preserve"> podozrenia z konfliktu záujmov </w:t>
      </w:r>
      <w:r w:rsidRPr="006739C3">
        <w:rPr>
          <w:rFonts w:cstheme="minorHAnsi"/>
          <w:snapToGrid w:val="0"/>
          <w:sz w:val="24"/>
          <w:szCs w:val="24"/>
          <w:lang w:eastAsia="sk-SK"/>
        </w:rPr>
        <w:t>sa postupuje</w:t>
      </w:r>
      <w:r w:rsidRPr="00CE5EE4">
        <w:rPr>
          <w:rFonts w:cstheme="minorHAnsi"/>
          <w:b/>
          <w:snapToGrid w:val="0"/>
          <w:sz w:val="24"/>
          <w:szCs w:val="24"/>
          <w:lang w:eastAsia="sk-SK"/>
        </w:rPr>
        <w:t xml:space="preserve"> podľa § 45 zákona o príspevkoch z fondov EÚ</w:t>
      </w:r>
      <w:r>
        <w:rPr>
          <w:rFonts w:cstheme="minorHAnsi"/>
          <w:snapToGrid w:val="0"/>
          <w:sz w:val="24"/>
          <w:szCs w:val="24"/>
          <w:lang w:eastAsia="sk-SK"/>
        </w:rPr>
        <w:t>.</w:t>
      </w:r>
    </w:p>
    <w:p w14:paraId="59FF5891" w14:textId="64768BEE" w:rsidR="000C4CA3" w:rsidRDefault="000C4CA3">
      <w:pPr>
        <w:spacing w:after="200" w:line="240" w:lineRule="auto"/>
        <w:jc w:val="both"/>
        <w:rPr>
          <w:rFonts w:cstheme="minorHAnsi"/>
          <w:snapToGrid w:val="0"/>
          <w:sz w:val="24"/>
          <w:szCs w:val="24"/>
          <w:lang w:eastAsia="sk-SK"/>
        </w:rPr>
      </w:pPr>
      <w:r w:rsidRPr="00CE5EE4">
        <w:rPr>
          <w:rFonts w:cstheme="minorHAnsi"/>
          <w:b/>
          <w:snapToGrid w:val="0"/>
          <w:sz w:val="24"/>
          <w:szCs w:val="24"/>
          <w:lang w:eastAsia="sk-SK"/>
        </w:rPr>
        <w:t>Konflikt záujmov</w:t>
      </w:r>
      <w:r w:rsidRPr="000C4CA3">
        <w:rPr>
          <w:rFonts w:cstheme="minorHAnsi"/>
          <w:snapToGrid w:val="0"/>
          <w:sz w:val="24"/>
          <w:szCs w:val="24"/>
          <w:lang w:eastAsia="sk-SK"/>
        </w:rPr>
        <w:t xml:space="preserve"> je situácia, kedy je z osobných alebo iných obdobných dôvodov zainteresovaných osôb narušený alebo ohrozený záujem na nestrannom a objektívnom výkone úloh, ktoré súvisia s vyhlásením výziev na predkladanie žiadostí o NFP , hodnotením a schvaľovaním predložených žiadostí, realizáciou a kontrolou realizácie projektov. Za osobné alebo iné obdobné dôvody sa považujú rodinné alebo citové dôvody, dôvody politickej alebo národnej príslušnosti, ekonomického záujmu alebo akéhokoľvek iného priameho alebo nepriameho osobného záujmu. Konflikt záujmov je zakázaný.</w:t>
      </w:r>
      <w:r w:rsidR="00903925">
        <w:rPr>
          <w:rStyle w:val="Odkaznapoznmkupodiarou"/>
          <w:snapToGrid w:val="0"/>
          <w:sz w:val="24"/>
          <w:szCs w:val="24"/>
          <w:lang w:eastAsia="sk-SK"/>
        </w:rPr>
        <w:footnoteReference w:id="40"/>
      </w:r>
      <w:r w:rsidRPr="000C4CA3">
        <w:rPr>
          <w:rFonts w:cstheme="minorHAnsi"/>
          <w:snapToGrid w:val="0"/>
          <w:sz w:val="24"/>
          <w:szCs w:val="24"/>
          <w:lang w:eastAsia="sk-SK"/>
        </w:rPr>
        <w:t xml:space="preserve">  Z definície v čl. 61 Nariadenia Európskeho parlamentu a Rady (EÚ, Euratom) č. 2018/1046 vyplýva, že táto definícia konfliktu záujmov sa týka všetkých vnútroštátnych orgánov na ktoromkoľvek stupni riadenia.</w:t>
      </w:r>
    </w:p>
    <w:p w14:paraId="79EC1FEE" w14:textId="690E2E6C" w:rsidR="00A31D5E" w:rsidRDefault="002C1DF5" w:rsidP="00CE5EE4">
      <w:pPr>
        <w:keepNext/>
        <w:keepLines/>
        <w:spacing w:before="360" w:after="120" w:line="240" w:lineRule="auto"/>
        <w:jc w:val="both"/>
        <w:outlineLvl w:val="0"/>
        <w:rPr>
          <w:rFonts w:cstheme="minorHAnsi"/>
          <w:snapToGrid w:val="0"/>
          <w:sz w:val="24"/>
          <w:szCs w:val="24"/>
          <w:lang w:eastAsia="sk-SK"/>
        </w:rPr>
      </w:pPr>
      <w:bookmarkStart w:id="214" w:name="_Toc158361001"/>
      <w:bookmarkStart w:id="215" w:name="_Toc158898229"/>
      <w:r w:rsidRPr="002C1DF5">
        <w:rPr>
          <w:rFonts w:cstheme="minorHAnsi"/>
          <w:snapToGrid w:val="0"/>
          <w:sz w:val="24"/>
          <w:szCs w:val="24"/>
          <w:lang w:eastAsia="sk-SK"/>
        </w:rPr>
        <w:t xml:space="preserve">Každá osoba, ktorá sa dozvie o skutočnostiach nasvedčujúcich konflikt záujmov, </w:t>
      </w:r>
      <w:r w:rsidRPr="00CE5EE4">
        <w:rPr>
          <w:rFonts w:cstheme="minorHAnsi"/>
          <w:b/>
          <w:snapToGrid w:val="0"/>
          <w:sz w:val="24"/>
          <w:szCs w:val="24"/>
          <w:lang w:eastAsia="sk-SK"/>
        </w:rPr>
        <w:t>písomne</w:t>
      </w:r>
      <w:r w:rsidRPr="000C4CA3">
        <w:rPr>
          <w:rFonts w:cstheme="minorHAnsi"/>
          <w:snapToGrid w:val="0"/>
          <w:sz w:val="24"/>
          <w:szCs w:val="24"/>
          <w:lang w:eastAsia="sk-SK"/>
        </w:rPr>
        <w:t xml:space="preserve"> </w:t>
      </w:r>
      <w:r w:rsidRPr="00CE5EE4">
        <w:rPr>
          <w:rFonts w:cstheme="minorHAnsi"/>
          <w:b/>
          <w:snapToGrid w:val="0"/>
          <w:sz w:val="24"/>
          <w:szCs w:val="24"/>
          <w:lang w:eastAsia="sk-SK"/>
        </w:rPr>
        <w:t>oznámi</w:t>
      </w:r>
      <w:r w:rsidRPr="002C1DF5">
        <w:rPr>
          <w:rFonts w:cstheme="minorHAnsi"/>
          <w:snapToGrid w:val="0"/>
          <w:sz w:val="24"/>
          <w:szCs w:val="24"/>
          <w:lang w:eastAsia="sk-SK"/>
        </w:rPr>
        <w:t xml:space="preserve"> túto skutočnosť bezodkladne </w:t>
      </w:r>
      <w:r w:rsidR="001C11AE">
        <w:rPr>
          <w:rFonts w:cstheme="minorHAnsi"/>
          <w:b/>
          <w:snapToGrid w:val="0"/>
          <w:sz w:val="24"/>
          <w:szCs w:val="24"/>
          <w:lang w:eastAsia="sk-SK"/>
        </w:rPr>
        <w:t>RO</w:t>
      </w:r>
      <w:r w:rsidRPr="002C1DF5">
        <w:rPr>
          <w:rFonts w:cstheme="minorHAnsi"/>
          <w:snapToGrid w:val="0"/>
          <w:sz w:val="24"/>
          <w:szCs w:val="24"/>
          <w:lang w:eastAsia="sk-SK"/>
        </w:rPr>
        <w:t>. R</w:t>
      </w:r>
      <w:r w:rsidR="001C11AE">
        <w:rPr>
          <w:rFonts w:cstheme="minorHAnsi"/>
          <w:snapToGrid w:val="0"/>
          <w:sz w:val="24"/>
          <w:szCs w:val="24"/>
          <w:lang w:eastAsia="sk-SK"/>
        </w:rPr>
        <w:t>O</w:t>
      </w:r>
      <w:r w:rsidRPr="002C1DF5">
        <w:rPr>
          <w:rFonts w:cstheme="minorHAnsi"/>
          <w:snapToGrid w:val="0"/>
          <w:sz w:val="24"/>
          <w:szCs w:val="24"/>
          <w:lang w:eastAsia="sk-SK"/>
        </w:rPr>
        <w:t xml:space="preserve"> je povinný </w:t>
      </w:r>
      <w:r w:rsidRPr="00CE5EE4">
        <w:rPr>
          <w:rFonts w:cstheme="minorHAnsi"/>
          <w:b/>
          <w:snapToGrid w:val="0"/>
          <w:sz w:val="24"/>
          <w:szCs w:val="24"/>
          <w:lang w:eastAsia="sk-SK"/>
        </w:rPr>
        <w:t>archivovať</w:t>
      </w:r>
      <w:r w:rsidRPr="000C4CA3">
        <w:rPr>
          <w:rFonts w:cstheme="minorHAnsi"/>
          <w:snapToGrid w:val="0"/>
          <w:sz w:val="24"/>
          <w:szCs w:val="24"/>
          <w:lang w:eastAsia="sk-SK"/>
        </w:rPr>
        <w:t xml:space="preserve"> </w:t>
      </w:r>
      <w:r w:rsidRPr="002C1DF5">
        <w:rPr>
          <w:rFonts w:cstheme="minorHAnsi"/>
          <w:snapToGrid w:val="0"/>
          <w:sz w:val="24"/>
          <w:szCs w:val="24"/>
          <w:lang w:eastAsia="sk-SK"/>
        </w:rPr>
        <w:t>písomný záznam z vyhodnotenia situácie nasvedčujúcej konflikt záujmov spolu s podpornou dokumentáciou.</w:t>
      </w:r>
      <w:bookmarkEnd w:id="214"/>
      <w:bookmarkEnd w:id="215"/>
    </w:p>
    <w:p w14:paraId="2441EC56" w14:textId="77777777" w:rsidR="00775F26" w:rsidRPr="008A6FE2" w:rsidRDefault="00775F26" w:rsidP="00775F26">
      <w:pPr>
        <w:spacing w:after="200" w:line="240" w:lineRule="auto"/>
        <w:jc w:val="both"/>
        <w:rPr>
          <w:rFonts w:cstheme="minorHAnsi"/>
          <w:snapToGrid w:val="0"/>
          <w:sz w:val="24"/>
          <w:szCs w:val="24"/>
          <w:lang w:eastAsia="sk-SK"/>
        </w:rPr>
      </w:pPr>
      <w:r w:rsidRPr="00B511A4">
        <w:rPr>
          <w:rFonts w:cstheme="minorHAnsi"/>
          <w:b/>
          <w:snapToGrid w:val="0"/>
          <w:sz w:val="24"/>
          <w:szCs w:val="24"/>
          <w:lang w:eastAsia="sk-SK"/>
        </w:rPr>
        <w:t>S ohľadom na závažnosť porušenia zákazu konfliktu záujmov môže RO</w:t>
      </w:r>
      <w:r w:rsidRPr="008A6FE2">
        <w:rPr>
          <w:rFonts w:cstheme="minorHAnsi"/>
          <w:snapToGrid w:val="0"/>
          <w:sz w:val="24"/>
          <w:szCs w:val="24"/>
          <w:lang w:eastAsia="sk-SK"/>
        </w:rPr>
        <w:t>:</w:t>
      </w:r>
    </w:p>
    <w:p w14:paraId="10146501" w14:textId="77777777" w:rsidR="00775F26" w:rsidRPr="008A6FE2" w:rsidRDefault="00775F26" w:rsidP="00775F26">
      <w:pPr>
        <w:spacing w:after="200" w:line="240" w:lineRule="auto"/>
        <w:jc w:val="both"/>
        <w:rPr>
          <w:rFonts w:cstheme="minorHAnsi"/>
          <w:snapToGrid w:val="0"/>
          <w:sz w:val="24"/>
          <w:szCs w:val="24"/>
          <w:lang w:eastAsia="sk-SK"/>
        </w:rPr>
      </w:pPr>
      <w:r w:rsidRPr="008A6FE2">
        <w:rPr>
          <w:rFonts w:cstheme="minorHAnsi"/>
          <w:snapToGrid w:val="0"/>
          <w:sz w:val="24"/>
          <w:szCs w:val="24"/>
          <w:lang w:eastAsia="sk-SK"/>
        </w:rPr>
        <w:t>1.</w:t>
      </w:r>
      <w:r w:rsidRPr="008A6FE2">
        <w:rPr>
          <w:rFonts w:cstheme="minorHAnsi"/>
          <w:snapToGrid w:val="0"/>
          <w:sz w:val="24"/>
          <w:szCs w:val="24"/>
          <w:lang w:eastAsia="sk-SK"/>
        </w:rPr>
        <w:tab/>
        <w:t xml:space="preserve">uznať výdavky v projekte z časti alebo úplne za neoprávnené; </w:t>
      </w:r>
    </w:p>
    <w:p w14:paraId="79738EF5" w14:textId="77777777" w:rsidR="00775F26" w:rsidRPr="008A6FE2" w:rsidRDefault="00775F26" w:rsidP="00775F26">
      <w:pPr>
        <w:spacing w:after="200" w:line="240" w:lineRule="auto"/>
        <w:jc w:val="both"/>
        <w:rPr>
          <w:rFonts w:cstheme="minorHAnsi"/>
          <w:snapToGrid w:val="0"/>
          <w:sz w:val="24"/>
          <w:szCs w:val="24"/>
          <w:lang w:eastAsia="sk-SK"/>
        </w:rPr>
      </w:pPr>
      <w:r w:rsidRPr="008A6FE2">
        <w:rPr>
          <w:rFonts w:cstheme="minorHAnsi"/>
          <w:snapToGrid w:val="0"/>
          <w:sz w:val="24"/>
          <w:szCs w:val="24"/>
          <w:lang w:eastAsia="sk-SK"/>
        </w:rPr>
        <w:t>2.</w:t>
      </w:r>
      <w:r w:rsidRPr="008A6FE2">
        <w:rPr>
          <w:rFonts w:cstheme="minorHAnsi"/>
          <w:snapToGrid w:val="0"/>
          <w:sz w:val="24"/>
          <w:szCs w:val="24"/>
          <w:lang w:eastAsia="sk-SK"/>
        </w:rPr>
        <w:tab/>
        <w:t>odstúpiť od zmluvy o poskytnutí NFP alebo ju vypovedať;</w:t>
      </w:r>
    </w:p>
    <w:p w14:paraId="614044AA" w14:textId="77777777" w:rsidR="00775F26" w:rsidRPr="008A6FE2" w:rsidRDefault="00775F26" w:rsidP="00775F26">
      <w:pPr>
        <w:spacing w:after="200" w:line="240" w:lineRule="auto"/>
        <w:jc w:val="both"/>
        <w:rPr>
          <w:rFonts w:cstheme="minorHAnsi"/>
          <w:snapToGrid w:val="0"/>
          <w:sz w:val="24"/>
          <w:szCs w:val="24"/>
          <w:lang w:eastAsia="sk-SK"/>
        </w:rPr>
      </w:pPr>
      <w:r w:rsidRPr="008A6FE2">
        <w:rPr>
          <w:rFonts w:cstheme="minorHAnsi"/>
          <w:snapToGrid w:val="0"/>
          <w:sz w:val="24"/>
          <w:szCs w:val="24"/>
          <w:lang w:eastAsia="sk-SK"/>
        </w:rPr>
        <w:t>3.</w:t>
      </w:r>
      <w:r w:rsidRPr="008A6FE2">
        <w:rPr>
          <w:rFonts w:cstheme="minorHAnsi"/>
          <w:snapToGrid w:val="0"/>
          <w:sz w:val="24"/>
          <w:szCs w:val="24"/>
          <w:lang w:eastAsia="sk-SK"/>
        </w:rPr>
        <w:tab/>
        <w:t>preskúmať rozhodnutie podľa § 13 ods. 2 záko</w:t>
      </w:r>
      <w:r>
        <w:rPr>
          <w:rFonts w:cstheme="minorHAnsi"/>
          <w:snapToGrid w:val="0"/>
          <w:sz w:val="24"/>
          <w:szCs w:val="24"/>
          <w:lang w:eastAsia="sk-SK"/>
        </w:rPr>
        <w:t xml:space="preserve">na o príspevkoch z fondov EÚ;  </w:t>
      </w:r>
      <w:r w:rsidRPr="008A6FE2">
        <w:rPr>
          <w:rFonts w:cstheme="minorHAnsi"/>
          <w:snapToGrid w:val="0"/>
          <w:sz w:val="24"/>
          <w:szCs w:val="24"/>
          <w:lang w:eastAsia="sk-SK"/>
        </w:rPr>
        <w:t xml:space="preserve"> </w:t>
      </w:r>
    </w:p>
    <w:p w14:paraId="79970ABE" w14:textId="77777777" w:rsidR="00775F26" w:rsidRPr="008A6FE2" w:rsidRDefault="00775F26" w:rsidP="00775F26">
      <w:pPr>
        <w:spacing w:after="200" w:line="240" w:lineRule="auto"/>
        <w:jc w:val="both"/>
        <w:rPr>
          <w:rFonts w:cstheme="minorHAnsi"/>
          <w:snapToGrid w:val="0"/>
          <w:sz w:val="24"/>
          <w:szCs w:val="24"/>
          <w:lang w:eastAsia="sk-SK"/>
        </w:rPr>
      </w:pPr>
      <w:r w:rsidRPr="008A6FE2">
        <w:rPr>
          <w:rFonts w:cstheme="minorHAnsi"/>
          <w:snapToGrid w:val="0"/>
          <w:sz w:val="24"/>
          <w:szCs w:val="24"/>
          <w:lang w:eastAsia="sk-SK"/>
        </w:rPr>
        <w:lastRenderedPageBreak/>
        <w:t>5.</w:t>
      </w:r>
      <w:r w:rsidRPr="008A6FE2">
        <w:rPr>
          <w:rFonts w:cstheme="minorHAnsi"/>
          <w:snapToGrid w:val="0"/>
          <w:sz w:val="24"/>
          <w:szCs w:val="24"/>
          <w:lang w:eastAsia="sk-SK"/>
        </w:rPr>
        <w:tab/>
        <w:t>postupovať podľa osobitného predpisu (napr. v súlade s príslušnými ustanoveniami zákona č. 55/2017 Z. z. o štátnej službe a o zmene a doplnení niektorých zákonov v znení neskorších predpisov a podľa zákona č. 311/2001 Z. z. Zákonník práce v znení neskorších predpisov) alebo</w:t>
      </w:r>
    </w:p>
    <w:p w14:paraId="430A2776" w14:textId="12BC546C" w:rsidR="00BE658F" w:rsidRDefault="00775F26" w:rsidP="00CE5EE4">
      <w:pPr>
        <w:spacing w:after="200" w:line="240" w:lineRule="auto"/>
        <w:jc w:val="both"/>
        <w:rPr>
          <w:rFonts w:cstheme="minorHAnsi"/>
          <w:snapToGrid w:val="0"/>
          <w:sz w:val="24"/>
          <w:szCs w:val="24"/>
          <w:lang w:eastAsia="sk-SK"/>
        </w:rPr>
      </w:pPr>
      <w:r w:rsidRPr="008A6FE2">
        <w:rPr>
          <w:rFonts w:cstheme="minorHAnsi"/>
          <w:snapToGrid w:val="0"/>
          <w:sz w:val="24"/>
          <w:szCs w:val="24"/>
          <w:lang w:eastAsia="sk-SK"/>
        </w:rPr>
        <w:t>6.</w:t>
      </w:r>
      <w:r w:rsidRPr="008A6FE2">
        <w:rPr>
          <w:rFonts w:cstheme="minorHAnsi"/>
          <w:snapToGrid w:val="0"/>
          <w:sz w:val="24"/>
          <w:szCs w:val="24"/>
          <w:lang w:eastAsia="sk-SK"/>
        </w:rPr>
        <w:tab/>
      </w:r>
      <w:r w:rsidRPr="00291C28">
        <w:rPr>
          <w:rFonts w:cstheme="minorHAnsi"/>
          <w:snapToGrid w:val="0"/>
          <w:sz w:val="24"/>
          <w:szCs w:val="24"/>
          <w:lang w:eastAsia="sk-SK"/>
        </w:rPr>
        <w:t xml:space="preserve">postúpiť vec na </w:t>
      </w:r>
      <w:r w:rsidRPr="00310FEF">
        <w:rPr>
          <w:rFonts w:cstheme="minorHAnsi"/>
          <w:snapToGrid w:val="0"/>
          <w:sz w:val="24"/>
          <w:szCs w:val="24"/>
          <w:lang w:eastAsia="sk-SK"/>
        </w:rPr>
        <w:t>konanie podľa osobitného predpisu.</w:t>
      </w:r>
      <w:r w:rsidRPr="00310FEF">
        <w:rPr>
          <w:rStyle w:val="Odkaznapoznmkupodiarou"/>
          <w:snapToGrid w:val="0"/>
          <w:sz w:val="24"/>
          <w:szCs w:val="24"/>
          <w:lang w:eastAsia="sk-SK"/>
        </w:rPr>
        <w:footnoteReference w:id="41"/>
      </w:r>
      <w:r w:rsidRPr="00310FEF">
        <w:rPr>
          <w:rFonts w:cstheme="minorHAnsi"/>
          <w:snapToGrid w:val="0"/>
          <w:sz w:val="24"/>
          <w:szCs w:val="24"/>
          <w:lang w:eastAsia="sk-SK"/>
        </w:rPr>
        <w:t xml:space="preserve"> </w:t>
      </w:r>
    </w:p>
    <w:p w14:paraId="5DFF601D" w14:textId="77777777" w:rsidR="005A26D5" w:rsidRPr="00310FEF" w:rsidRDefault="005A26D5" w:rsidP="00CE5EE4">
      <w:pPr>
        <w:spacing w:after="200" w:line="240" w:lineRule="auto"/>
        <w:jc w:val="both"/>
        <w:rPr>
          <w:rFonts w:cstheme="minorHAnsi"/>
          <w:snapToGrid w:val="0"/>
          <w:sz w:val="24"/>
          <w:szCs w:val="24"/>
          <w:lang w:eastAsia="sk-SK"/>
        </w:rPr>
      </w:pPr>
    </w:p>
    <w:p w14:paraId="7C42F8FC" w14:textId="651C8832" w:rsidR="005659D7" w:rsidRPr="00310FEF" w:rsidRDefault="005659D7" w:rsidP="005659D7">
      <w:pPr>
        <w:keepNext/>
        <w:keepLines/>
        <w:spacing w:before="40" w:after="0"/>
        <w:ind w:left="426"/>
        <w:jc w:val="center"/>
        <w:outlineLvl w:val="1"/>
        <w:rPr>
          <w:rFonts w:eastAsiaTheme="majorEastAsia" w:cstheme="minorHAnsi"/>
          <w:b/>
          <w:color w:val="00B050"/>
          <w:sz w:val="28"/>
          <w:szCs w:val="28"/>
          <w:lang w:eastAsia="sk-SK"/>
        </w:rPr>
      </w:pPr>
      <w:bookmarkStart w:id="216" w:name="_Toc158898230"/>
      <w:bookmarkEnd w:id="216"/>
      <w:r w:rsidRPr="00310FEF">
        <w:rPr>
          <w:rFonts w:eastAsiaTheme="majorEastAsia" w:cstheme="minorHAnsi"/>
          <w:b/>
          <w:color w:val="00B050"/>
          <w:sz w:val="28"/>
          <w:szCs w:val="28"/>
          <w:lang w:eastAsia="sk-SK"/>
        </w:rPr>
        <w:t xml:space="preserve">8 Dodržiavanie </w:t>
      </w:r>
      <w:r w:rsidR="00202DD6" w:rsidRPr="00310FEF">
        <w:rPr>
          <w:rFonts w:eastAsiaTheme="majorEastAsia" w:cstheme="minorHAnsi"/>
          <w:b/>
          <w:color w:val="00B050"/>
          <w:sz w:val="28"/>
          <w:szCs w:val="28"/>
          <w:lang w:eastAsia="sk-SK"/>
        </w:rPr>
        <w:t>horizontálnych princípov</w:t>
      </w:r>
    </w:p>
    <w:p w14:paraId="35B5849C" w14:textId="0CBB017B" w:rsidR="00907ED2" w:rsidRPr="00310FEF" w:rsidRDefault="00907ED2" w:rsidP="00B77BC3">
      <w:pPr>
        <w:jc w:val="center"/>
        <w:rPr>
          <w:rFonts w:cstheme="minorHAnsi"/>
          <w:b/>
          <w:bCs/>
          <w:color w:val="00B050"/>
          <w:sz w:val="24"/>
          <w:szCs w:val="24"/>
        </w:rPr>
      </w:pPr>
      <w:r w:rsidRPr="00310FEF">
        <w:rPr>
          <w:rFonts w:cstheme="minorHAnsi"/>
          <w:b/>
          <w:bCs/>
          <w:color w:val="00B050"/>
          <w:sz w:val="24"/>
          <w:szCs w:val="24"/>
        </w:rPr>
        <w:t>Horizontálne princípy</w:t>
      </w:r>
    </w:p>
    <w:p w14:paraId="6BE8B47C" w14:textId="05376888" w:rsidR="00907ED2" w:rsidRPr="00310FEF" w:rsidRDefault="00907ED2" w:rsidP="002F307B">
      <w:pPr>
        <w:jc w:val="both"/>
        <w:rPr>
          <w:rFonts w:cstheme="minorHAnsi"/>
          <w:sz w:val="24"/>
          <w:szCs w:val="24"/>
        </w:rPr>
      </w:pPr>
      <w:r w:rsidRPr="00310FEF">
        <w:rPr>
          <w:rFonts w:cstheme="minorHAnsi"/>
          <w:sz w:val="24"/>
          <w:szCs w:val="24"/>
        </w:rPr>
        <w:t xml:space="preserve">Horizontálne princípy </w:t>
      </w:r>
      <w:r w:rsidR="009E338B" w:rsidRPr="00310FEF">
        <w:rPr>
          <w:rFonts w:cstheme="minorHAnsi"/>
          <w:sz w:val="24"/>
          <w:szCs w:val="24"/>
        </w:rPr>
        <w:t xml:space="preserve">(ďalej len „HP“) </w:t>
      </w:r>
      <w:r w:rsidRPr="00310FEF">
        <w:rPr>
          <w:rFonts w:cstheme="minorHAnsi"/>
          <w:sz w:val="24"/>
          <w:szCs w:val="24"/>
        </w:rPr>
        <w:t>v programovom období 2021-2027 vychádzajú z čl. 9 nariad</w:t>
      </w:r>
      <w:r w:rsidR="002B7369" w:rsidRPr="00310FEF">
        <w:rPr>
          <w:rFonts w:cstheme="minorHAnsi"/>
          <w:sz w:val="24"/>
          <w:szCs w:val="24"/>
        </w:rPr>
        <w:t xml:space="preserve">enia o spoločných ustanoveniach. </w:t>
      </w:r>
      <w:r w:rsidR="002B7369" w:rsidRPr="00310FEF">
        <w:rPr>
          <w:rFonts w:eastAsiaTheme="majorEastAsia" w:cstheme="majorBidi"/>
          <w:sz w:val="24"/>
          <w:szCs w:val="24"/>
          <w:lang w:eastAsia="sk-SK"/>
        </w:rPr>
        <w:t xml:space="preserve">Počas celej realizácie projektu (ako aj obdobia udržateľnosti projektu, ak relevantné) musia byť implementované </w:t>
      </w:r>
      <w:r w:rsidR="002B7369" w:rsidRPr="00310FEF">
        <w:rPr>
          <w:rFonts w:eastAsiaTheme="majorEastAsia" w:cstheme="majorBidi"/>
          <w:b/>
          <w:sz w:val="24"/>
          <w:szCs w:val="24"/>
          <w:lang w:eastAsia="sk-SK"/>
        </w:rPr>
        <w:t>horizontálne princípy súladu s Chartou základných práv Európskej únie, rodovou rovnosťou a nediskrimináciou s ohľadom na prístupnosť osôb so zdravotným postihnutím</w:t>
      </w:r>
      <w:r w:rsidR="002B7369" w:rsidRPr="00310FEF">
        <w:rPr>
          <w:rFonts w:eastAsiaTheme="majorEastAsia" w:cstheme="majorBidi"/>
          <w:sz w:val="24"/>
          <w:szCs w:val="24"/>
          <w:lang w:eastAsia="sk-SK"/>
        </w:rPr>
        <w:t>.</w:t>
      </w:r>
    </w:p>
    <w:p w14:paraId="3BE4FF55" w14:textId="351C6296" w:rsidR="005659D7" w:rsidRPr="000B4E20" w:rsidRDefault="00F2467A" w:rsidP="000B4E20">
      <w:pPr>
        <w:tabs>
          <w:tab w:val="left" w:pos="709"/>
        </w:tabs>
        <w:spacing w:after="240" w:line="276" w:lineRule="auto"/>
        <w:jc w:val="both"/>
        <w:rPr>
          <w:rFonts w:eastAsia="Arial Unicode MS" w:cstheme="minorHAnsi"/>
          <w:sz w:val="24"/>
          <w:szCs w:val="24"/>
        </w:rPr>
      </w:pPr>
      <w:r w:rsidRPr="00310FEF">
        <w:rPr>
          <w:rFonts w:eastAsia="Arial Unicode MS" w:cstheme="minorHAnsi"/>
          <w:sz w:val="24"/>
          <w:szCs w:val="24"/>
        </w:rPr>
        <w:t xml:space="preserve">Bližšie informácie k dodržiavaniu horizontálnych princípov, ich správnej implementácií a agende rodovej rovnosti, nediskriminácie a prístupnosti </w:t>
      </w:r>
      <w:r w:rsidR="00955B86" w:rsidRPr="00310FEF">
        <w:rPr>
          <w:rFonts w:eastAsia="Arial Unicode MS" w:cstheme="minorHAnsi"/>
          <w:sz w:val="24"/>
          <w:szCs w:val="24"/>
        </w:rPr>
        <w:t xml:space="preserve">pre osoby so zdravotným postihnutím </w:t>
      </w:r>
      <w:r w:rsidRPr="00310FEF">
        <w:rPr>
          <w:rFonts w:eastAsia="Arial Unicode MS" w:cstheme="minorHAnsi"/>
          <w:sz w:val="24"/>
          <w:szCs w:val="24"/>
        </w:rPr>
        <w:t xml:space="preserve">sú dostupné na stránke </w:t>
      </w:r>
      <w:hyperlink r:id="rId66" w:history="1">
        <w:r w:rsidR="00281663" w:rsidRPr="00310FEF">
          <w:rPr>
            <w:rStyle w:val="Hypertextovprepojenie"/>
            <w:sz w:val="24"/>
            <w:szCs w:val="24"/>
          </w:rPr>
          <w:t>https://horizontalneprincipy.gov.sk/</w:t>
        </w:r>
      </w:hyperlink>
      <w:r w:rsidR="00281663" w:rsidRPr="00310FEF">
        <w:rPr>
          <w:rFonts w:eastAsia="Arial Unicode MS" w:cstheme="minorHAnsi"/>
          <w:sz w:val="24"/>
          <w:szCs w:val="24"/>
        </w:rPr>
        <w:t>.</w:t>
      </w:r>
    </w:p>
    <w:p w14:paraId="5B242795" w14:textId="77777777" w:rsidR="005659D7" w:rsidRPr="00310FEF" w:rsidRDefault="005659D7" w:rsidP="005659D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r w:rsidRPr="00310FEF">
        <w:rPr>
          <w:rFonts w:eastAsia="Calibri" w:cstheme="minorHAnsi"/>
          <w:sz w:val="24"/>
          <w:szCs w:val="24"/>
        </w:rPr>
        <w:t>Podrobnosti, týkajúce sa dodržiavania horizontálnych princípov sú stanovené v nasledujúcich dokumentoch:</w:t>
      </w:r>
    </w:p>
    <w:p w14:paraId="150F78D1" w14:textId="4D296CBF" w:rsidR="005659D7" w:rsidRPr="00310FEF" w:rsidRDefault="005659D7" w:rsidP="005659D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r w:rsidRPr="00310FEF">
        <w:rPr>
          <w:rFonts w:eastAsia="Calibri" w:cstheme="minorHAnsi"/>
          <w:color w:val="0070C0"/>
          <w:sz w:val="24"/>
          <w:szCs w:val="24"/>
        </w:rPr>
        <w:t xml:space="preserve">Systém implementácie horizontálnych princípov, programové obdobie 2021-2027 (kapitoly 1, 2, 4, 5, 10, 11 a 12 </w:t>
      </w:r>
      <w:r w:rsidRPr="00310FEF">
        <w:rPr>
          <w:rFonts w:eastAsia="Calibri" w:cstheme="minorHAnsi"/>
          <w:sz w:val="24"/>
          <w:szCs w:val="24"/>
        </w:rPr>
        <w:t>pre programy Fondov pre oblasť vnútorných záležitostí)</w:t>
      </w:r>
      <w:r w:rsidRPr="00310FEF" w:rsidDel="00D0140E">
        <w:rPr>
          <w:rFonts w:eastAsia="Calibri" w:cstheme="minorHAnsi"/>
          <w:sz w:val="24"/>
          <w:szCs w:val="24"/>
        </w:rPr>
        <w:t xml:space="preserve"> </w:t>
      </w:r>
    </w:p>
    <w:p w14:paraId="0D9A9CCE" w14:textId="612D0EEB" w:rsidR="005659D7" w:rsidRPr="00310FEF" w:rsidRDefault="005659D7" w:rsidP="005659D7">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r w:rsidRPr="00310FEF">
        <w:rPr>
          <w:rFonts w:eastAsia="Calibri" w:cstheme="minorHAnsi"/>
          <w:color w:val="0070C0"/>
          <w:sz w:val="24"/>
          <w:szCs w:val="24"/>
        </w:rPr>
        <w:t xml:space="preserve">Systém riadenia a kontroly </w:t>
      </w:r>
      <w:r w:rsidRPr="00310FEF">
        <w:rPr>
          <w:rFonts w:eastAsia="Calibri" w:cstheme="minorHAnsi"/>
          <w:sz w:val="24"/>
          <w:szCs w:val="24"/>
        </w:rPr>
        <w:t xml:space="preserve">programov Fondov pre oblasť vnútorných záležitostí, programové obdobie 2021-2027, </w:t>
      </w:r>
      <w:r w:rsidRPr="00310FEF">
        <w:rPr>
          <w:rFonts w:eastAsia="Calibri" w:cstheme="minorHAnsi"/>
          <w:color w:val="0070C0"/>
          <w:sz w:val="24"/>
          <w:szCs w:val="24"/>
        </w:rPr>
        <w:t>kapitola 6</w:t>
      </w:r>
    </w:p>
    <w:p w14:paraId="666639E0" w14:textId="799C8B1A" w:rsidR="00BE658F" w:rsidRPr="005A26D5" w:rsidRDefault="005659D7" w:rsidP="005A26D5">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color w:val="0070C0"/>
          <w:sz w:val="24"/>
          <w:szCs w:val="24"/>
        </w:rPr>
      </w:pPr>
      <w:r w:rsidRPr="00310FEF">
        <w:rPr>
          <w:rFonts w:eastAsia="Calibri" w:cstheme="minorHAnsi"/>
          <w:color w:val="0070C0"/>
          <w:sz w:val="24"/>
          <w:szCs w:val="24"/>
        </w:rPr>
        <w:t>Čl. 21 VZP zmluvy o posky</w:t>
      </w:r>
      <w:r w:rsidR="0087348A">
        <w:rPr>
          <w:rFonts w:eastAsia="Calibri" w:cstheme="minorHAnsi"/>
          <w:color w:val="0070C0"/>
          <w:sz w:val="24"/>
          <w:szCs w:val="24"/>
        </w:rPr>
        <w:t>tnutí NFP/čl. 21 VP rozhodnutia</w:t>
      </w:r>
    </w:p>
    <w:p w14:paraId="459156B6" w14:textId="05D48D99" w:rsidR="005A26D5" w:rsidRDefault="005A26D5" w:rsidP="00D36AB9">
      <w:pPr>
        <w:spacing w:after="200" w:line="240" w:lineRule="auto"/>
        <w:rPr>
          <w:rFonts w:eastAsiaTheme="majorEastAsia" w:cstheme="majorBidi"/>
          <w:b/>
          <w:color w:val="00B050"/>
          <w:sz w:val="28"/>
          <w:szCs w:val="28"/>
          <w:lang w:eastAsia="sk-SK"/>
        </w:rPr>
      </w:pPr>
    </w:p>
    <w:p w14:paraId="7AC73976" w14:textId="2E4FC6FB" w:rsidR="00BE658F" w:rsidRPr="00310FEF" w:rsidRDefault="008C454C" w:rsidP="002F307B">
      <w:pPr>
        <w:spacing w:after="200" w:line="240" w:lineRule="auto"/>
        <w:jc w:val="center"/>
        <w:rPr>
          <w:rFonts w:cstheme="minorHAnsi"/>
          <w:snapToGrid w:val="0"/>
          <w:sz w:val="24"/>
          <w:szCs w:val="24"/>
          <w:lang w:eastAsia="sk-SK"/>
        </w:rPr>
      </w:pPr>
      <w:r w:rsidRPr="00310FEF">
        <w:rPr>
          <w:rFonts w:eastAsiaTheme="majorEastAsia" w:cstheme="majorBidi"/>
          <w:b/>
          <w:color w:val="00B050"/>
          <w:sz w:val="28"/>
          <w:szCs w:val="28"/>
          <w:lang w:eastAsia="sk-SK"/>
        </w:rPr>
        <w:t xml:space="preserve">9 </w:t>
      </w:r>
      <w:r w:rsidR="00F540D6" w:rsidRPr="00310FEF">
        <w:rPr>
          <w:rFonts w:eastAsiaTheme="majorEastAsia" w:cstheme="minorHAnsi"/>
          <w:b/>
          <w:color w:val="00B050"/>
          <w:sz w:val="28"/>
          <w:szCs w:val="28"/>
          <w:lang w:eastAsia="sk-SK"/>
        </w:rPr>
        <w:t>Spracúvanie osobných údajov</w:t>
      </w:r>
    </w:p>
    <w:p w14:paraId="523C7584" w14:textId="7574A754" w:rsidR="00AC7E92" w:rsidRPr="00310FEF" w:rsidRDefault="00AC7E92" w:rsidP="00AC7E92">
      <w:pPr>
        <w:spacing w:after="200" w:line="240" w:lineRule="auto"/>
        <w:jc w:val="both"/>
        <w:rPr>
          <w:rFonts w:eastAsiaTheme="majorEastAsia" w:cstheme="majorBidi"/>
          <w:sz w:val="24"/>
          <w:szCs w:val="24"/>
          <w:lang w:eastAsia="sk-SK"/>
        </w:rPr>
      </w:pPr>
      <w:r w:rsidRPr="00310FEF">
        <w:rPr>
          <w:rFonts w:eastAsiaTheme="majorEastAsia" w:cstheme="majorBidi"/>
          <w:sz w:val="24"/>
          <w:szCs w:val="24"/>
          <w:lang w:eastAsia="sk-SK"/>
        </w:rPr>
        <w:t xml:space="preserve">Prijímateľ a partner (ak relevantné) spracúvajú osobné údaje </w:t>
      </w:r>
      <w:r w:rsidR="00406820" w:rsidRPr="00310FEF">
        <w:rPr>
          <w:rFonts w:eastAsiaTheme="majorEastAsia" w:cstheme="majorBidi"/>
          <w:sz w:val="24"/>
          <w:szCs w:val="24"/>
          <w:lang w:eastAsia="sk-SK"/>
        </w:rPr>
        <w:t>vecne zapojených osôb/účastníkov</w:t>
      </w:r>
      <w:r w:rsidRPr="00310FEF">
        <w:rPr>
          <w:rFonts w:eastAsiaTheme="majorEastAsia" w:cstheme="majorBidi"/>
          <w:sz w:val="24"/>
          <w:szCs w:val="24"/>
          <w:lang w:eastAsia="sk-SK"/>
        </w:rPr>
        <w:t xml:space="preserve"> projektu, dodávateľa a subdodávateľa podľa </w:t>
      </w:r>
      <w:r w:rsidRPr="00310FEF">
        <w:rPr>
          <w:rFonts w:eastAsiaTheme="majorEastAsia" w:cstheme="minorHAnsi"/>
          <w:b/>
          <w:sz w:val="24"/>
          <w:szCs w:val="24"/>
          <w:lang w:eastAsia="sk-SK"/>
        </w:rPr>
        <w:t>§</w:t>
      </w:r>
      <w:r w:rsidRPr="00310FEF">
        <w:rPr>
          <w:rFonts w:eastAsiaTheme="majorEastAsia" w:cstheme="majorBidi"/>
          <w:b/>
          <w:sz w:val="24"/>
          <w:szCs w:val="24"/>
          <w:lang w:eastAsia="sk-SK"/>
        </w:rPr>
        <w:t xml:space="preserve"> 46 zákona o príspevkoch z fondov EÚ</w:t>
      </w:r>
      <w:r w:rsidRPr="00310FEF">
        <w:rPr>
          <w:rFonts w:eastAsiaTheme="majorEastAsia" w:cstheme="majorBidi"/>
          <w:sz w:val="24"/>
          <w:szCs w:val="24"/>
          <w:lang w:eastAsia="sk-SK"/>
        </w:rPr>
        <w:t>.</w:t>
      </w:r>
    </w:p>
    <w:p w14:paraId="6039A18B" w14:textId="770B3D0A" w:rsidR="00AC7E92" w:rsidRPr="002F307B" w:rsidRDefault="00AC7E92" w:rsidP="00AC7E92">
      <w:pPr>
        <w:spacing w:after="200" w:line="240" w:lineRule="auto"/>
        <w:jc w:val="both"/>
        <w:rPr>
          <w:rFonts w:eastAsiaTheme="majorEastAsia" w:cstheme="majorBidi"/>
          <w:b/>
          <w:sz w:val="24"/>
          <w:szCs w:val="24"/>
          <w:lang w:eastAsia="sk-SK"/>
        </w:rPr>
      </w:pPr>
      <w:r w:rsidRPr="00310FEF">
        <w:rPr>
          <w:rFonts w:eastAsiaTheme="majorEastAsia" w:cstheme="majorBidi"/>
          <w:sz w:val="24"/>
          <w:szCs w:val="24"/>
          <w:lang w:eastAsia="sk-SK"/>
        </w:rPr>
        <w:t>Prijímateľ</w:t>
      </w:r>
      <w:r w:rsidR="00ED6A91" w:rsidRPr="00310FEF">
        <w:rPr>
          <w:rFonts w:eastAsiaTheme="majorEastAsia" w:cstheme="majorBidi"/>
          <w:sz w:val="24"/>
          <w:szCs w:val="24"/>
          <w:lang w:eastAsia="sk-SK"/>
        </w:rPr>
        <w:t xml:space="preserve"> </w:t>
      </w:r>
      <w:r w:rsidRPr="00310FEF">
        <w:rPr>
          <w:rFonts w:eastAsiaTheme="majorEastAsia" w:cstheme="majorBidi"/>
          <w:sz w:val="24"/>
          <w:szCs w:val="24"/>
          <w:lang w:eastAsia="sk-SK"/>
        </w:rPr>
        <w:t xml:space="preserve">a partner spracúvajú osobné údaje </w:t>
      </w:r>
      <w:r w:rsidRPr="00310FEF">
        <w:rPr>
          <w:rFonts w:eastAsiaTheme="majorEastAsia" w:cstheme="majorBidi"/>
          <w:b/>
          <w:sz w:val="24"/>
          <w:szCs w:val="24"/>
          <w:lang w:eastAsia="sk-SK"/>
        </w:rPr>
        <w:t>na účely</w:t>
      </w:r>
      <w:r w:rsidR="00ED6A91" w:rsidRPr="00310FEF">
        <w:rPr>
          <w:rFonts w:eastAsiaTheme="majorEastAsia" w:cstheme="majorBidi"/>
          <w:b/>
          <w:sz w:val="24"/>
          <w:szCs w:val="24"/>
          <w:lang w:eastAsia="sk-SK"/>
        </w:rPr>
        <w:t>:</w:t>
      </w:r>
    </w:p>
    <w:p w14:paraId="1DF74005" w14:textId="41EE424F" w:rsidR="00AC7E92" w:rsidRPr="002F307B" w:rsidRDefault="00AC7E92" w:rsidP="00C01169">
      <w:pPr>
        <w:spacing w:after="200" w:line="240" w:lineRule="auto"/>
        <w:ind w:firstLine="426"/>
        <w:jc w:val="both"/>
        <w:rPr>
          <w:rFonts w:eastAsiaTheme="majorEastAsia" w:cstheme="majorBidi"/>
          <w:sz w:val="24"/>
          <w:szCs w:val="24"/>
          <w:lang w:eastAsia="sk-SK"/>
        </w:rPr>
      </w:pPr>
      <w:r w:rsidRPr="002F307B">
        <w:rPr>
          <w:rFonts w:eastAsiaTheme="majorEastAsia" w:cstheme="majorBidi"/>
          <w:sz w:val="24"/>
          <w:szCs w:val="24"/>
          <w:lang w:eastAsia="sk-SK"/>
        </w:rPr>
        <w:t>a)</w:t>
      </w:r>
      <w:r w:rsidRPr="002F307B">
        <w:rPr>
          <w:rFonts w:eastAsiaTheme="majorEastAsia" w:cstheme="majorBidi"/>
          <w:b/>
          <w:sz w:val="24"/>
          <w:szCs w:val="24"/>
          <w:lang w:eastAsia="sk-SK"/>
        </w:rPr>
        <w:t xml:space="preserve"> preukázania vynakladania poskytnutého </w:t>
      </w:r>
      <w:r w:rsidR="00BA16C7" w:rsidRPr="002F307B">
        <w:rPr>
          <w:rFonts w:eastAsiaTheme="majorEastAsia" w:cstheme="majorBidi"/>
          <w:b/>
          <w:sz w:val="24"/>
          <w:szCs w:val="24"/>
          <w:lang w:eastAsia="sk-SK"/>
        </w:rPr>
        <w:t xml:space="preserve">NFP </w:t>
      </w:r>
      <w:r w:rsidRPr="002F307B">
        <w:rPr>
          <w:rFonts w:eastAsiaTheme="majorEastAsia" w:cstheme="majorBidi"/>
          <w:sz w:val="24"/>
          <w:szCs w:val="24"/>
          <w:lang w:eastAsia="sk-SK"/>
        </w:rPr>
        <w:t>a</w:t>
      </w:r>
      <w:r w:rsidRPr="002F307B">
        <w:rPr>
          <w:rFonts w:eastAsiaTheme="majorEastAsia" w:cstheme="majorBidi"/>
          <w:b/>
          <w:sz w:val="24"/>
          <w:szCs w:val="24"/>
          <w:lang w:eastAsia="sk-SK"/>
        </w:rPr>
        <w:t xml:space="preserve"> v súvislosti s realizáciou projektu</w:t>
      </w:r>
      <w:r w:rsidRPr="002F307B">
        <w:rPr>
          <w:rFonts w:eastAsiaTheme="majorEastAsia" w:cstheme="majorBidi"/>
          <w:sz w:val="24"/>
          <w:szCs w:val="24"/>
          <w:lang w:eastAsia="sk-SK"/>
        </w:rPr>
        <w:t>,</w:t>
      </w:r>
    </w:p>
    <w:p w14:paraId="47F46412" w14:textId="242BC86F" w:rsidR="00BE658F" w:rsidRDefault="00AC7E92" w:rsidP="00C01169">
      <w:pPr>
        <w:spacing w:after="200" w:line="240" w:lineRule="auto"/>
        <w:ind w:left="426"/>
        <w:jc w:val="both"/>
        <w:rPr>
          <w:rFonts w:eastAsiaTheme="majorEastAsia" w:cstheme="majorBidi"/>
          <w:sz w:val="24"/>
          <w:szCs w:val="24"/>
          <w:lang w:eastAsia="sk-SK"/>
        </w:rPr>
      </w:pPr>
      <w:r w:rsidRPr="002F307B">
        <w:rPr>
          <w:rFonts w:eastAsiaTheme="majorEastAsia" w:cstheme="majorBidi"/>
          <w:sz w:val="24"/>
          <w:szCs w:val="24"/>
          <w:lang w:eastAsia="sk-SK"/>
        </w:rPr>
        <w:t xml:space="preserve">b) </w:t>
      </w:r>
      <w:r w:rsidRPr="002F307B">
        <w:rPr>
          <w:rFonts w:eastAsiaTheme="majorEastAsia" w:cstheme="majorBidi"/>
          <w:b/>
          <w:sz w:val="24"/>
          <w:szCs w:val="24"/>
          <w:lang w:eastAsia="sk-SK"/>
        </w:rPr>
        <w:t>výkonu práv a</w:t>
      </w:r>
      <w:r w:rsidR="00BA16C7" w:rsidRPr="002F307B">
        <w:rPr>
          <w:rFonts w:eastAsiaTheme="majorEastAsia" w:cstheme="majorBidi"/>
          <w:b/>
          <w:sz w:val="24"/>
          <w:szCs w:val="24"/>
          <w:lang w:eastAsia="sk-SK"/>
        </w:rPr>
        <w:t xml:space="preserve"> plnenia povinností</w:t>
      </w:r>
      <w:r w:rsidR="00BA16C7">
        <w:rPr>
          <w:rFonts w:eastAsiaTheme="majorEastAsia" w:cstheme="majorBidi"/>
          <w:sz w:val="24"/>
          <w:szCs w:val="24"/>
          <w:lang w:eastAsia="sk-SK"/>
        </w:rPr>
        <w:t xml:space="preserve"> podľa </w:t>
      </w:r>
      <w:r w:rsidRPr="002F307B">
        <w:rPr>
          <w:rFonts w:eastAsiaTheme="majorEastAsia" w:cstheme="majorBidi"/>
          <w:sz w:val="24"/>
          <w:szCs w:val="24"/>
          <w:lang w:eastAsia="sk-SK"/>
        </w:rPr>
        <w:t xml:space="preserve">zákona </w:t>
      </w:r>
      <w:r w:rsidR="00BA16C7">
        <w:rPr>
          <w:rFonts w:eastAsiaTheme="majorEastAsia" w:cstheme="majorBidi"/>
          <w:sz w:val="24"/>
          <w:szCs w:val="24"/>
          <w:lang w:eastAsia="sk-SK"/>
        </w:rPr>
        <w:t xml:space="preserve">o príspevkoch z fondov EÚ </w:t>
      </w:r>
      <w:r w:rsidRPr="002F307B">
        <w:rPr>
          <w:rFonts w:eastAsiaTheme="majorEastAsia" w:cstheme="majorBidi"/>
          <w:sz w:val="24"/>
          <w:szCs w:val="24"/>
          <w:lang w:eastAsia="sk-SK"/>
        </w:rPr>
        <w:t>a podľa zmluvy</w:t>
      </w:r>
      <w:r w:rsidR="00BA16C7">
        <w:rPr>
          <w:rFonts w:eastAsiaTheme="majorEastAsia" w:cstheme="majorBidi"/>
          <w:sz w:val="24"/>
          <w:szCs w:val="24"/>
          <w:lang w:eastAsia="sk-SK"/>
        </w:rPr>
        <w:t xml:space="preserve"> o poskytnutí NFP/rozhodnutia</w:t>
      </w:r>
      <w:r w:rsidRPr="002F307B">
        <w:rPr>
          <w:rFonts w:eastAsiaTheme="majorEastAsia" w:cstheme="majorBidi"/>
          <w:sz w:val="24"/>
          <w:szCs w:val="24"/>
          <w:lang w:eastAsia="sk-SK"/>
        </w:rPr>
        <w:t>.</w:t>
      </w:r>
    </w:p>
    <w:p w14:paraId="51B0FC70" w14:textId="1F92302F" w:rsidR="00204039" w:rsidRPr="00F600D8" w:rsidRDefault="004D2AA2" w:rsidP="00CE5EE4">
      <w:pPr>
        <w:spacing w:after="200" w:line="240" w:lineRule="auto"/>
        <w:jc w:val="both"/>
        <w:rPr>
          <w:rFonts w:eastAsiaTheme="majorEastAsia" w:cstheme="minorHAnsi"/>
          <w:sz w:val="24"/>
          <w:szCs w:val="24"/>
          <w:lang w:eastAsia="sk-SK"/>
        </w:rPr>
      </w:pPr>
      <w:r w:rsidRPr="00C22188">
        <w:rPr>
          <w:rFonts w:eastAsiaTheme="majorEastAsia" w:cstheme="minorHAnsi"/>
          <w:sz w:val="24"/>
          <w:szCs w:val="24"/>
          <w:lang w:eastAsia="sk-SK"/>
        </w:rPr>
        <w:lastRenderedPageBreak/>
        <w:t xml:space="preserve">Prijímateľ a partner (ak relevantné) v nevyhnutnom rozsahu poskytnú a sprístupnia </w:t>
      </w:r>
      <w:r w:rsidRPr="00F600D8">
        <w:rPr>
          <w:rFonts w:eastAsiaTheme="majorEastAsia" w:cstheme="minorHAnsi"/>
          <w:sz w:val="24"/>
          <w:szCs w:val="24"/>
          <w:lang w:eastAsia="sk-SK"/>
        </w:rPr>
        <w:t>spracúvané osobné údaje na účely preukázania použitia NFP v rámci kontrolnej činnosti alebo inej činnosti orgánov podľa zákona o príspevkoch z fondov EÚ alebo osobitného predpisu.</w:t>
      </w:r>
      <w:r w:rsidR="00C01169" w:rsidRPr="00F600D8">
        <w:rPr>
          <w:rStyle w:val="Odkaznapoznmkupodiarou"/>
          <w:rFonts w:eastAsiaTheme="majorEastAsia" w:cstheme="minorHAnsi"/>
          <w:sz w:val="24"/>
          <w:szCs w:val="24"/>
          <w:lang w:eastAsia="sk-SK"/>
        </w:rPr>
        <w:footnoteReference w:id="42"/>
      </w:r>
    </w:p>
    <w:p w14:paraId="60CCF29F" w14:textId="77777777" w:rsidR="005A26D5" w:rsidRDefault="005A26D5" w:rsidP="00B77BC3">
      <w:pPr>
        <w:spacing w:after="200" w:line="240" w:lineRule="auto"/>
        <w:jc w:val="center"/>
        <w:rPr>
          <w:rFonts w:eastAsiaTheme="majorEastAsia" w:cstheme="minorHAnsi"/>
          <w:b/>
          <w:color w:val="00B050"/>
          <w:sz w:val="24"/>
          <w:szCs w:val="24"/>
          <w:lang w:eastAsia="sk-SK"/>
        </w:rPr>
      </w:pPr>
    </w:p>
    <w:p w14:paraId="735E53FC" w14:textId="58B98916" w:rsidR="00F06D6F" w:rsidRPr="00F600D8" w:rsidRDefault="00BC268D" w:rsidP="00B77BC3">
      <w:pPr>
        <w:spacing w:after="200" w:line="240" w:lineRule="auto"/>
        <w:jc w:val="center"/>
        <w:rPr>
          <w:rFonts w:eastAsiaTheme="majorEastAsia" w:cstheme="minorHAnsi"/>
          <w:b/>
          <w:color w:val="00B050"/>
          <w:sz w:val="24"/>
          <w:szCs w:val="24"/>
          <w:lang w:eastAsia="sk-SK"/>
        </w:rPr>
      </w:pPr>
      <w:r w:rsidRPr="00F600D8">
        <w:rPr>
          <w:rFonts w:eastAsiaTheme="majorEastAsia" w:cstheme="minorHAnsi"/>
          <w:b/>
          <w:color w:val="00B050"/>
          <w:sz w:val="24"/>
          <w:szCs w:val="24"/>
          <w:lang w:eastAsia="sk-SK"/>
        </w:rPr>
        <w:t>Spracúvanie osobných údajov pre účely vykazovania ukazovateľov</w:t>
      </w:r>
    </w:p>
    <w:p w14:paraId="52A88641" w14:textId="1D86B231" w:rsidR="00F06D6F" w:rsidRPr="00F600D8" w:rsidRDefault="00F06D6F" w:rsidP="00F06D6F">
      <w:pPr>
        <w:jc w:val="both"/>
        <w:rPr>
          <w:rFonts w:eastAsia="Times New Roman" w:cstheme="minorHAnsi"/>
          <w:color w:val="000000" w:themeColor="text1"/>
          <w:sz w:val="24"/>
          <w:szCs w:val="24"/>
          <w:lang w:eastAsia="sk-SK"/>
        </w:rPr>
      </w:pPr>
      <w:r w:rsidRPr="00F600D8">
        <w:rPr>
          <w:rFonts w:eastAsia="Times New Roman" w:cstheme="minorHAnsi"/>
          <w:color w:val="000000" w:themeColor="text1"/>
          <w:sz w:val="24"/>
          <w:szCs w:val="24"/>
          <w:lang w:eastAsia="sk-SK"/>
        </w:rPr>
        <w:t xml:space="preserve">Povinnosť zberu údajov sa aplikuje rovnako aj pre neplnoleté osoby. Podmienky sú rovnaké pre všetkých účastníkov. </w:t>
      </w:r>
      <w:r w:rsidRPr="00F600D8">
        <w:rPr>
          <w:rFonts w:eastAsia="Times New Roman" w:cstheme="minorHAnsi"/>
          <w:b/>
          <w:color w:val="000000" w:themeColor="text1"/>
          <w:sz w:val="24"/>
          <w:szCs w:val="24"/>
          <w:lang w:eastAsia="sk-SK"/>
        </w:rPr>
        <w:t>Údaje o</w:t>
      </w:r>
      <w:r w:rsidRPr="00F600D8">
        <w:rPr>
          <w:rFonts w:eastAsia="Times New Roman" w:cstheme="minorHAnsi"/>
          <w:color w:val="000000" w:themeColor="text1"/>
          <w:sz w:val="24"/>
          <w:szCs w:val="24"/>
          <w:lang w:eastAsia="sk-SK"/>
        </w:rPr>
        <w:t> </w:t>
      </w:r>
      <w:r w:rsidRPr="00F600D8">
        <w:rPr>
          <w:rFonts w:eastAsia="Times New Roman" w:cstheme="minorHAnsi"/>
          <w:b/>
          <w:color w:val="000000" w:themeColor="text1"/>
          <w:sz w:val="24"/>
          <w:szCs w:val="24"/>
          <w:lang w:eastAsia="sk-SK"/>
        </w:rPr>
        <w:t>neplnoletých osobách</w:t>
      </w:r>
      <w:r w:rsidRPr="00F600D8">
        <w:rPr>
          <w:rFonts w:eastAsia="Times New Roman" w:cstheme="minorHAnsi"/>
          <w:color w:val="000000" w:themeColor="text1"/>
          <w:sz w:val="24"/>
          <w:szCs w:val="24"/>
          <w:lang w:eastAsia="sk-SK"/>
        </w:rPr>
        <w:t xml:space="preserve"> sa získavajú </w:t>
      </w:r>
      <w:r w:rsidRPr="00F600D8">
        <w:rPr>
          <w:rFonts w:eastAsia="Times New Roman" w:cstheme="minorHAnsi"/>
          <w:b/>
          <w:color w:val="000000" w:themeColor="text1"/>
          <w:sz w:val="24"/>
          <w:szCs w:val="24"/>
          <w:lang w:eastAsia="sk-SK"/>
        </w:rPr>
        <w:t>od zákonných zástupcov</w:t>
      </w:r>
      <w:r w:rsidRPr="00F600D8">
        <w:rPr>
          <w:rFonts w:eastAsia="Times New Roman" w:cstheme="minorHAnsi"/>
          <w:color w:val="000000" w:themeColor="text1"/>
          <w:sz w:val="24"/>
          <w:szCs w:val="24"/>
          <w:lang w:eastAsia="sk-SK"/>
        </w:rPr>
        <w:t xml:space="preserve"> (napr. rodičov, alebo opatrovníkov) </w:t>
      </w:r>
      <w:r w:rsidRPr="00F600D8">
        <w:rPr>
          <w:rFonts w:eastAsia="Times New Roman" w:cstheme="minorHAnsi"/>
          <w:b/>
          <w:color w:val="000000" w:themeColor="text1"/>
          <w:sz w:val="24"/>
          <w:szCs w:val="24"/>
          <w:lang w:eastAsia="sk-SK"/>
        </w:rPr>
        <w:t>alebo z registrov</w:t>
      </w:r>
      <w:r w:rsidRPr="00F600D8">
        <w:rPr>
          <w:rFonts w:eastAsia="Times New Roman" w:cstheme="minorHAnsi"/>
          <w:color w:val="000000" w:themeColor="text1"/>
          <w:sz w:val="24"/>
          <w:szCs w:val="24"/>
          <w:lang w:eastAsia="sk-SK"/>
        </w:rPr>
        <w:t xml:space="preserve">. </w:t>
      </w:r>
    </w:p>
    <w:p w14:paraId="28548542" w14:textId="2434D84F" w:rsidR="005437EA" w:rsidRPr="00246CA8" w:rsidRDefault="00F06D6F" w:rsidP="002F307B">
      <w:pPr>
        <w:jc w:val="both"/>
        <w:rPr>
          <w:rFonts w:eastAsia="Times New Roman" w:cstheme="minorHAnsi"/>
          <w:color w:val="000000" w:themeColor="text1"/>
          <w:sz w:val="24"/>
          <w:szCs w:val="24"/>
          <w:lang w:eastAsia="sk-SK"/>
        </w:rPr>
      </w:pPr>
      <w:r w:rsidRPr="00F600D8">
        <w:rPr>
          <w:rFonts w:eastAsia="Times New Roman" w:cstheme="minorHAnsi"/>
          <w:color w:val="000000" w:themeColor="text1"/>
          <w:sz w:val="24"/>
          <w:szCs w:val="24"/>
          <w:lang w:eastAsia="sk-SK"/>
        </w:rPr>
        <w:t xml:space="preserve">Osobné údaje zbiera prijímateľ formou vyplnenia </w:t>
      </w:r>
      <w:r w:rsidRPr="00F600D8">
        <w:rPr>
          <w:rFonts w:eastAsia="Times New Roman" w:cstheme="minorHAnsi"/>
          <w:b/>
          <w:color w:val="000000" w:themeColor="text1"/>
          <w:sz w:val="24"/>
          <w:szCs w:val="24"/>
          <w:lang w:eastAsia="sk-SK"/>
        </w:rPr>
        <w:t>Súhlasu dotknutej osoby - účastníka</w:t>
      </w:r>
      <w:r w:rsidR="005B2363" w:rsidRPr="00F600D8">
        <w:rPr>
          <w:rFonts w:eastAsia="Times New Roman" w:cstheme="minorHAnsi"/>
          <w:color w:val="000000" w:themeColor="text1"/>
          <w:sz w:val="24"/>
          <w:szCs w:val="24"/>
          <w:lang w:eastAsia="sk-SK"/>
        </w:rPr>
        <w:t>. Ú</w:t>
      </w:r>
      <w:r w:rsidRPr="00F600D8">
        <w:rPr>
          <w:rFonts w:eastAsia="Times New Roman" w:cstheme="minorHAnsi"/>
          <w:color w:val="000000" w:themeColor="text1"/>
          <w:sz w:val="24"/>
          <w:szCs w:val="24"/>
          <w:lang w:eastAsia="sk-SK"/>
        </w:rPr>
        <w:t>daje v rámci vyplneného Súhlasu dotknutej osoby - účastníka sa musia zaznamenávať a </w:t>
      </w:r>
      <w:r w:rsidRPr="00F600D8">
        <w:rPr>
          <w:rFonts w:eastAsia="Times New Roman" w:cstheme="minorHAnsi"/>
          <w:b/>
          <w:color w:val="000000" w:themeColor="text1"/>
          <w:sz w:val="24"/>
          <w:szCs w:val="24"/>
          <w:lang w:eastAsia="sk-SK"/>
        </w:rPr>
        <w:t>uchovávať pre účely opätovného kontaktovania účastníka a prípadnej kontroly</w:t>
      </w:r>
      <w:r w:rsidRPr="00F600D8">
        <w:rPr>
          <w:rFonts w:eastAsia="Times New Roman" w:cstheme="minorHAnsi"/>
          <w:color w:val="000000" w:themeColor="text1"/>
          <w:sz w:val="24"/>
          <w:szCs w:val="24"/>
          <w:lang w:eastAsia="sk-SK"/>
        </w:rPr>
        <w:t xml:space="preserve">. </w:t>
      </w:r>
      <w:r w:rsidRPr="00F600D8">
        <w:rPr>
          <w:rFonts w:cstheme="minorHAnsi"/>
          <w:color w:val="000000" w:themeColor="text1"/>
          <w:sz w:val="24"/>
          <w:szCs w:val="24"/>
        </w:rPr>
        <w:t>Spracovanie osobných údajov prebieha v zmysle zákona č. 18/2018 Z. z. o ochrane osobných údajov a o zmene a doplnení niektorých zákonov.</w:t>
      </w:r>
      <w:r w:rsidRPr="00F600D8">
        <w:rPr>
          <w:rFonts w:eastAsia="Times New Roman" w:cstheme="minorHAnsi"/>
          <w:color w:val="000000" w:themeColor="text1"/>
          <w:sz w:val="24"/>
          <w:szCs w:val="24"/>
          <w:lang w:eastAsia="sk-SK"/>
        </w:rPr>
        <w:t xml:space="preserve"> </w:t>
      </w:r>
      <w:r w:rsidRPr="00F600D8">
        <w:rPr>
          <w:rFonts w:cstheme="minorHAnsi"/>
          <w:color w:val="000000" w:themeColor="text1"/>
          <w:sz w:val="24"/>
          <w:szCs w:val="24"/>
        </w:rPr>
        <w:t xml:space="preserve">Údaje zo Súhlasu dotknutej osoby - účastníka budú poskytované prijímateľom </w:t>
      </w:r>
      <w:r w:rsidRPr="00F600D8">
        <w:rPr>
          <w:rFonts w:cstheme="minorHAnsi"/>
          <w:b/>
          <w:color w:val="000000" w:themeColor="text1"/>
          <w:sz w:val="24"/>
          <w:szCs w:val="24"/>
        </w:rPr>
        <w:t>za každého účastníka aktivity daného projektu</w:t>
      </w:r>
      <w:r w:rsidRPr="00F600D8">
        <w:rPr>
          <w:rFonts w:cstheme="minorHAnsi"/>
          <w:color w:val="000000" w:themeColor="text1"/>
          <w:sz w:val="24"/>
          <w:szCs w:val="24"/>
        </w:rPr>
        <w:t xml:space="preserve">. Súhlas dotknutej osoby - účastníka obsahuje </w:t>
      </w:r>
      <w:r w:rsidRPr="00F600D8">
        <w:rPr>
          <w:rFonts w:cstheme="minorHAnsi"/>
          <w:b/>
          <w:color w:val="000000" w:themeColor="text1"/>
          <w:sz w:val="24"/>
          <w:szCs w:val="24"/>
        </w:rPr>
        <w:t xml:space="preserve">minimálne náležitosti: </w:t>
      </w:r>
      <w:r w:rsidRPr="00F600D8">
        <w:rPr>
          <w:rFonts w:eastAsia="Times New Roman" w:cstheme="minorHAnsi"/>
          <w:b/>
          <w:color w:val="000000" w:themeColor="text1"/>
          <w:sz w:val="24"/>
          <w:szCs w:val="24"/>
          <w:lang w:eastAsia="sk-SK"/>
        </w:rPr>
        <w:t>identifikátor projektu; meno priezvisko (prípadne osobný identifikátor), e-mailový a telefonický kontakt pre potreby opätovného oslovenia</w:t>
      </w:r>
      <w:r w:rsidRPr="00F600D8">
        <w:rPr>
          <w:rFonts w:eastAsia="Times New Roman" w:cstheme="minorHAnsi"/>
          <w:color w:val="000000" w:themeColor="text1"/>
          <w:sz w:val="24"/>
          <w:szCs w:val="24"/>
          <w:lang w:eastAsia="sk-SK"/>
        </w:rPr>
        <w:t xml:space="preserve">. </w:t>
      </w:r>
    </w:p>
    <w:p w14:paraId="0BAE27D4" w14:textId="2FA085E2" w:rsidR="00100C9A" w:rsidRDefault="00F06D6F" w:rsidP="002F307B">
      <w:pPr>
        <w:jc w:val="both"/>
        <w:rPr>
          <w:rFonts w:eastAsia="Times New Roman" w:cstheme="minorHAnsi"/>
          <w:color w:val="000000" w:themeColor="text1"/>
          <w:sz w:val="24"/>
          <w:szCs w:val="24"/>
          <w:lang w:eastAsia="sk-SK"/>
        </w:rPr>
      </w:pPr>
      <w:r w:rsidRPr="00F600D8">
        <w:rPr>
          <w:rFonts w:eastAsia="Times New Roman" w:cstheme="minorHAnsi"/>
          <w:b/>
          <w:color w:val="000000" w:themeColor="text1"/>
          <w:sz w:val="24"/>
          <w:szCs w:val="24"/>
          <w:lang w:eastAsia="sk-SK"/>
        </w:rPr>
        <w:t>V programe AMIF</w:t>
      </w:r>
      <w:r w:rsidRPr="00F600D8">
        <w:rPr>
          <w:rFonts w:eastAsia="Times New Roman" w:cstheme="minorHAnsi"/>
          <w:color w:val="000000" w:themeColor="text1"/>
          <w:sz w:val="24"/>
          <w:szCs w:val="24"/>
          <w:lang w:eastAsia="sk-SK"/>
        </w:rPr>
        <w:t xml:space="preserve"> bude prijímateľ sledovať pre potreby vykázania merateľných ukazovateľov minimálne: </w:t>
      </w:r>
      <w:r w:rsidRPr="00F600D8">
        <w:rPr>
          <w:rFonts w:eastAsia="Times New Roman" w:cstheme="minorHAnsi"/>
          <w:b/>
          <w:color w:val="000000" w:themeColor="text1"/>
          <w:sz w:val="24"/>
          <w:szCs w:val="24"/>
          <w:lang w:eastAsia="sk-SK"/>
        </w:rPr>
        <w:t>vek (prípadne vekovú skupinu), pohlavie</w:t>
      </w:r>
      <w:r w:rsidR="00D7209C" w:rsidRPr="00F600D8">
        <w:rPr>
          <w:rFonts w:eastAsia="Times New Roman" w:cstheme="minorHAnsi"/>
          <w:color w:val="000000" w:themeColor="text1"/>
          <w:sz w:val="24"/>
          <w:szCs w:val="24"/>
          <w:lang w:eastAsia="sk-SK"/>
        </w:rPr>
        <w:t xml:space="preserve"> v nasledovnej štruktúre:</w:t>
      </w:r>
      <w:r w:rsidR="004907C9" w:rsidRPr="00F600D8">
        <w:rPr>
          <w:rStyle w:val="Odkaznapoznmkupodiarou"/>
          <w:rFonts w:eastAsia="Times New Roman"/>
          <w:color w:val="000000" w:themeColor="text1"/>
          <w:sz w:val="24"/>
          <w:szCs w:val="24"/>
          <w:lang w:eastAsia="sk-SK"/>
        </w:rPr>
        <w:footnoteReference w:id="43"/>
      </w:r>
      <w:r w:rsidR="00D7209C" w:rsidRPr="00F600D8">
        <w:rPr>
          <w:rFonts w:eastAsia="Times New Roman" w:cstheme="minorHAnsi"/>
          <w:color w:val="000000" w:themeColor="text1"/>
          <w:sz w:val="24"/>
          <w:szCs w:val="24"/>
          <w:lang w:eastAsia="sk-SK"/>
        </w:rPr>
        <w:t xml:space="preserve"> Muž &lt;18; Muž 18-60 ; Muž &gt;60 ; Žena &lt;18 ; Žena 18-60 ; Žena &gt;60.</w:t>
      </w:r>
    </w:p>
    <w:p w14:paraId="394FFA6C" w14:textId="1E9EFF80" w:rsidR="00100C9A" w:rsidRDefault="00100C9A" w:rsidP="00D7209C">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Calibri" w:cstheme="minorHAnsi"/>
          <w:sz w:val="24"/>
          <w:szCs w:val="24"/>
        </w:rPr>
      </w:pPr>
      <w:r w:rsidRPr="00100C9A">
        <w:rPr>
          <w:rFonts w:eastAsia="Calibri" w:cstheme="minorHAnsi"/>
          <w:sz w:val="24"/>
          <w:szCs w:val="24"/>
        </w:rPr>
        <w:t xml:space="preserve">Spracúvanie osobných údajov je realizované v súlade s </w:t>
      </w:r>
      <w:r w:rsidRPr="002F307B">
        <w:rPr>
          <w:rFonts w:eastAsia="Calibri" w:cstheme="minorHAnsi"/>
          <w:color w:val="0070C0"/>
          <w:sz w:val="24"/>
          <w:szCs w:val="24"/>
        </w:rPr>
        <w:t>Nariadením (EÚ) 2016/679  (GDPR)</w:t>
      </w:r>
      <w:r w:rsidRPr="00100C9A">
        <w:rPr>
          <w:rFonts w:eastAsia="Calibri" w:cstheme="minorHAnsi"/>
          <w:sz w:val="24"/>
          <w:szCs w:val="24"/>
        </w:rPr>
        <w:t xml:space="preserve">. V súlade s čl. 6 ods. 3 písm. a) GDPR poskytuje </w:t>
      </w:r>
      <w:r w:rsidRPr="002F307B">
        <w:rPr>
          <w:rFonts w:eastAsia="Calibri" w:cstheme="minorHAnsi"/>
          <w:color w:val="0070C0"/>
          <w:sz w:val="24"/>
          <w:szCs w:val="24"/>
        </w:rPr>
        <w:t xml:space="preserve">článok 4 nariadenia o spoločných ustanoveniach </w:t>
      </w:r>
      <w:r w:rsidRPr="00100C9A">
        <w:rPr>
          <w:rFonts w:eastAsia="Calibri" w:cstheme="minorHAnsi"/>
          <w:sz w:val="24"/>
          <w:szCs w:val="24"/>
        </w:rPr>
        <w:t xml:space="preserve">právny základ na spracovanie osobných údajov potrebných pre ukazovatele na monitorovanie, hodnotenie, kontrolu a audit a na určenie oprávnenosti </w:t>
      </w:r>
      <w:r w:rsidR="00FC2077">
        <w:rPr>
          <w:rFonts w:eastAsia="Calibri" w:cstheme="minorHAnsi"/>
          <w:sz w:val="24"/>
          <w:szCs w:val="24"/>
        </w:rPr>
        <w:t>vecne zapojených osôb/</w:t>
      </w:r>
      <w:r w:rsidRPr="00100C9A">
        <w:rPr>
          <w:rFonts w:eastAsia="Calibri" w:cstheme="minorHAnsi"/>
          <w:sz w:val="24"/>
          <w:szCs w:val="24"/>
        </w:rPr>
        <w:t>účastníkov.</w:t>
      </w:r>
    </w:p>
    <w:p w14:paraId="0548C065" w14:textId="08E106CB" w:rsidR="00F36323" w:rsidRDefault="00F209D7" w:rsidP="00F824E9">
      <w:p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line="240" w:lineRule="auto"/>
        <w:jc w:val="both"/>
        <w:rPr>
          <w:rFonts w:eastAsiaTheme="majorEastAsia" w:cstheme="majorBidi"/>
          <w:color w:val="0070C0"/>
          <w:sz w:val="24"/>
          <w:szCs w:val="24"/>
          <w:lang w:eastAsia="sk-SK"/>
        </w:rPr>
      </w:pPr>
      <w:r w:rsidRPr="002F307B">
        <w:rPr>
          <w:rFonts w:eastAsiaTheme="majorEastAsia" w:cstheme="minorHAnsi"/>
          <w:color w:val="0070C0"/>
          <w:sz w:val="24"/>
          <w:szCs w:val="24"/>
          <w:lang w:eastAsia="sk-SK"/>
        </w:rPr>
        <w:t>§</w:t>
      </w:r>
      <w:r w:rsidRPr="002F307B">
        <w:rPr>
          <w:rFonts w:eastAsiaTheme="majorEastAsia" w:cstheme="majorBidi"/>
          <w:color w:val="0070C0"/>
          <w:sz w:val="24"/>
          <w:szCs w:val="24"/>
          <w:lang w:eastAsia="sk-SK"/>
        </w:rPr>
        <w:t xml:space="preserve"> 46 zákona o príspevkoch z fondov EÚ</w:t>
      </w:r>
    </w:p>
    <w:p w14:paraId="6BA38B06" w14:textId="77777777" w:rsidR="00661CCD" w:rsidRDefault="00661CCD" w:rsidP="000138F8">
      <w:pPr>
        <w:rPr>
          <w:rFonts w:eastAsiaTheme="majorEastAsia" w:cstheme="majorBidi"/>
          <w:b/>
          <w:color w:val="00B050"/>
          <w:sz w:val="28"/>
          <w:szCs w:val="28"/>
          <w:lang w:eastAsia="sk-SK"/>
        </w:rPr>
      </w:pPr>
      <w:bookmarkStart w:id="217" w:name="_Toc158898233"/>
    </w:p>
    <w:p w14:paraId="3A2138B4" w14:textId="77777777" w:rsidR="008D1E51" w:rsidRDefault="008D1E51" w:rsidP="000138F8">
      <w:pPr>
        <w:rPr>
          <w:rFonts w:eastAsiaTheme="majorEastAsia" w:cstheme="majorBidi"/>
          <w:b/>
          <w:color w:val="00B050"/>
          <w:sz w:val="28"/>
          <w:szCs w:val="28"/>
          <w:lang w:eastAsia="sk-SK"/>
        </w:rPr>
      </w:pPr>
    </w:p>
    <w:p w14:paraId="566F4B68" w14:textId="77777777" w:rsidR="00032B77" w:rsidRDefault="00032B77" w:rsidP="000138F8">
      <w:pPr>
        <w:rPr>
          <w:rFonts w:eastAsiaTheme="majorEastAsia" w:cstheme="majorBidi"/>
          <w:b/>
          <w:color w:val="00B050"/>
          <w:sz w:val="28"/>
          <w:szCs w:val="28"/>
          <w:lang w:eastAsia="sk-SK"/>
        </w:rPr>
      </w:pPr>
    </w:p>
    <w:p w14:paraId="547E05C1" w14:textId="77777777" w:rsidR="00032B77" w:rsidRDefault="00032B77" w:rsidP="000138F8">
      <w:pPr>
        <w:rPr>
          <w:rFonts w:eastAsiaTheme="majorEastAsia" w:cstheme="majorBidi"/>
          <w:b/>
          <w:color w:val="00B050"/>
          <w:sz w:val="28"/>
          <w:szCs w:val="28"/>
          <w:lang w:eastAsia="sk-SK"/>
        </w:rPr>
      </w:pPr>
    </w:p>
    <w:p w14:paraId="1D883363" w14:textId="27441A75" w:rsidR="00301C6E" w:rsidRPr="000138F8" w:rsidRDefault="00301C6E" w:rsidP="000138F8">
      <w:pPr>
        <w:rPr>
          <w:rFonts w:eastAsiaTheme="majorEastAsia"/>
          <w:b/>
          <w:color w:val="00B050"/>
          <w:sz w:val="28"/>
          <w:szCs w:val="28"/>
          <w:lang w:eastAsia="sk-SK"/>
        </w:rPr>
      </w:pPr>
    </w:p>
    <w:p w14:paraId="03C3C6AA" w14:textId="4867C547" w:rsidR="002573A7" w:rsidRPr="005F1AF7" w:rsidRDefault="00C15CED" w:rsidP="000138F8">
      <w:pPr>
        <w:pStyle w:val="Odsekzoznamu"/>
        <w:jc w:val="center"/>
        <w:rPr>
          <w:rFonts w:eastAsiaTheme="majorEastAsia"/>
          <w:b/>
          <w:color w:val="00B050"/>
          <w:sz w:val="28"/>
          <w:szCs w:val="28"/>
          <w:lang w:eastAsia="sk-SK"/>
        </w:rPr>
      </w:pPr>
      <w:r w:rsidRPr="00D77A26">
        <w:rPr>
          <w:rFonts w:eastAsiaTheme="majorEastAsia"/>
          <w:b/>
          <w:color w:val="00B050"/>
          <w:sz w:val="28"/>
          <w:szCs w:val="28"/>
          <w:lang w:eastAsia="sk-SK"/>
        </w:rPr>
        <w:lastRenderedPageBreak/>
        <w:t>1</w:t>
      </w:r>
      <w:r w:rsidR="00661CCD" w:rsidRPr="00D77A26">
        <w:rPr>
          <w:rFonts w:eastAsiaTheme="majorEastAsia"/>
          <w:b/>
          <w:color w:val="00B050"/>
          <w:sz w:val="28"/>
          <w:szCs w:val="28"/>
          <w:lang w:eastAsia="sk-SK"/>
        </w:rPr>
        <w:t>0</w:t>
      </w:r>
      <w:bookmarkEnd w:id="217"/>
      <w:r w:rsidR="00EB410D" w:rsidRPr="00D61E30">
        <w:rPr>
          <w:rFonts w:eastAsiaTheme="majorEastAsia"/>
          <w:b/>
          <w:color w:val="00B050"/>
          <w:sz w:val="28"/>
          <w:szCs w:val="28"/>
          <w:lang w:eastAsia="sk-SK"/>
        </w:rPr>
        <w:t xml:space="preserve"> </w:t>
      </w:r>
      <w:bookmarkStart w:id="218" w:name="_Toc133239404"/>
      <w:bookmarkStart w:id="219" w:name="_Toc158898234"/>
      <w:r w:rsidR="002573A7" w:rsidRPr="00C95586">
        <w:rPr>
          <w:rFonts w:eastAsiaTheme="majorEastAsia"/>
          <w:b/>
          <w:color w:val="00B050"/>
          <w:sz w:val="28"/>
          <w:szCs w:val="28"/>
          <w:lang w:eastAsia="sk-SK"/>
        </w:rPr>
        <w:t>Prílohy</w:t>
      </w:r>
      <w:bookmarkEnd w:id="218"/>
      <w:bookmarkEnd w:id="219"/>
    </w:p>
    <w:tbl>
      <w:tblPr>
        <w:tblStyle w:val="Mriekatabuky"/>
        <w:tblW w:w="0" w:type="auto"/>
        <w:tblLook w:val="04A0" w:firstRow="1" w:lastRow="0" w:firstColumn="1" w:lastColumn="0" w:noHBand="0" w:noVBand="1"/>
      </w:tblPr>
      <w:tblGrid>
        <w:gridCol w:w="952"/>
        <w:gridCol w:w="8110"/>
      </w:tblGrid>
      <w:tr w:rsidR="00C7698E" w:rsidRPr="003E58C0" w14:paraId="25DCDF8F" w14:textId="77777777" w:rsidTr="00246CA8">
        <w:tc>
          <w:tcPr>
            <w:tcW w:w="952" w:type="dxa"/>
          </w:tcPr>
          <w:p w14:paraId="4B6E0211" w14:textId="01CB4763" w:rsidR="00C7698E" w:rsidRPr="003E58C0" w:rsidRDefault="00C7698E" w:rsidP="00C7698E">
            <w:pPr>
              <w:tabs>
                <w:tab w:val="left" w:pos="1065"/>
              </w:tabs>
              <w:rPr>
                <w:b/>
              </w:rPr>
            </w:pPr>
            <w:r w:rsidRPr="003E58C0">
              <w:rPr>
                <w:b/>
              </w:rPr>
              <w:t>1</w:t>
            </w:r>
          </w:p>
        </w:tc>
        <w:tc>
          <w:tcPr>
            <w:tcW w:w="8110" w:type="dxa"/>
          </w:tcPr>
          <w:p w14:paraId="5652142D" w14:textId="51AD413B" w:rsidR="00C7698E" w:rsidRPr="003E58C0" w:rsidRDefault="00C7698E" w:rsidP="00C7698E">
            <w:pPr>
              <w:tabs>
                <w:tab w:val="left" w:pos="1065"/>
              </w:tabs>
            </w:pPr>
            <w:r w:rsidRPr="003E58C0">
              <w:rPr>
                <w:rFonts w:ascii="Calibri" w:eastAsia="Calibri" w:hAnsi="Calibri" w:cstheme="minorHAnsi"/>
                <w:lang w:eastAsia="sk-SK"/>
              </w:rPr>
              <w:t>Hlásenie o realizácii aktivít projektu</w:t>
            </w:r>
          </w:p>
        </w:tc>
      </w:tr>
      <w:tr w:rsidR="00C7698E" w:rsidRPr="003E58C0" w14:paraId="6F7D21A9" w14:textId="77777777" w:rsidTr="00246CA8">
        <w:tc>
          <w:tcPr>
            <w:tcW w:w="952" w:type="dxa"/>
          </w:tcPr>
          <w:p w14:paraId="2579494B" w14:textId="4F6DA552" w:rsidR="000F1DAF" w:rsidRPr="003E58C0" w:rsidRDefault="000F1DAF" w:rsidP="00C7698E">
            <w:pPr>
              <w:tabs>
                <w:tab w:val="left" w:pos="1065"/>
              </w:tabs>
              <w:rPr>
                <w:b/>
              </w:rPr>
            </w:pPr>
            <w:r>
              <w:rPr>
                <w:b/>
              </w:rPr>
              <w:t>2A</w:t>
            </w:r>
          </w:p>
        </w:tc>
        <w:tc>
          <w:tcPr>
            <w:tcW w:w="8110" w:type="dxa"/>
          </w:tcPr>
          <w:p w14:paraId="38FD7BA4" w14:textId="52C14329" w:rsidR="000F1DAF" w:rsidRPr="003E58C0" w:rsidRDefault="000F1DAF" w:rsidP="00C7698E">
            <w:pPr>
              <w:tabs>
                <w:tab w:val="left" w:pos="1065"/>
              </w:tabs>
            </w:pPr>
            <w:r w:rsidRPr="003E58C0">
              <w:rPr>
                <w:rFonts w:eastAsia="Calibri" w:cstheme="minorHAnsi"/>
              </w:rPr>
              <w:t>Hlásenie o dosiahnutí hodnoty ukazovateľov k ŽoP</w:t>
            </w:r>
          </w:p>
        </w:tc>
      </w:tr>
      <w:tr w:rsidR="00C7698E" w:rsidRPr="003E58C0" w14:paraId="18E14FE3" w14:textId="77777777" w:rsidTr="00246CA8">
        <w:tc>
          <w:tcPr>
            <w:tcW w:w="952" w:type="dxa"/>
          </w:tcPr>
          <w:p w14:paraId="2E813D7E" w14:textId="29D1DAA3" w:rsidR="00C7698E" w:rsidRPr="003E58C0" w:rsidRDefault="00C7698E" w:rsidP="00C7698E">
            <w:pPr>
              <w:tabs>
                <w:tab w:val="left" w:pos="1065"/>
              </w:tabs>
              <w:rPr>
                <w:b/>
              </w:rPr>
            </w:pPr>
            <w:r w:rsidRPr="003E58C0">
              <w:rPr>
                <w:b/>
              </w:rPr>
              <w:t>2B</w:t>
            </w:r>
          </w:p>
        </w:tc>
        <w:tc>
          <w:tcPr>
            <w:tcW w:w="8110" w:type="dxa"/>
          </w:tcPr>
          <w:p w14:paraId="2F20D03C" w14:textId="728A7DAE" w:rsidR="000F1DAF" w:rsidRPr="003E58C0" w:rsidRDefault="000F1DAF" w:rsidP="00F72C8A">
            <w:pPr>
              <w:tabs>
                <w:tab w:val="left" w:pos="1065"/>
              </w:tabs>
              <w:spacing w:after="120"/>
              <w:jc w:val="both"/>
              <w:rPr>
                <w:rFonts w:eastAsia="Calibri" w:cstheme="minorHAnsi"/>
              </w:rPr>
            </w:pPr>
            <w:r>
              <w:rPr>
                <w:rFonts w:eastAsia="Calibri" w:cstheme="minorHAnsi"/>
              </w:rPr>
              <w:t xml:space="preserve">Evidencia nadobudnutého majetku </w:t>
            </w:r>
            <w:r w:rsidR="005E38B1">
              <w:rPr>
                <w:rFonts w:eastAsia="Calibri" w:cstheme="minorHAnsi"/>
              </w:rPr>
              <w:t>k ŽoP</w:t>
            </w:r>
          </w:p>
        </w:tc>
      </w:tr>
      <w:tr w:rsidR="00BF0820" w:rsidRPr="003E58C0" w14:paraId="05C1A752" w14:textId="77777777" w:rsidTr="00246CA8">
        <w:tc>
          <w:tcPr>
            <w:tcW w:w="952" w:type="dxa"/>
          </w:tcPr>
          <w:p w14:paraId="19320D91" w14:textId="2A92658D" w:rsidR="00BF0820" w:rsidRPr="003E58C0" w:rsidRDefault="007223B7" w:rsidP="00C7698E">
            <w:pPr>
              <w:tabs>
                <w:tab w:val="left" w:pos="1065"/>
              </w:tabs>
              <w:rPr>
                <w:b/>
              </w:rPr>
            </w:pPr>
            <w:r w:rsidRPr="003E58C0">
              <w:rPr>
                <w:b/>
              </w:rPr>
              <w:t>2C</w:t>
            </w:r>
          </w:p>
        </w:tc>
        <w:tc>
          <w:tcPr>
            <w:tcW w:w="8110" w:type="dxa"/>
          </w:tcPr>
          <w:p w14:paraId="303F4187" w14:textId="18C827EB" w:rsidR="00BF0820" w:rsidRPr="003E58C0" w:rsidRDefault="00BD45E1" w:rsidP="00F72C8A">
            <w:pPr>
              <w:tabs>
                <w:tab w:val="left" w:pos="1065"/>
              </w:tabs>
              <w:spacing w:after="120"/>
              <w:jc w:val="both"/>
              <w:rPr>
                <w:rFonts w:eastAsia="Calibri" w:cstheme="minorHAnsi"/>
              </w:rPr>
            </w:pPr>
            <w:r w:rsidRPr="003E58C0">
              <w:rPr>
                <w:rFonts w:eastAsia="Calibri" w:cstheme="minorHAnsi"/>
              </w:rPr>
              <w:t>Kumulatív požadovaných výdavkov k ŽoP</w:t>
            </w:r>
          </w:p>
        </w:tc>
      </w:tr>
      <w:tr w:rsidR="00B96528" w:rsidRPr="003E58C0" w14:paraId="090F3C54" w14:textId="77777777" w:rsidTr="00246CA8">
        <w:tc>
          <w:tcPr>
            <w:tcW w:w="952" w:type="dxa"/>
          </w:tcPr>
          <w:p w14:paraId="4A455D0D" w14:textId="24195869" w:rsidR="00B96528" w:rsidRPr="003E58C0" w:rsidRDefault="00B96528" w:rsidP="00C7698E">
            <w:pPr>
              <w:tabs>
                <w:tab w:val="left" w:pos="1065"/>
              </w:tabs>
              <w:rPr>
                <w:b/>
              </w:rPr>
            </w:pPr>
            <w:r w:rsidRPr="003E58C0">
              <w:rPr>
                <w:b/>
              </w:rPr>
              <w:t>2D</w:t>
            </w:r>
          </w:p>
        </w:tc>
        <w:tc>
          <w:tcPr>
            <w:tcW w:w="8110" w:type="dxa"/>
          </w:tcPr>
          <w:p w14:paraId="620F8932" w14:textId="1CC6CBC2" w:rsidR="00B96528" w:rsidRPr="00D422C5" w:rsidRDefault="00B96528" w:rsidP="00F72C8A">
            <w:pPr>
              <w:tabs>
                <w:tab w:val="left" w:pos="1065"/>
              </w:tabs>
              <w:spacing w:after="120"/>
              <w:jc w:val="both"/>
              <w:rPr>
                <w:rFonts w:eastAsia="Calibri" w:cstheme="minorHAnsi"/>
              </w:rPr>
            </w:pPr>
            <w:r w:rsidRPr="003E58C0">
              <w:rPr>
                <w:rFonts w:eastAsia="Calibri" w:cstheme="minorHAnsi"/>
              </w:rPr>
              <w:t>Kumulatív požadovaného predfinancovania/ zálohových platieb k ŽoP</w:t>
            </w:r>
            <w:r w:rsidR="00E86A38">
              <w:rPr>
                <w:rStyle w:val="Odkaznapoznmkupodiarou"/>
                <w:rFonts w:eastAsia="Calibri"/>
              </w:rPr>
              <w:footnoteReference w:id="44"/>
            </w:r>
          </w:p>
        </w:tc>
      </w:tr>
      <w:tr w:rsidR="00C7698E" w:rsidRPr="003E58C0" w14:paraId="65654981" w14:textId="77777777" w:rsidTr="00246CA8">
        <w:tc>
          <w:tcPr>
            <w:tcW w:w="952" w:type="dxa"/>
          </w:tcPr>
          <w:p w14:paraId="16C272E3" w14:textId="3BE4EF51" w:rsidR="00C7698E" w:rsidRPr="003E58C0" w:rsidRDefault="00C7698E" w:rsidP="004F42BE">
            <w:pPr>
              <w:tabs>
                <w:tab w:val="left" w:pos="1065"/>
              </w:tabs>
              <w:rPr>
                <w:b/>
              </w:rPr>
            </w:pPr>
            <w:r w:rsidRPr="003E58C0">
              <w:rPr>
                <w:b/>
              </w:rPr>
              <w:t>3</w:t>
            </w:r>
          </w:p>
        </w:tc>
        <w:tc>
          <w:tcPr>
            <w:tcW w:w="8110" w:type="dxa"/>
          </w:tcPr>
          <w:p w14:paraId="3CBE2384" w14:textId="4B1C50C0" w:rsidR="00C7698E" w:rsidRPr="003E58C0" w:rsidRDefault="00D65481" w:rsidP="00905E40">
            <w:pPr>
              <w:tabs>
                <w:tab w:val="left" w:pos="1065"/>
              </w:tabs>
            </w:pPr>
            <w:r w:rsidRPr="003E58C0">
              <w:t>Výročná</w:t>
            </w:r>
            <w:r w:rsidR="00905E40">
              <w:t>/</w:t>
            </w:r>
            <w:r w:rsidRPr="003E58C0">
              <w:t xml:space="preserve"> </w:t>
            </w:r>
            <w:r w:rsidR="00905E40">
              <w:t xml:space="preserve">Záverečná /Mimoriadna/ </w:t>
            </w:r>
            <w:r w:rsidRPr="003E58C0">
              <w:t>monitorovacia správa</w:t>
            </w:r>
          </w:p>
        </w:tc>
      </w:tr>
      <w:tr w:rsidR="00C7698E" w:rsidRPr="003E58C0" w14:paraId="1107A647" w14:textId="77777777" w:rsidTr="00246CA8">
        <w:tc>
          <w:tcPr>
            <w:tcW w:w="952" w:type="dxa"/>
          </w:tcPr>
          <w:p w14:paraId="79C1CFCC" w14:textId="5675D8BA" w:rsidR="00C7698E" w:rsidRPr="003E58C0" w:rsidRDefault="00C7698E" w:rsidP="00C7698E">
            <w:pPr>
              <w:tabs>
                <w:tab w:val="left" w:pos="1065"/>
              </w:tabs>
              <w:rPr>
                <w:b/>
              </w:rPr>
            </w:pPr>
            <w:r w:rsidRPr="003E58C0">
              <w:rPr>
                <w:b/>
              </w:rPr>
              <w:t>4</w:t>
            </w:r>
            <w:r w:rsidR="00E76AC7" w:rsidRPr="003E58C0">
              <w:rPr>
                <w:b/>
              </w:rPr>
              <w:t>A</w:t>
            </w:r>
          </w:p>
        </w:tc>
        <w:tc>
          <w:tcPr>
            <w:tcW w:w="8110" w:type="dxa"/>
          </w:tcPr>
          <w:p w14:paraId="1B4DC191" w14:textId="1539360D" w:rsidR="00C7698E" w:rsidRPr="003E58C0" w:rsidRDefault="00D65481">
            <w:pPr>
              <w:tabs>
                <w:tab w:val="left" w:pos="1065"/>
              </w:tabs>
            </w:pPr>
            <w:r w:rsidRPr="003E58C0">
              <w:t>Výkaz práce</w:t>
            </w:r>
          </w:p>
        </w:tc>
      </w:tr>
      <w:tr w:rsidR="00E76AC7" w:rsidRPr="003E58C0" w14:paraId="19C015B0" w14:textId="77777777" w:rsidTr="00246CA8">
        <w:tc>
          <w:tcPr>
            <w:tcW w:w="952" w:type="dxa"/>
          </w:tcPr>
          <w:p w14:paraId="633E5049" w14:textId="2442E486" w:rsidR="00E76AC7" w:rsidRPr="003E58C0" w:rsidRDefault="00E76AC7" w:rsidP="00C7698E">
            <w:pPr>
              <w:tabs>
                <w:tab w:val="left" w:pos="1065"/>
              </w:tabs>
              <w:rPr>
                <w:b/>
              </w:rPr>
            </w:pPr>
            <w:r w:rsidRPr="003E58C0">
              <w:rPr>
                <w:b/>
              </w:rPr>
              <w:t>4B</w:t>
            </w:r>
          </w:p>
        </w:tc>
        <w:tc>
          <w:tcPr>
            <w:tcW w:w="8110" w:type="dxa"/>
          </w:tcPr>
          <w:p w14:paraId="689AE7EB" w14:textId="4D43736B" w:rsidR="00E76AC7" w:rsidRPr="003E58C0" w:rsidRDefault="00502A48">
            <w:pPr>
              <w:tabs>
                <w:tab w:val="left" w:pos="1065"/>
              </w:tabs>
            </w:pPr>
            <w:r w:rsidRPr="003E58C0">
              <w:t>Sumarizačný hárok (osobné výdavky</w:t>
            </w:r>
            <w:r w:rsidR="00E76AC7" w:rsidRPr="003E58C0">
              <w:t>)</w:t>
            </w:r>
          </w:p>
        </w:tc>
      </w:tr>
      <w:tr w:rsidR="00C7698E" w:rsidRPr="003E58C0" w14:paraId="3F17D4D7" w14:textId="77777777" w:rsidTr="00246CA8">
        <w:tc>
          <w:tcPr>
            <w:tcW w:w="952" w:type="dxa"/>
          </w:tcPr>
          <w:p w14:paraId="6D82BA05" w14:textId="3E0ED788" w:rsidR="00C7698E" w:rsidRPr="007005F7" w:rsidRDefault="00CC4523" w:rsidP="00C7698E">
            <w:pPr>
              <w:tabs>
                <w:tab w:val="left" w:pos="1065"/>
              </w:tabs>
              <w:rPr>
                <w:b/>
              </w:rPr>
            </w:pPr>
            <w:r w:rsidRPr="003E58C0">
              <w:rPr>
                <w:b/>
              </w:rPr>
              <w:t>5</w:t>
            </w:r>
          </w:p>
        </w:tc>
        <w:tc>
          <w:tcPr>
            <w:tcW w:w="8110" w:type="dxa"/>
          </w:tcPr>
          <w:p w14:paraId="4B2755EA" w14:textId="4CA4E6F1" w:rsidR="00C7698E" w:rsidRPr="003E58C0" w:rsidRDefault="001637C2" w:rsidP="00C7698E">
            <w:pPr>
              <w:tabs>
                <w:tab w:val="left" w:pos="1065"/>
              </w:tabs>
            </w:pPr>
            <w:r w:rsidRPr="003E58C0">
              <w:t>Personálna matica</w:t>
            </w:r>
          </w:p>
        </w:tc>
      </w:tr>
      <w:tr w:rsidR="00C7698E" w:rsidRPr="003E58C0" w14:paraId="303D52F9" w14:textId="77777777" w:rsidTr="00246CA8">
        <w:tc>
          <w:tcPr>
            <w:tcW w:w="952" w:type="dxa"/>
          </w:tcPr>
          <w:p w14:paraId="10CAFE24" w14:textId="1C2436C0" w:rsidR="00C7698E" w:rsidRPr="003E58C0" w:rsidRDefault="00117D10" w:rsidP="00C7698E">
            <w:pPr>
              <w:tabs>
                <w:tab w:val="left" w:pos="1065"/>
              </w:tabs>
              <w:rPr>
                <w:b/>
              </w:rPr>
            </w:pPr>
            <w:r w:rsidRPr="003E58C0">
              <w:rPr>
                <w:b/>
              </w:rPr>
              <w:t>6</w:t>
            </w:r>
          </w:p>
        </w:tc>
        <w:tc>
          <w:tcPr>
            <w:tcW w:w="8110" w:type="dxa"/>
          </w:tcPr>
          <w:p w14:paraId="568465AC" w14:textId="25441750" w:rsidR="00C7698E" w:rsidRPr="003E58C0" w:rsidRDefault="00117D10" w:rsidP="00C7698E">
            <w:pPr>
              <w:tabs>
                <w:tab w:val="left" w:pos="1065"/>
              </w:tabs>
            </w:pPr>
            <w:r w:rsidRPr="003E58C0">
              <w:t>Spotreba PHM</w:t>
            </w:r>
          </w:p>
        </w:tc>
      </w:tr>
      <w:tr w:rsidR="00632880" w:rsidRPr="003E58C0" w14:paraId="4C4CF572" w14:textId="77777777" w:rsidTr="00246CA8">
        <w:tc>
          <w:tcPr>
            <w:tcW w:w="952" w:type="dxa"/>
          </w:tcPr>
          <w:p w14:paraId="55786D1B" w14:textId="4FB81A20" w:rsidR="00632880" w:rsidRPr="003E58C0" w:rsidRDefault="00073CDB" w:rsidP="00A70069">
            <w:pPr>
              <w:tabs>
                <w:tab w:val="left" w:pos="1065"/>
              </w:tabs>
              <w:rPr>
                <w:b/>
              </w:rPr>
            </w:pPr>
            <w:r w:rsidRPr="003E58C0">
              <w:rPr>
                <w:b/>
              </w:rPr>
              <w:t>7</w:t>
            </w:r>
            <w:r w:rsidR="00CB71AD" w:rsidRPr="003E58C0">
              <w:rPr>
                <w:b/>
              </w:rPr>
              <w:t>A</w:t>
            </w:r>
          </w:p>
        </w:tc>
        <w:tc>
          <w:tcPr>
            <w:tcW w:w="8110" w:type="dxa"/>
          </w:tcPr>
          <w:p w14:paraId="07FE92A8" w14:textId="16F3199D" w:rsidR="00632880" w:rsidRPr="003E58C0" w:rsidRDefault="00F56D11" w:rsidP="004A1062">
            <w:pPr>
              <w:tabs>
                <w:tab w:val="left" w:pos="1065"/>
              </w:tabs>
            </w:pPr>
            <w:r w:rsidRPr="003E58C0">
              <w:t>Oznámenie</w:t>
            </w:r>
            <w:r w:rsidR="00F92E35">
              <w:t xml:space="preserve"> </w:t>
            </w:r>
            <w:r w:rsidRPr="003E58C0">
              <w:t>o</w:t>
            </w:r>
            <w:r w:rsidR="00C51DAC" w:rsidRPr="003E58C0">
              <w:t> </w:t>
            </w:r>
            <w:r w:rsidRPr="003E58C0">
              <w:t>zmen</w:t>
            </w:r>
            <w:r w:rsidR="004A1062">
              <w:t>e</w:t>
            </w:r>
            <w:r w:rsidR="00C51DAC" w:rsidRPr="003E58C0">
              <w:t xml:space="preserve"> (formálna zmena a menej významná zmena)</w:t>
            </w:r>
          </w:p>
        </w:tc>
      </w:tr>
      <w:tr w:rsidR="00632880" w:rsidRPr="003E58C0" w14:paraId="6B58DD46" w14:textId="77777777" w:rsidTr="00246CA8">
        <w:tc>
          <w:tcPr>
            <w:tcW w:w="952" w:type="dxa"/>
          </w:tcPr>
          <w:p w14:paraId="1C587E00" w14:textId="2F383CB7" w:rsidR="00632880" w:rsidRPr="003E58C0" w:rsidRDefault="00CB71AD" w:rsidP="00A70069">
            <w:pPr>
              <w:tabs>
                <w:tab w:val="left" w:pos="1065"/>
              </w:tabs>
              <w:rPr>
                <w:b/>
              </w:rPr>
            </w:pPr>
            <w:r w:rsidRPr="003E58C0">
              <w:rPr>
                <w:b/>
              </w:rPr>
              <w:t>7B</w:t>
            </w:r>
          </w:p>
        </w:tc>
        <w:tc>
          <w:tcPr>
            <w:tcW w:w="8110" w:type="dxa"/>
          </w:tcPr>
          <w:p w14:paraId="09E683BF" w14:textId="15A4226B" w:rsidR="00632880" w:rsidRPr="003E58C0" w:rsidRDefault="00F56D11" w:rsidP="00DD6938">
            <w:pPr>
              <w:tabs>
                <w:tab w:val="left" w:pos="1065"/>
              </w:tabs>
            </w:pPr>
            <w:r w:rsidRPr="003E58C0">
              <w:t xml:space="preserve">Oznámenie o zmene do 15% </w:t>
            </w:r>
            <w:r w:rsidR="00812B5C">
              <w:t>(excel)</w:t>
            </w:r>
          </w:p>
        </w:tc>
      </w:tr>
      <w:tr w:rsidR="00F11C05" w:rsidRPr="003E58C0" w14:paraId="580F8464" w14:textId="0E5D8458" w:rsidTr="00246CA8">
        <w:tc>
          <w:tcPr>
            <w:tcW w:w="952" w:type="dxa"/>
          </w:tcPr>
          <w:p w14:paraId="3F9DE43D" w14:textId="1A090403" w:rsidR="00F11C05" w:rsidRPr="003E58C0" w:rsidRDefault="00F11C05" w:rsidP="00C7698E">
            <w:pPr>
              <w:tabs>
                <w:tab w:val="left" w:pos="1065"/>
              </w:tabs>
              <w:rPr>
                <w:b/>
              </w:rPr>
            </w:pPr>
            <w:r w:rsidRPr="003E58C0">
              <w:rPr>
                <w:b/>
              </w:rPr>
              <w:t>8</w:t>
            </w:r>
          </w:p>
        </w:tc>
        <w:tc>
          <w:tcPr>
            <w:tcW w:w="8110" w:type="dxa"/>
          </w:tcPr>
          <w:p w14:paraId="2749DF7D" w14:textId="138FCAA3" w:rsidR="00F11C05" w:rsidRPr="003E58C0" w:rsidRDefault="00F11C05" w:rsidP="00F11C05">
            <w:pPr>
              <w:tabs>
                <w:tab w:val="left" w:pos="1065"/>
              </w:tabs>
            </w:pPr>
            <w:r w:rsidRPr="003E58C0">
              <w:t>Žiadosť o</w:t>
            </w:r>
            <w:r w:rsidR="00C51DAC" w:rsidRPr="003E58C0">
              <w:t> </w:t>
            </w:r>
            <w:r w:rsidRPr="003E58C0">
              <w:t>zmenu</w:t>
            </w:r>
            <w:r w:rsidR="00C51DAC" w:rsidRPr="003E58C0">
              <w:t xml:space="preserve"> (významnejšia zmena)</w:t>
            </w:r>
          </w:p>
        </w:tc>
      </w:tr>
      <w:tr w:rsidR="00F11C05" w:rsidRPr="003E58C0" w14:paraId="17D8C2BE" w14:textId="77777777" w:rsidTr="00246CA8">
        <w:tc>
          <w:tcPr>
            <w:tcW w:w="952" w:type="dxa"/>
          </w:tcPr>
          <w:p w14:paraId="7BDCB1C8" w14:textId="3DB20E42" w:rsidR="00F11C05" w:rsidRPr="003E58C0" w:rsidRDefault="00F11C05" w:rsidP="00C7698E">
            <w:pPr>
              <w:tabs>
                <w:tab w:val="left" w:pos="1065"/>
              </w:tabs>
              <w:rPr>
                <w:b/>
              </w:rPr>
            </w:pPr>
            <w:r w:rsidRPr="003E58C0">
              <w:rPr>
                <w:b/>
              </w:rPr>
              <w:t>9</w:t>
            </w:r>
          </w:p>
        </w:tc>
        <w:tc>
          <w:tcPr>
            <w:tcW w:w="8110" w:type="dxa"/>
          </w:tcPr>
          <w:p w14:paraId="5C9D4123" w14:textId="5DB272E3" w:rsidR="00F11C05" w:rsidRPr="003E58C0" w:rsidRDefault="00F11C05" w:rsidP="00F11C05">
            <w:pPr>
              <w:tabs>
                <w:tab w:val="left" w:pos="1065"/>
              </w:tabs>
            </w:pPr>
            <w:r w:rsidRPr="003E58C0">
              <w:t>Udelenie súhlasu (výpis z registra trestov)</w:t>
            </w:r>
          </w:p>
        </w:tc>
      </w:tr>
      <w:tr w:rsidR="00F11C05" w:rsidRPr="003E58C0" w14:paraId="71B39018" w14:textId="77777777" w:rsidTr="00246CA8">
        <w:tc>
          <w:tcPr>
            <w:tcW w:w="952" w:type="dxa"/>
          </w:tcPr>
          <w:p w14:paraId="2DABAF56" w14:textId="58301F30" w:rsidR="00F11C05" w:rsidRPr="003E58C0" w:rsidRDefault="009330FE" w:rsidP="00C7698E">
            <w:pPr>
              <w:tabs>
                <w:tab w:val="left" w:pos="1065"/>
              </w:tabs>
              <w:rPr>
                <w:b/>
              </w:rPr>
            </w:pPr>
            <w:r w:rsidRPr="003E58C0">
              <w:rPr>
                <w:b/>
              </w:rPr>
              <w:t>10</w:t>
            </w:r>
          </w:p>
        </w:tc>
        <w:tc>
          <w:tcPr>
            <w:tcW w:w="8110" w:type="dxa"/>
          </w:tcPr>
          <w:p w14:paraId="2E724AFD" w14:textId="417AEE1E" w:rsidR="00F11C05" w:rsidRPr="003E58C0" w:rsidRDefault="009330FE" w:rsidP="00F11C05">
            <w:pPr>
              <w:tabs>
                <w:tab w:val="left" w:pos="1065"/>
              </w:tabs>
            </w:pPr>
            <w:r w:rsidRPr="003E58C0">
              <w:t>Oznámenie o vrátení finančných prostriedkov</w:t>
            </w:r>
          </w:p>
        </w:tc>
      </w:tr>
      <w:tr w:rsidR="00F11C05" w:rsidRPr="003E58C0" w14:paraId="450B6F43" w14:textId="77777777" w:rsidTr="00246CA8">
        <w:tc>
          <w:tcPr>
            <w:tcW w:w="952" w:type="dxa"/>
          </w:tcPr>
          <w:p w14:paraId="16F93D81" w14:textId="58BDDA74" w:rsidR="00F11C05" w:rsidRPr="003E58C0" w:rsidRDefault="00400DD2" w:rsidP="00C7698E">
            <w:pPr>
              <w:tabs>
                <w:tab w:val="left" w:pos="1065"/>
              </w:tabs>
              <w:rPr>
                <w:b/>
              </w:rPr>
            </w:pPr>
            <w:r w:rsidRPr="003E58C0">
              <w:rPr>
                <w:b/>
              </w:rPr>
              <w:t>11</w:t>
            </w:r>
          </w:p>
        </w:tc>
        <w:tc>
          <w:tcPr>
            <w:tcW w:w="8110" w:type="dxa"/>
          </w:tcPr>
          <w:p w14:paraId="72B92D4A" w14:textId="5FAEB50B" w:rsidR="00F11C05" w:rsidRPr="003E58C0" w:rsidRDefault="00E13851" w:rsidP="00455AF8">
            <w:pPr>
              <w:tabs>
                <w:tab w:val="left" w:pos="1065"/>
              </w:tabs>
            </w:pPr>
            <w:r w:rsidRPr="003E58C0">
              <w:t>Prehľad údajov k rozpočtovému opatreniu</w:t>
            </w:r>
          </w:p>
        </w:tc>
      </w:tr>
      <w:tr w:rsidR="00455AF8" w:rsidRPr="003E58C0" w14:paraId="69583EB6" w14:textId="77777777" w:rsidTr="00246CA8">
        <w:tc>
          <w:tcPr>
            <w:tcW w:w="952" w:type="dxa"/>
          </w:tcPr>
          <w:p w14:paraId="1FC0B768" w14:textId="42F7380C" w:rsidR="00455AF8" w:rsidRPr="003E58C0" w:rsidRDefault="00455AF8" w:rsidP="00C7698E">
            <w:pPr>
              <w:tabs>
                <w:tab w:val="left" w:pos="1065"/>
              </w:tabs>
              <w:rPr>
                <w:b/>
              </w:rPr>
            </w:pPr>
            <w:r w:rsidRPr="003E58C0">
              <w:rPr>
                <w:b/>
              </w:rPr>
              <w:t>12</w:t>
            </w:r>
          </w:p>
        </w:tc>
        <w:tc>
          <w:tcPr>
            <w:tcW w:w="8110" w:type="dxa"/>
          </w:tcPr>
          <w:p w14:paraId="3F48DD22" w14:textId="02091C67" w:rsidR="00455AF8" w:rsidRPr="003E58C0" w:rsidRDefault="00455AF8" w:rsidP="002021D2">
            <w:pPr>
              <w:tabs>
                <w:tab w:val="left" w:pos="1065"/>
              </w:tabs>
            </w:pPr>
            <w:r w:rsidRPr="003E58C0">
              <w:t xml:space="preserve">Podklad k preukázaniu opodstatnenia obstarávania formou zákazky </w:t>
            </w:r>
            <w:r w:rsidR="00F207BD">
              <w:t>malého rozsahu do 50 000 EUR</w:t>
            </w:r>
          </w:p>
        </w:tc>
      </w:tr>
      <w:tr w:rsidR="00D92C11" w:rsidRPr="003E58C0" w14:paraId="3EEDCEF1" w14:textId="77777777" w:rsidTr="00246CA8">
        <w:tc>
          <w:tcPr>
            <w:tcW w:w="952" w:type="dxa"/>
          </w:tcPr>
          <w:p w14:paraId="3DE7447E" w14:textId="25FBED66" w:rsidR="00D92C11" w:rsidRPr="003E58C0" w:rsidRDefault="00D15B07" w:rsidP="00C7698E">
            <w:pPr>
              <w:tabs>
                <w:tab w:val="left" w:pos="1065"/>
              </w:tabs>
              <w:rPr>
                <w:b/>
              </w:rPr>
            </w:pPr>
            <w:r w:rsidRPr="003E58C0">
              <w:rPr>
                <w:b/>
              </w:rPr>
              <w:t>13</w:t>
            </w:r>
          </w:p>
        </w:tc>
        <w:tc>
          <w:tcPr>
            <w:tcW w:w="8110" w:type="dxa"/>
          </w:tcPr>
          <w:p w14:paraId="6C3B6DBD" w14:textId="01C4C6AB" w:rsidR="00D92C11" w:rsidRPr="003E58C0" w:rsidRDefault="00A65253" w:rsidP="00455AF8">
            <w:pPr>
              <w:tabs>
                <w:tab w:val="left" w:pos="1065"/>
              </w:tabs>
            </w:pPr>
            <w:r w:rsidRPr="003E58C0">
              <w:t>Prezenčná listina</w:t>
            </w:r>
          </w:p>
        </w:tc>
      </w:tr>
      <w:tr w:rsidR="00D15B07" w:rsidRPr="003E58C0" w14:paraId="5454ECD9" w14:textId="77777777" w:rsidTr="00246CA8">
        <w:tc>
          <w:tcPr>
            <w:tcW w:w="952" w:type="dxa"/>
          </w:tcPr>
          <w:p w14:paraId="73F1397E" w14:textId="2C69EBC6" w:rsidR="00D15B07" w:rsidRPr="003E58C0" w:rsidRDefault="00D15B07" w:rsidP="00C7698E">
            <w:pPr>
              <w:tabs>
                <w:tab w:val="left" w:pos="1065"/>
              </w:tabs>
              <w:rPr>
                <w:b/>
              </w:rPr>
            </w:pPr>
            <w:r w:rsidRPr="007005F7">
              <w:rPr>
                <w:b/>
              </w:rPr>
              <w:t>14</w:t>
            </w:r>
          </w:p>
        </w:tc>
        <w:tc>
          <w:tcPr>
            <w:tcW w:w="8110" w:type="dxa"/>
          </w:tcPr>
          <w:p w14:paraId="083780CD" w14:textId="444F8B7B" w:rsidR="00D15B07" w:rsidRPr="003E58C0" w:rsidRDefault="00680EFF" w:rsidP="00455AF8">
            <w:pPr>
              <w:tabs>
                <w:tab w:val="left" w:pos="1065"/>
              </w:tabs>
            </w:pPr>
            <w:r w:rsidRPr="003E58C0">
              <w:t>Monitorovanie a vykazovanie údajov</w:t>
            </w:r>
          </w:p>
        </w:tc>
      </w:tr>
      <w:tr w:rsidR="00D15B07" w:rsidRPr="003E58C0" w14:paraId="63722946" w14:textId="77777777" w:rsidTr="00246CA8">
        <w:tc>
          <w:tcPr>
            <w:tcW w:w="952" w:type="dxa"/>
          </w:tcPr>
          <w:p w14:paraId="2207C71C" w14:textId="34FC3632" w:rsidR="00D15B07" w:rsidRPr="003E58C0" w:rsidRDefault="00D15B07" w:rsidP="00C7698E">
            <w:pPr>
              <w:tabs>
                <w:tab w:val="left" w:pos="1065"/>
              </w:tabs>
              <w:rPr>
                <w:b/>
              </w:rPr>
            </w:pPr>
            <w:r w:rsidRPr="003E58C0">
              <w:rPr>
                <w:b/>
              </w:rPr>
              <w:t>15</w:t>
            </w:r>
          </w:p>
        </w:tc>
        <w:tc>
          <w:tcPr>
            <w:tcW w:w="8110" w:type="dxa"/>
          </w:tcPr>
          <w:p w14:paraId="1F6E3EF6" w14:textId="032083A9" w:rsidR="00D15B07" w:rsidRPr="003E58C0" w:rsidRDefault="00810D8F" w:rsidP="00455AF8">
            <w:pPr>
              <w:tabs>
                <w:tab w:val="left" w:pos="1065"/>
              </w:tabs>
            </w:pPr>
            <w:r w:rsidRPr="003E58C0">
              <w:t>Viditeľnosť: grafické náležitosti</w:t>
            </w:r>
          </w:p>
        </w:tc>
      </w:tr>
      <w:tr w:rsidR="00D15B07" w14:paraId="11B6C522" w14:textId="77777777" w:rsidTr="00246CA8">
        <w:tc>
          <w:tcPr>
            <w:tcW w:w="952" w:type="dxa"/>
          </w:tcPr>
          <w:p w14:paraId="7A9AC38F" w14:textId="328AADA4" w:rsidR="00D15B07" w:rsidRPr="003E58C0" w:rsidRDefault="00D15B07" w:rsidP="00C7698E">
            <w:pPr>
              <w:tabs>
                <w:tab w:val="left" w:pos="1065"/>
              </w:tabs>
              <w:rPr>
                <w:b/>
              </w:rPr>
            </w:pPr>
            <w:r w:rsidRPr="003E58C0">
              <w:rPr>
                <w:b/>
              </w:rPr>
              <w:t>16</w:t>
            </w:r>
          </w:p>
        </w:tc>
        <w:tc>
          <w:tcPr>
            <w:tcW w:w="8110" w:type="dxa"/>
          </w:tcPr>
          <w:p w14:paraId="1E4D2CA7" w14:textId="737A39DC" w:rsidR="00D15B07" w:rsidRPr="003E58C0" w:rsidRDefault="00810D8F" w:rsidP="00455AF8">
            <w:pPr>
              <w:tabs>
                <w:tab w:val="left" w:pos="1065"/>
              </w:tabs>
            </w:pPr>
            <w:r w:rsidRPr="003E58C0">
              <w:t>Viditeľnosť: použitie znaku EÚ</w:t>
            </w:r>
          </w:p>
        </w:tc>
      </w:tr>
    </w:tbl>
    <w:p w14:paraId="66EB3641" w14:textId="1F7A7AEB" w:rsidR="003333D9" w:rsidRPr="00CE5EE4" w:rsidRDefault="003333D9" w:rsidP="00CE5EE4">
      <w:pPr>
        <w:tabs>
          <w:tab w:val="left" w:pos="1065"/>
        </w:tabs>
        <w:rPr>
          <w:b/>
        </w:rPr>
      </w:pPr>
    </w:p>
    <w:sectPr w:rsidR="003333D9" w:rsidRPr="00CE5EE4" w:rsidSect="001E0A49">
      <w:footerReference w:type="first" r:id="rId67"/>
      <w:footnotePr>
        <w:pos w:val="beneathText"/>
      </w:footnotePr>
      <w:type w:val="continuous"/>
      <w:pgSz w:w="11906" w:h="16838"/>
      <w:pgMar w:top="1218" w:right="1417" w:bottom="993" w:left="1417" w:header="340" w:footer="14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6A97C9C" w16cex:dateUtc="2025-01-17T12:07:00Z"/>
  <w16cex:commentExtensible w16cex:durableId="30035F58" w16cex:dateUtc="2025-01-17T12:06:00Z"/>
  <w16cex:commentExtensible w16cex:durableId="450FABD5" w16cex:dateUtc="2025-01-17T12: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9C1C34B" w16cid:durableId="16A97C9C"/>
  <w16cid:commentId w16cid:paraId="1691DFE2" w16cid:durableId="30035F58"/>
  <w16cid:commentId w16cid:paraId="2B610202" w16cid:durableId="450FABD5"/>
  <w16cid:commentId w16cid:paraId="6D904135" w16cid:durableId="6D904135"/>
  <w16cid:commentId w16cid:paraId="6B61CA39" w16cid:durableId="6B61CA3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7318C" w14:textId="77777777" w:rsidR="00B9249E" w:rsidRDefault="00B9249E" w:rsidP="002573A7">
      <w:pPr>
        <w:spacing w:after="0" w:line="240" w:lineRule="auto"/>
      </w:pPr>
      <w:r>
        <w:separator/>
      </w:r>
    </w:p>
  </w:endnote>
  <w:endnote w:type="continuationSeparator" w:id="0">
    <w:p w14:paraId="38137189" w14:textId="77777777" w:rsidR="00B9249E" w:rsidRDefault="00B9249E" w:rsidP="00257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0667477"/>
      <w:docPartObj>
        <w:docPartGallery w:val="Page Numbers (Bottom of Page)"/>
        <w:docPartUnique/>
      </w:docPartObj>
    </w:sdtPr>
    <w:sdtEndPr/>
    <w:sdtContent>
      <w:p w14:paraId="1C9B5539" w14:textId="26A37B84" w:rsidR="00B9249E" w:rsidRDefault="00B9249E">
        <w:pPr>
          <w:pStyle w:val="Pta"/>
          <w:jc w:val="center"/>
        </w:pPr>
        <w:r>
          <w:fldChar w:fldCharType="begin"/>
        </w:r>
        <w:r>
          <w:instrText>PAGE   \* MERGEFORMAT</w:instrText>
        </w:r>
        <w:r>
          <w:fldChar w:fldCharType="separate"/>
        </w:r>
        <w:r w:rsidR="000138F8">
          <w:rPr>
            <w:noProof/>
          </w:rPr>
          <w:t>2</w:t>
        </w:r>
        <w:r>
          <w:fldChar w:fldCharType="end"/>
        </w:r>
      </w:p>
    </w:sdtContent>
  </w:sdt>
  <w:p w14:paraId="0E212195" w14:textId="77777777" w:rsidR="00B9249E" w:rsidRDefault="00B9249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6B485" w14:textId="77777777" w:rsidR="00B9249E" w:rsidRDefault="00B9249E">
    <w:pPr>
      <w:pStyle w:val="Pta"/>
      <w:jc w:val="center"/>
    </w:pPr>
  </w:p>
  <w:p w14:paraId="006848C8" w14:textId="77777777" w:rsidR="00B9249E" w:rsidRDefault="00B9249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7255457"/>
      <w:docPartObj>
        <w:docPartGallery w:val="Page Numbers (Bottom of Page)"/>
        <w:docPartUnique/>
      </w:docPartObj>
    </w:sdtPr>
    <w:sdtEndPr/>
    <w:sdtContent>
      <w:p w14:paraId="5725A262" w14:textId="1F41101F" w:rsidR="00B9249E" w:rsidRDefault="00B9249E">
        <w:pPr>
          <w:pStyle w:val="Pta"/>
          <w:jc w:val="center"/>
        </w:pPr>
        <w:r>
          <w:fldChar w:fldCharType="begin"/>
        </w:r>
        <w:r>
          <w:instrText>PAGE   \* MERGEFORMAT</w:instrText>
        </w:r>
        <w:r>
          <w:fldChar w:fldCharType="separate"/>
        </w:r>
        <w:r w:rsidR="00244383">
          <w:rPr>
            <w:noProof/>
          </w:rPr>
          <w:t>42</w:t>
        </w:r>
        <w:r>
          <w:fldChar w:fldCharType="end"/>
        </w:r>
      </w:p>
    </w:sdtContent>
  </w:sdt>
  <w:p w14:paraId="59D37E1D" w14:textId="77777777" w:rsidR="00B9249E" w:rsidRDefault="00B9249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C16B1" w14:textId="77777777" w:rsidR="00B9249E" w:rsidRDefault="00B9249E" w:rsidP="002573A7">
      <w:pPr>
        <w:spacing w:after="0" w:line="240" w:lineRule="auto"/>
      </w:pPr>
      <w:r>
        <w:separator/>
      </w:r>
    </w:p>
  </w:footnote>
  <w:footnote w:type="continuationSeparator" w:id="0">
    <w:p w14:paraId="50091E9E" w14:textId="77777777" w:rsidR="00B9249E" w:rsidRDefault="00B9249E" w:rsidP="002573A7">
      <w:pPr>
        <w:spacing w:after="0" w:line="240" w:lineRule="auto"/>
      </w:pPr>
      <w:r>
        <w:continuationSeparator/>
      </w:r>
    </w:p>
  </w:footnote>
  <w:footnote w:id="1">
    <w:p w14:paraId="45F383FE" w14:textId="09B9637E" w:rsidR="00B9249E" w:rsidRDefault="00B9249E" w:rsidP="002E44CA">
      <w:pPr>
        <w:pStyle w:val="Textpoznmkypodiarou"/>
        <w:jc w:val="both"/>
      </w:pPr>
      <w:r>
        <w:rPr>
          <w:rStyle w:val="Odkaznapoznmkupodiarou"/>
        </w:rPr>
        <w:footnoteRef/>
      </w:r>
      <w:r>
        <w:t xml:space="preserve"> </w:t>
      </w:r>
      <w:r w:rsidRPr="00656C62">
        <w:rPr>
          <w:rFonts w:asciiTheme="minorHAnsi" w:hAnsiTheme="minorHAnsi" w:cstheme="minorHAnsi"/>
        </w:rPr>
        <w:t xml:space="preserve">Príručka pre prijímateľa </w:t>
      </w:r>
      <w:r w:rsidRPr="00CE5EE4">
        <w:rPr>
          <w:rFonts w:asciiTheme="minorHAnsi" w:hAnsiTheme="minorHAnsi" w:cstheme="minorHAnsi"/>
        </w:rPr>
        <w:t xml:space="preserve">vychádza zo vzoru, ktorý vypracoval Centrálny koordinačný orgán/ Ministerstvo investícií, regionálneho rozvoja a informatizácie Slovenskej </w:t>
      </w:r>
      <w:r w:rsidRPr="00B94D72">
        <w:rPr>
          <w:rFonts w:asciiTheme="minorHAnsi" w:hAnsiTheme="minorHAnsi" w:cstheme="minorHAnsi"/>
        </w:rPr>
        <w:t>republiky (verzia 1.0).</w:t>
      </w:r>
      <w:r w:rsidRPr="00E47A41">
        <w:rPr>
          <w:rFonts w:asciiTheme="minorHAnsi" w:hAnsiTheme="minorHAnsi" w:cstheme="minorHAnsi"/>
        </w:rPr>
        <w:t xml:space="preserve"> Riadiaci</w:t>
      </w:r>
      <w:r w:rsidRPr="00CE5EE4">
        <w:rPr>
          <w:rFonts w:asciiTheme="minorHAnsi" w:hAnsiTheme="minorHAnsi" w:cstheme="minorHAnsi"/>
        </w:rPr>
        <w:t xml:space="preserve"> orgán programov Fondov pre oblasť vnútorných záležitostí na programové obdobie 2021-2027 vzor upravil pre potreby programov AMIF, ISF a BMVI.</w:t>
      </w:r>
    </w:p>
  </w:footnote>
  <w:footnote w:id="2">
    <w:p w14:paraId="43380F39" w14:textId="700237B9" w:rsidR="00B9249E" w:rsidRDefault="00B9249E">
      <w:pPr>
        <w:pStyle w:val="Textpoznmkypodiarou"/>
      </w:pPr>
      <w:r w:rsidRPr="00CE5EE4">
        <w:rPr>
          <w:rStyle w:val="Odkaznapoznmkupodiarou"/>
          <w:rFonts w:asciiTheme="minorHAnsi" w:hAnsiTheme="minorHAnsi" w:cstheme="minorHAnsi"/>
        </w:rPr>
        <w:footnoteRef/>
      </w:r>
      <w:r w:rsidRPr="00CE5EE4">
        <w:rPr>
          <w:rFonts w:asciiTheme="minorHAnsi" w:hAnsiTheme="minorHAnsi" w:cstheme="minorHAnsi"/>
        </w:rPr>
        <w:t xml:space="preserve"> Projekty </w:t>
      </w:r>
      <w:r>
        <w:rPr>
          <w:rFonts w:asciiTheme="minorHAnsi" w:hAnsiTheme="minorHAnsi" w:cstheme="minorHAnsi"/>
        </w:rPr>
        <w:t xml:space="preserve">organizačných </w:t>
      </w:r>
      <w:r w:rsidRPr="00CE5EE4">
        <w:rPr>
          <w:rFonts w:asciiTheme="minorHAnsi" w:hAnsiTheme="minorHAnsi" w:cstheme="minorHAnsi"/>
        </w:rPr>
        <w:t>útvarov MV SR</w:t>
      </w:r>
    </w:p>
  </w:footnote>
  <w:footnote w:id="3">
    <w:p w14:paraId="14ED01E3" w14:textId="7221B9CE" w:rsidR="00B9249E" w:rsidRPr="00246CA8" w:rsidRDefault="00B9249E" w:rsidP="002E44CA">
      <w:pPr>
        <w:pStyle w:val="Textpoznmkypodiarou"/>
        <w:jc w:val="both"/>
        <w:rPr>
          <w:rFonts w:asciiTheme="minorHAnsi" w:hAnsiTheme="minorHAnsi" w:cstheme="minorHAnsi"/>
        </w:rPr>
      </w:pPr>
      <w:r w:rsidRPr="00246CA8">
        <w:rPr>
          <w:rStyle w:val="Odkaznapoznmkupodiarou"/>
          <w:rFonts w:asciiTheme="minorHAnsi" w:hAnsiTheme="minorHAnsi" w:cstheme="minorHAnsi"/>
        </w:rPr>
        <w:footnoteRef/>
      </w:r>
      <w:r w:rsidRPr="00246CA8">
        <w:rPr>
          <w:rFonts w:asciiTheme="minorHAnsi" w:hAnsiTheme="minorHAnsi" w:cstheme="minorHAnsi"/>
        </w:rPr>
        <w:t xml:space="preserve"> organizačné zložky sekcie financovania a rozpočtu a sekcie ekonomiky MV SR</w:t>
      </w:r>
      <w:r>
        <w:rPr>
          <w:rFonts w:asciiTheme="minorHAnsi" w:hAnsiTheme="minorHAnsi" w:cstheme="minorHAnsi"/>
        </w:rPr>
        <w:t xml:space="preserve"> v zmysle schémy riadiaceho orgánu uvedenej na str. 9 Príručky</w:t>
      </w:r>
    </w:p>
  </w:footnote>
  <w:footnote w:id="4">
    <w:p w14:paraId="50FCB510" w14:textId="08B30EEC" w:rsidR="00B9249E" w:rsidRDefault="00B9249E">
      <w:pPr>
        <w:pStyle w:val="Textpoznmkypodiarou"/>
      </w:pPr>
    </w:p>
  </w:footnote>
  <w:footnote w:id="5">
    <w:p w14:paraId="5D05F766" w14:textId="03C3CAC5" w:rsidR="00B9249E" w:rsidRPr="00026EFF" w:rsidRDefault="00B9249E" w:rsidP="00296F4F">
      <w:pPr>
        <w:pStyle w:val="Textpoznmkypodiarou"/>
        <w:jc w:val="both"/>
        <w:rPr>
          <w:rFonts w:asciiTheme="minorHAnsi" w:hAnsiTheme="minorHAnsi" w:cstheme="minorHAnsi"/>
        </w:rPr>
      </w:pPr>
      <w:r w:rsidRPr="00246CA8">
        <w:rPr>
          <w:rStyle w:val="Odkaznapoznmkupodiarou"/>
          <w:rFonts w:asciiTheme="minorHAnsi" w:hAnsiTheme="minorHAnsi" w:cstheme="minorHAnsi"/>
        </w:rPr>
        <w:footnoteRef/>
      </w:r>
      <w:r w:rsidRPr="00246CA8">
        <w:rPr>
          <w:rFonts w:asciiTheme="minorHAnsi" w:hAnsiTheme="minorHAnsi" w:cstheme="minorHAnsi"/>
        </w:rPr>
        <w:t xml:space="preserve"> </w:t>
      </w:r>
      <w:r w:rsidRPr="00246CA8">
        <w:rPr>
          <w:rFonts w:asciiTheme="minorHAnsi" w:hAnsiTheme="minorHAnsi" w:cstheme="minorHAnsi"/>
          <w:b/>
        </w:rPr>
        <w:t>Ide len o technické zaslanie hlásenia o realizácii projektu v prostredí ITMS21+</w:t>
      </w:r>
      <w:r w:rsidRPr="00246CA8">
        <w:rPr>
          <w:rFonts w:asciiTheme="minorHAnsi" w:hAnsiTheme="minorHAnsi" w:cstheme="minorHAnsi"/>
        </w:rPr>
        <w:t>, pričom pri výbere „formálnej zmeny“ prijímateľ nepostupuje podľa časti 3.11.3 Príručky a nepredkladá prílohu s názvom „Oznámenie o zmene“ (nakoľko ide len o technické priradenie).</w:t>
      </w:r>
    </w:p>
  </w:footnote>
  <w:footnote w:id="6">
    <w:p w14:paraId="2A66798B" w14:textId="34780B36" w:rsidR="00ED7585" w:rsidRPr="000138F8" w:rsidRDefault="00ED7585" w:rsidP="000138F8">
      <w:pPr>
        <w:pStyle w:val="Textpoznmkypodiarou"/>
        <w:jc w:val="both"/>
        <w:rPr>
          <w:rFonts w:asciiTheme="minorHAnsi" w:hAnsiTheme="minorHAnsi" w:cstheme="minorHAnsi"/>
        </w:rPr>
      </w:pPr>
      <w:r w:rsidRPr="000138F8">
        <w:rPr>
          <w:rStyle w:val="Odkaznapoznmkupodiarou"/>
          <w:rFonts w:asciiTheme="minorHAnsi" w:hAnsiTheme="minorHAnsi" w:cstheme="minorHAnsi"/>
        </w:rPr>
        <w:footnoteRef/>
      </w:r>
      <w:r w:rsidRPr="000138F8">
        <w:rPr>
          <w:rFonts w:asciiTheme="minorHAnsi" w:hAnsiTheme="minorHAnsi" w:cstheme="minorHAnsi"/>
        </w:rPr>
        <w:t xml:space="preserve"> Príklad:</w:t>
      </w:r>
      <w:r w:rsidRPr="00015807">
        <w:rPr>
          <w:rFonts w:asciiTheme="minorHAnsi" w:hAnsiTheme="minorHAnsi" w:cstheme="minorHAnsi"/>
        </w:rPr>
        <w:t xml:space="preserve"> Prijímateľ v ŽoP predkladá na zúčtovanie osobné výdavky manažéra projektu (</w:t>
      </w:r>
      <w:r w:rsidR="00225608" w:rsidRPr="000138F8">
        <w:rPr>
          <w:rFonts w:asciiTheme="minorHAnsi" w:hAnsiTheme="minorHAnsi" w:cstheme="minorHAnsi"/>
        </w:rPr>
        <w:t xml:space="preserve">t. j. výdavky, </w:t>
      </w:r>
      <w:r w:rsidRPr="00015807">
        <w:rPr>
          <w:rFonts w:asciiTheme="minorHAnsi" w:hAnsiTheme="minorHAnsi" w:cstheme="minorHAnsi"/>
        </w:rPr>
        <w:t>ku kto</w:t>
      </w:r>
      <w:r w:rsidR="00225608" w:rsidRPr="000138F8">
        <w:rPr>
          <w:rFonts w:asciiTheme="minorHAnsi" w:hAnsiTheme="minorHAnsi" w:cstheme="minorHAnsi"/>
        </w:rPr>
        <w:t xml:space="preserve">rým sa neviaže žiadny </w:t>
      </w:r>
      <w:r w:rsidRPr="00015807">
        <w:rPr>
          <w:rFonts w:asciiTheme="minorHAnsi" w:hAnsiTheme="minorHAnsi" w:cstheme="minorHAnsi"/>
        </w:rPr>
        <w:t>ukazovateľ</w:t>
      </w:r>
      <w:r w:rsidR="00AC3942" w:rsidRPr="000138F8">
        <w:rPr>
          <w:rFonts w:asciiTheme="minorHAnsi" w:hAnsiTheme="minorHAnsi" w:cstheme="minorHAnsi"/>
        </w:rPr>
        <w:t xml:space="preserve"> projektu</w:t>
      </w:r>
      <w:r w:rsidRPr="00015807">
        <w:rPr>
          <w:rFonts w:asciiTheme="minorHAnsi" w:hAnsiTheme="minorHAnsi" w:cstheme="minorHAnsi"/>
        </w:rPr>
        <w:t xml:space="preserve">) a zároveň </w:t>
      </w:r>
      <w:r w:rsidR="00B82888" w:rsidRPr="00015807">
        <w:rPr>
          <w:rFonts w:asciiTheme="minorHAnsi" w:hAnsiTheme="minorHAnsi" w:cstheme="minorHAnsi"/>
        </w:rPr>
        <w:t xml:space="preserve">za sledované obdobie nie sú iné ukazovatele, ktoré by bolo potrebné vykázať v zmysle metodiky podľa Prílohy č. 14 Príručky. </w:t>
      </w:r>
      <w:r w:rsidR="00AC3942" w:rsidRPr="00015807">
        <w:rPr>
          <w:rFonts w:asciiTheme="minorHAnsi" w:hAnsiTheme="minorHAnsi" w:cstheme="minorHAnsi"/>
        </w:rPr>
        <w:t xml:space="preserve">Prijímateľ </w:t>
      </w:r>
      <w:r w:rsidR="00712541" w:rsidRPr="000138F8">
        <w:rPr>
          <w:rFonts w:asciiTheme="minorHAnsi" w:hAnsiTheme="minorHAnsi" w:cstheme="minorHAnsi"/>
        </w:rPr>
        <w:t xml:space="preserve">teda </w:t>
      </w:r>
      <w:r w:rsidR="00AC3942" w:rsidRPr="00015807">
        <w:rPr>
          <w:rFonts w:asciiTheme="minorHAnsi" w:hAnsiTheme="minorHAnsi" w:cstheme="minorHAnsi"/>
        </w:rPr>
        <w:t xml:space="preserve">v rámci ŽoP predloží </w:t>
      </w:r>
      <w:r w:rsidR="00AC3942" w:rsidRPr="000138F8">
        <w:rPr>
          <w:rFonts w:asciiTheme="minorHAnsi" w:hAnsiTheme="minorHAnsi" w:cstheme="minorHAnsi"/>
          <w:i/>
        </w:rPr>
        <w:t>Prílohu 2A Príručky</w:t>
      </w:r>
      <w:r w:rsidR="00AC3942" w:rsidRPr="00015807">
        <w:rPr>
          <w:rFonts w:asciiTheme="minorHAnsi" w:hAnsiTheme="minorHAnsi" w:cstheme="minorHAnsi"/>
        </w:rPr>
        <w:t>, kde uvedie ku všetkým ukazovateľom nulové hodnoty.</w:t>
      </w:r>
    </w:p>
  </w:footnote>
  <w:footnote w:id="7">
    <w:p w14:paraId="3B3669C4" w14:textId="5E0CFEDC" w:rsidR="0055544D" w:rsidRPr="000138F8" w:rsidRDefault="0055544D">
      <w:pPr>
        <w:pStyle w:val="Textpoznmkypodiarou"/>
        <w:rPr>
          <w:rFonts w:asciiTheme="minorHAnsi" w:hAnsiTheme="minorHAnsi" w:cstheme="minorHAnsi"/>
        </w:rPr>
      </w:pPr>
      <w:r w:rsidRPr="000138F8">
        <w:rPr>
          <w:rStyle w:val="Odkaznapoznmkupodiarou"/>
          <w:rFonts w:asciiTheme="minorHAnsi" w:hAnsiTheme="minorHAnsi" w:cstheme="minorHAnsi"/>
        </w:rPr>
        <w:footnoteRef/>
      </w:r>
      <w:r w:rsidRPr="000138F8">
        <w:rPr>
          <w:rFonts w:asciiTheme="minorHAnsi" w:hAnsiTheme="minorHAnsi" w:cstheme="minorHAnsi"/>
        </w:rPr>
        <w:t xml:space="preserve"> Návrh na vklad sa predkladá k ŽoP typu poskytnutie predfinancovania alebo poskytnutie zálohovej platby.</w:t>
      </w:r>
    </w:p>
  </w:footnote>
  <w:footnote w:id="8">
    <w:p w14:paraId="18100802" w14:textId="767AF929" w:rsidR="00B9249E" w:rsidRPr="00246CA8" w:rsidRDefault="00B9249E" w:rsidP="00246CA8">
      <w:pPr>
        <w:pStyle w:val="Textpoznmkypodiarou"/>
        <w:jc w:val="both"/>
        <w:rPr>
          <w:rFonts w:asciiTheme="minorHAnsi" w:hAnsiTheme="minorHAnsi" w:cstheme="minorHAnsi"/>
        </w:rPr>
      </w:pPr>
      <w:r w:rsidRPr="00246CA8">
        <w:rPr>
          <w:rStyle w:val="Odkaznapoznmkupodiarou"/>
          <w:rFonts w:asciiTheme="minorHAnsi" w:hAnsiTheme="minorHAnsi" w:cstheme="minorHAnsi"/>
        </w:rPr>
        <w:footnoteRef/>
      </w:r>
      <w:r w:rsidRPr="00246CA8">
        <w:rPr>
          <w:rFonts w:asciiTheme="minorHAnsi" w:hAnsiTheme="minorHAnsi" w:cstheme="minorHAnsi"/>
        </w:rPr>
        <w:t xml:space="preserve"> </w:t>
      </w:r>
      <w:r w:rsidRPr="00822AD6">
        <w:rPr>
          <w:rFonts w:asciiTheme="minorHAnsi" w:hAnsiTheme="minorHAnsi" w:cstheme="minorHAnsi"/>
        </w:rPr>
        <w:t>Oprávnené c</w:t>
      </w:r>
      <w:r w:rsidRPr="00246CA8">
        <w:rPr>
          <w:rFonts w:asciiTheme="minorHAnsi" w:hAnsiTheme="minorHAnsi" w:cstheme="minorHAnsi"/>
        </w:rPr>
        <w:t xml:space="preserve">ieľové skupiny AMIF </w:t>
      </w:r>
      <w:r>
        <w:rPr>
          <w:rFonts w:asciiTheme="minorHAnsi" w:hAnsiTheme="minorHAnsi" w:cstheme="minorHAnsi"/>
        </w:rPr>
        <w:t xml:space="preserve">boli zadefinované vo výzve, všetky skupiny cieľových skupín AMIF </w:t>
      </w:r>
      <w:r w:rsidRPr="00246CA8">
        <w:rPr>
          <w:rFonts w:asciiTheme="minorHAnsi" w:hAnsiTheme="minorHAnsi" w:cstheme="minorHAnsi"/>
        </w:rPr>
        <w:t>sú definované v</w:t>
      </w:r>
      <w:r>
        <w:rPr>
          <w:rFonts w:asciiTheme="minorHAnsi" w:hAnsiTheme="minorHAnsi" w:cstheme="minorHAnsi"/>
        </w:rPr>
        <w:t> </w:t>
      </w:r>
      <w:r w:rsidRPr="00822AD6">
        <w:rPr>
          <w:rFonts w:asciiTheme="minorHAnsi" w:hAnsiTheme="minorHAnsi" w:cstheme="minorHAnsi"/>
        </w:rPr>
        <w:t xml:space="preserve">Príručke </w:t>
      </w:r>
      <w:r>
        <w:rPr>
          <w:rFonts w:asciiTheme="minorHAnsi" w:hAnsiTheme="minorHAnsi" w:cstheme="minorHAnsi"/>
        </w:rPr>
        <w:t>k oprávnenosti výdavkov.</w:t>
      </w:r>
    </w:p>
  </w:footnote>
  <w:footnote w:id="9">
    <w:p w14:paraId="01B04155" w14:textId="196CBC20" w:rsidR="00B9249E" w:rsidRPr="007005F7" w:rsidRDefault="00B9249E" w:rsidP="007005F7">
      <w:pPr>
        <w:pStyle w:val="Textpoznmkypodiarou"/>
        <w:jc w:val="both"/>
        <w:rPr>
          <w:rFonts w:asciiTheme="minorHAnsi" w:hAnsiTheme="minorHAnsi" w:cstheme="minorHAnsi"/>
        </w:rPr>
      </w:pPr>
      <w:r w:rsidRPr="007005F7">
        <w:rPr>
          <w:rStyle w:val="Odkaznapoznmkupodiarou"/>
          <w:rFonts w:asciiTheme="minorHAnsi" w:hAnsiTheme="minorHAnsi" w:cstheme="minorHAnsi"/>
        </w:rPr>
        <w:footnoteRef/>
      </w:r>
      <w:r w:rsidRPr="007005F7">
        <w:rPr>
          <w:rFonts w:asciiTheme="minorHAnsi" w:hAnsiTheme="minorHAnsi" w:cstheme="minorHAnsi"/>
        </w:rPr>
        <w:t xml:space="preserve"> </w:t>
      </w:r>
      <w:r>
        <w:rPr>
          <w:rFonts w:asciiTheme="minorHAnsi" w:hAnsiTheme="minorHAnsi" w:cstheme="minorHAnsi"/>
        </w:rPr>
        <w:t>Formulár žiadosti o platbu vypĺňa prijímateľ priamo v prostredí ITMS21+.</w:t>
      </w:r>
    </w:p>
  </w:footnote>
  <w:footnote w:id="10">
    <w:p w14:paraId="17046AE3" w14:textId="36F2CBC9" w:rsidR="00B9249E" w:rsidRDefault="00B9249E">
      <w:pPr>
        <w:pStyle w:val="Textpoznmkypodiarou"/>
      </w:pPr>
      <w:r>
        <w:rPr>
          <w:rStyle w:val="Odkaznapoznmkupodiarou"/>
        </w:rPr>
        <w:footnoteRef/>
      </w:r>
      <w:r>
        <w:t xml:space="preserve"> </w:t>
      </w:r>
      <w:r>
        <w:rPr>
          <w:rFonts w:asciiTheme="minorHAnsi" w:hAnsiTheme="minorHAnsi" w:cstheme="minorHAnsi"/>
        </w:rPr>
        <w:t>Formulár žiadosti o platbu vypĺňa prijímateľ priamo v prostredí ITMS21+.</w:t>
      </w:r>
    </w:p>
  </w:footnote>
  <w:footnote w:id="11">
    <w:p w14:paraId="3ABB1545" w14:textId="6A6D7965" w:rsidR="00855F7B" w:rsidRPr="000138F8" w:rsidRDefault="00855F7B" w:rsidP="000138F8">
      <w:pPr>
        <w:pStyle w:val="Textpoznmkypodiarou"/>
        <w:jc w:val="both"/>
        <w:rPr>
          <w:rFonts w:asciiTheme="minorHAnsi" w:hAnsiTheme="minorHAnsi" w:cstheme="minorHAnsi"/>
        </w:rPr>
      </w:pPr>
      <w:r w:rsidRPr="00015807">
        <w:rPr>
          <w:rStyle w:val="Odkaznapoznmkupodiarou"/>
        </w:rPr>
        <w:footnoteRef/>
      </w:r>
      <w:r w:rsidRPr="00015807">
        <w:t xml:space="preserve"> </w:t>
      </w:r>
      <w:r w:rsidRPr="00015807">
        <w:rPr>
          <w:rFonts w:asciiTheme="minorHAnsi" w:hAnsiTheme="minorHAnsi" w:cstheme="minorHAnsi"/>
        </w:rPr>
        <w:t xml:space="preserve">Ak sú sa za sledované obdobie hodnoty ukazovateľov nulové, prijímateľ predloží </w:t>
      </w:r>
      <w:r w:rsidRPr="000138F8">
        <w:rPr>
          <w:rFonts w:asciiTheme="minorHAnsi" w:hAnsiTheme="minorHAnsi" w:cstheme="minorHAnsi"/>
          <w:i/>
        </w:rPr>
        <w:t xml:space="preserve">Prílohu </w:t>
      </w:r>
      <w:r w:rsidRPr="00015807">
        <w:rPr>
          <w:rFonts w:asciiTheme="minorHAnsi" w:hAnsiTheme="minorHAnsi" w:cstheme="minorHAnsi"/>
          <w:i/>
        </w:rPr>
        <w:t xml:space="preserve">č. </w:t>
      </w:r>
      <w:r w:rsidRPr="000138F8">
        <w:rPr>
          <w:rFonts w:asciiTheme="minorHAnsi" w:hAnsiTheme="minorHAnsi" w:cstheme="minorHAnsi"/>
          <w:i/>
        </w:rPr>
        <w:t>2A Príručky</w:t>
      </w:r>
      <w:r w:rsidRPr="00015807">
        <w:rPr>
          <w:rFonts w:asciiTheme="minorHAnsi" w:hAnsiTheme="minorHAnsi" w:cstheme="minorHAnsi"/>
        </w:rPr>
        <w:t xml:space="preserve"> s nulovými hodnotami a vyplní len časť týkajúcu sa identifikovaných problémov, rizík a ďalších informácií v súvislosti s realizáciou projektu. Ak prijímateľ neidentifikuje žiadne problémy a riziká, prijímateľ uvedie v uvedenej časti len N/A.</w:t>
      </w:r>
    </w:p>
  </w:footnote>
  <w:footnote w:id="12">
    <w:p w14:paraId="7F982D04" w14:textId="27B83FA4" w:rsidR="00E87EFD" w:rsidRDefault="00E87EFD" w:rsidP="000138F8">
      <w:pPr>
        <w:pStyle w:val="Textpoznmkypodiarou"/>
        <w:jc w:val="both"/>
      </w:pPr>
      <w:r w:rsidRPr="000138F8">
        <w:rPr>
          <w:rStyle w:val="Odkaznapoznmkupodiarou"/>
          <w:rFonts w:asciiTheme="minorHAnsi" w:hAnsiTheme="minorHAnsi" w:cstheme="minorHAnsi"/>
        </w:rPr>
        <w:footnoteRef/>
      </w:r>
      <w:r w:rsidRPr="000138F8">
        <w:rPr>
          <w:rFonts w:asciiTheme="minorHAnsi" w:hAnsiTheme="minorHAnsi" w:cstheme="minorHAnsi"/>
        </w:rPr>
        <w:t xml:space="preserve"> Ak prijímateľ v</w:t>
      </w:r>
      <w:r w:rsidR="009D1018" w:rsidRPr="000138F8">
        <w:rPr>
          <w:rFonts w:asciiTheme="minorHAnsi" w:hAnsiTheme="minorHAnsi" w:cstheme="minorHAnsi"/>
        </w:rPr>
        <w:t> </w:t>
      </w:r>
      <w:r w:rsidRPr="000138F8">
        <w:rPr>
          <w:rFonts w:asciiTheme="minorHAnsi" w:hAnsiTheme="minorHAnsi" w:cstheme="minorHAnsi"/>
          <w:i/>
        </w:rPr>
        <w:t>Prílohe</w:t>
      </w:r>
      <w:r w:rsidR="009D1018" w:rsidRPr="000138F8">
        <w:rPr>
          <w:rFonts w:asciiTheme="minorHAnsi" w:hAnsiTheme="minorHAnsi" w:cstheme="minorHAnsi"/>
          <w:i/>
        </w:rPr>
        <w:t xml:space="preserve"> č.</w:t>
      </w:r>
      <w:r w:rsidRPr="000138F8">
        <w:rPr>
          <w:rFonts w:asciiTheme="minorHAnsi" w:hAnsiTheme="minorHAnsi" w:cstheme="minorHAnsi"/>
          <w:i/>
        </w:rPr>
        <w:t xml:space="preserve"> 2A Príručky</w:t>
      </w:r>
      <w:r w:rsidRPr="000138F8">
        <w:rPr>
          <w:rFonts w:asciiTheme="minorHAnsi" w:hAnsiTheme="minorHAnsi" w:cstheme="minorHAnsi"/>
        </w:rPr>
        <w:t xml:space="preserve"> za sledované obdobie </w:t>
      </w:r>
      <w:r w:rsidR="00B01551" w:rsidRPr="000138F8">
        <w:rPr>
          <w:rFonts w:asciiTheme="minorHAnsi" w:hAnsiTheme="minorHAnsi" w:cstheme="minorHAnsi"/>
        </w:rPr>
        <w:t xml:space="preserve">uvádza </w:t>
      </w:r>
      <w:r w:rsidRPr="000138F8">
        <w:rPr>
          <w:rFonts w:asciiTheme="minorHAnsi" w:hAnsiTheme="minorHAnsi" w:cstheme="minorHAnsi"/>
        </w:rPr>
        <w:t xml:space="preserve">ukazovatele týkajúce sa nadobudnutého majetku, prikladá tiež </w:t>
      </w:r>
      <w:r w:rsidRPr="000138F8">
        <w:rPr>
          <w:rFonts w:asciiTheme="minorHAnsi" w:hAnsiTheme="minorHAnsi" w:cstheme="minorHAnsi"/>
          <w:i/>
        </w:rPr>
        <w:t>Prílohu č. 2B Príručky</w:t>
      </w:r>
      <w:r w:rsidRPr="000138F8">
        <w:rPr>
          <w:rFonts w:asciiTheme="minorHAnsi" w:hAnsiTheme="minorHAnsi" w:cstheme="minorHAnsi"/>
        </w:rPr>
        <w:t>. Ak sú v </w:t>
      </w:r>
      <w:r w:rsidRPr="000138F8">
        <w:rPr>
          <w:rFonts w:asciiTheme="minorHAnsi" w:hAnsiTheme="minorHAnsi" w:cstheme="minorHAnsi"/>
          <w:i/>
        </w:rPr>
        <w:t>Prílohe č. 2A</w:t>
      </w:r>
      <w:r w:rsidRPr="000138F8">
        <w:rPr>
          <w:rFonts w:asciiTheme="minorHAnsi" w:hAnsiTheme="minorHAnsi" w:cstheme="minorHAnsi"/>
        </w:rPr>
        <w:t xml:space="preserve"> </w:t>
      </w:r>
      <w:r w:rsidRPr="000138F8">
        <w:rPr>
          <w:rFonts w:asciiTheme="minorHAnsi" w:hAnsiTheme="minorHAnsi" w:cstheme="minorHAnsi"/>
          <w:i/>
        </w:rPr>
        <w:t>Príručky</w:t>
      </w:r>
      <w:r w:rsidRPr="000138F8">
        <w:rPr>
          <w:rFonts w:asciiTheme="minorHAnsi" w:hAnsiTheme="minorHAnsi" w:cstheme="minorHAnsi"/>
        </w:rPr>
        <w:t xml:space="preserve"> uvedené nulové hodnoty k ukazovateľom týkajúcim sa nadobudnutého majetku, </w:t>
      </w:r>
      <w:r w:rsidRPr="000138F8">
        <w:rPr>
          <w:rFonts w:asciiTheme="minorHAnsi" w:hAnsiTheme="minorHAnsi" w:cstheme="minorHAnsi"/>
          <w:i/>
        </w:rPr>
        <w:t>Príloha č. 2B</w:t>
      </w:r>
      <w:r w:rsidRPr="000138F8">
        <w:rPr>
          <w:rFonts w:asciiTheme="minorHAnsi" w:hAnsiTheme="minorHAnsi" w:cstheme="minorHAnsi"/>
        </w:rPr>
        <w:t xml:space="preserve"> </w:t>
      </w:r>
      <w:r w:rsidRPr="000138F8">
        <w:rPr>
          <w:rFonts w:asciiTheme="minorHAnsi" w:hAnsiTheme="minorHAnsi" w:cstheme="minorHAnsi"/>
          <w:i/>
        </w:rPr>
        <w:t>Príručky</w:t>
      </w:r>
      <w:r w:rsidRPr="000138F8">
        <w:rPr>
          <w:rFonts w:asciiTheme="minorHAnsi" w:hAnsiTheme="minorHAnsi" w:cstheme="minorHAnsi"/>
        </w:rPr>
        <w:t xml:space="preserve"> je </w:t>
      </w:r>
      <w:r w:rsidR="00B01551" w:rsidRPr="000138F8">
        <w:rPr>
          <w:rFonts w:asciiTheme="minorHAnsi" w:hAnsiTheme="minorHAnsi" w:cstheme="minorHAnsi"/>
        </w:rPr>
        <w:t xml:space="preserve">tým pádom </w:t>
      </w:r>
      <w:r w:rsidRPr="000138F8">
        <w:rPr>
          <w:rFonts w:asciiTheme="minorHAnsi" w:hAnsiTheme="minorHAnsi" w:cstheme="minorHAnsi"/>
        </w:rPr>
        <w:t>nerelevantná a nepredkladá sa k danej ŽoP.</w:t>
      </w:r>
    </w:p>
  </w:footnote>
  <w:footnote w:id="13">
    <w:p w14:paraId="5E59E051" w14:textId="6106A008" w:rsidR="00B9249E" w:rsidRPr="00015807" w:rsidRDefault="00B9249E">
      <w:pPr>
        <w:pStyle w:val="Textpoznmkypodiarou"/>
      </w:pPr>
      <w:r w:rsidRPr="00015807">
        <w:rPr>
          <w:rStyle w:val="Odkaznapoznmkupodiarou"/>
        </w:rPr>
        <w:footnoteRef/>
      </w:r>
      <w:r w:rsidRPr="00015807">
        <w:t xml:space="preserve"> </w:t>
      </w:r>
      <w:r w:rsidRPr="00015807">
        <w:rPr>
          <w:rFonts w:asciiTheme="minorHAnsi" w:hAnsiTheme="minorHAnsi" w:cstheme="minorHAnsi"/>
        </w:rPr>
        <w:t>Formulár žiadosti o platbu vypĺňa prijímateľ priamo v prostredí ITMS21+.</w:t>
      </w:r>
    </w:p>
  </w:footnote>
  <w:footnote w:id="14">
    <w:p w14:paraId="225F7B63" w14:textId="1F68D13C" w:rsidR="00B9249E" w:rsidRPr="00015807" w:rsidRDefault="00B9249E">
      <w:pPr>
        <w:pStyle w:val="Textpoznmkypodiarou"/>
      </w:pPr>
      <w:r w:rsidRPr="00015807">
        <w:rPr>
          <w:rStyle w:val="Odkaznapoznmkupodiarou"/>
        </w:rPr>
        <w:footnoteRef/>
      </w:r>
      <w:r w:rsidRPr="00015807">
        <w:t xml:space="preserve"> </w:t>
      </w:r>
      <w:r w:rsidRPr="00015807">
        <w:rPr>
          <w:rFonts w:asciiTheme="minorHAnsi" w:hAnsiTheme="minorHAnsi" w:cstheme="minorHAnsi"/>
        </w:rPr>
        <w:t>Formulár žiadosti o platbu vypĺňa prijímateľ priamo v prostredí ITMS21+.</w:t>
      </w:r>
    </w:p>
  </w:footnote>
  <w:footnote w:id="15">
    <w:p w14:paraId="36FBE761" w14:textId="46521762" w:rsidR="00855F7B" w:rsidRDefault="00855F7B" w:rsidP="000138F8">
      <w:pPr>
        <w:pStyle w:val="Textpoznmkypodiarou"/>
        <w:ind w:right="-709"/>
        <w:jc w:val="both"/>
      </w:pPr>
      <w:r w:rsidRPr="00015807">
        <w:rPr>
          <w:rStyle w:val="Odkaznapoznmkupodiarou"/>
        </w:rPr>
        <w:footnoteRef/>
      </w:r>
      <w:r w:rsidRPr="00015807">
        <w:t xml:space="preserve"> </w:t>
      </w:r>
      <w:r w:rsidRPr="000138F8">
        <w:rPr>
          <w:rFonts w:asciiTheme="minorHAnsi" w:hAnsiTheme="minorHAnsi" w:cstheme="minorHAnsi"/>
        </w:rPr>
        <w:t xml:space="preserve">Ak sú sa za sledované obdobie hodnoty ukazovateľov nulové, prijímateľ predloží </w:t>
      </w:r>
      <w:r w:rsidRPr="000138F8">
        <w:rPr>
          <w:rFonts w:asciiTheme="minorHAnsi" w:hAnsiTheme="minorHAnsi" w:cstheme="minorHAnsi"/>
          <w:i/>
        </w:rPr>
        <w:t>Prílohu č. 2A Príručky</w:t>
      </w:r>
      <w:r w:rsidRPr="000138F8">
        <w:rPr>
          <w:rFonts w:asciiTheme="minorHAnsi" w:hAnsiTheme="minorHAnsi" w:cstheme="minorHAnsi"/>
        </w:rPr>
        <w:t xml:space="preserve"> s nulovými hodnotami a vyplní len časť týkajúcu sa identifikovaných problémov, rizík a ďalších informácií v súvislosti s realizáciou projektu. Ak prijímateľ neidentifikuje žiadne problémy a riziká, prijímateľ uvedie v uvedenej časti len N/A.</w:t>
      </w:r>
    </w:p>
  </w:footnote>
  <w:footnote w:id="16">
    <w:p w14:paraId="7C7C75BA" w14:textId="2065FCAF" w:rsidR="009B2318" w:rsidRDefault="009B2318" w:rsidP="000138F8">
      <w:pPr>
        <w:pStyle w:val="Textpoznmkypodiarou"/>
        <w:jc w:val="both"/>
      </w:pPr>
      <w:r w:rsidRPr="00015807">
        <w:rPr>
          <w:rStyle w:val="Odkaznapoznmkupodiarou"/>
        </w:rPr>
        <w:footnoteRef/>
      </w:r>
      <w:r w:rsidRPr="00015807">
        <w:t xml:space="preserve"> </w:t>
      </w:r>
      <w:r w:rsidRPr="000138F8">
        <w:rPr>
          <w:rFonts w:asciiTheme="minorHAnsi" w:hAnsiTheme="minorHAnsi" w:cstheme="minorHAnsi"/>
        </w:rPr>
        <w:t>Ak prijímateľ v </w:t>
      </w:r>
      <w:r w:rsidRPr="000138F8">
        <w:rPr>
          <w:rFonts w:asciiTheme="minorHAnsi" w:hAnsiTheme="minorHAnsi" w:cstheme="minorHAnsi"/>
          <w:i/>
        </w:rPr>
        <w:t>Prílohe č. 2A Príručky</w:t>
      </w:r>
      <w:r w:rsidRPr="000138F8">
        <w:rPr>
          <w:rFonts w:asciiTheme="minorHAnsi" w:hAnsiTheme="minorHAnsi" w:cstheme="minorHAnsi"/>
        </w:rPr>
        <w:t xml:space="preserve"> za sledované obdobie uvádza ukazovatele týkajúce sa nadobudnutého majetku, prikladá tiež </w:t>
      </w:r>
      <w:r w:rsidRPr="000138F8">
        <w:rPr>
          <w:rFonts w:asciiTheme="minorHAnsi" w:hAnsiTheme="minorHAnsi" w:cstheme="minorHAnsi"/>
          <w:i/>
        </w:rPr>
        <w:t>Prílohu č. 2B Príručky</w:t>
      </w:r>
      <w:r w:rsidRPr="000138F8">
        <w:rPr>
          <w:rFonts w:asciiTheme="minorHAnsi" w:hAnsiTheme="minorHAnsi" w:cstheme="minorHAnsi"/>
        </w:rPr>
        <w:t>. Ak sú v </w:t>
      </w:r>
      <w:r w:rsidRPr="000138F8">
        <w:rPr>
          <w:rFonts w:asciiTheme="minorHAnsi" w:hAnsiTheme="minorHAnsi" w:cstheme="minorHAnsi"/>
          <w:i/>
        </w:rPr>
        <w:t>Prílohe č. 2A</w:t>
      </w:r>
      <w:r w:rsidRPr="000138F8">
        <w:rPr>
          <w:rFonts w:asciiTheme="minorHAnsi" w:hAnsiTheme="minorHAnsi" w:cstheme="minorHAnsi"/>
        </w:rPr>
        <w:t xml:space="preserve"> </w:t>
      </w:r>
      <w:r w:rsidRPr="000138F8">
        <w:rPr>
          <w:rFonts w:asciiTheme="minorHAnsi" w:hAnsiTheme="minorHAnsi" w:cstheme="minorHAnsi"/>
          <w:i/>
        </w:rPr>
        <w:t>Príručky</w:t>
      </w:r>
      <w:r w:rsidRPr="000138F8">
        <w:rPr>
          <w:rFonts w:asciiTheme="minorHAnsi" w:hAnsiTheme="minorHAnsi" w:cstheme="minorHAnsi"/>
        </w:rPr>
        <w:t xml:space="preserve"> uvedené nulové hodnoty k ukazovateľom týkajúcim sa nadobudnutého majetku, </w:t>
      </w:r>
      <w:r w:rsidRPr="000138F8">
        <w:rPr>
          <w:rFonts w:asciiTheme="minorHAnsi" w:hAnsiTheme="minorHAnsi" w:cstheme="minorHAnsi"/>
          <w:i/>
        </w:rPr>
        <w:t>Príloha č. 2B</w:t>
      </w:r>
      <w:r w:rsidRPr="000138F8">
        <w:rPr>
          <w:rFonts w:asciiTheme="minorHAnsi" w:hAnsiTheme="minorHAnsi" w:cstheme="minorHAnsi"/>
        </w:rPr>
        <w:t xml:space="preserve"> </w:t>
      </w:r>
      <w:r w:rsidRPr="000138F8">
        <w:rPr>
          <w:rFonts w:asciiTheme="minorHAnsi" w:hAnsiTheme="minorHAnsi" w:cstheme="minorHAnsi"/>
          <w:i/>
        </w:rPr>
        <w:t>Príručky</w:t>
      </w:r>
      <w:r w:rsidRPr="000138F8">
        <w:rPr>
          <w:rFonts w:asciiTheme="minorHAnsi" w:hAnsiTheme="minorHAnsi" w:cstheme="minorHAnsi"/>
        </w:rPr>
        <w:t xml:space="preserve"> je tým pádom nerelevantná a nepredkladá sa k danej ŽoP.</w:t>
      </w:r>
    </w:p>
  </w:footnote>
  <w:footnote w:id="17">
    <w:p w14:paraId="03FCC1DB" w14:textId="74DD3B1E" w:rsidR="00B9249E" w:rsidRPr="00015807" w:rsidRDefault="00B9249E">
      <w:pPr>
        <w:pStyle w:val="Textpoznmkypodiarou"/>
      </w:pPr>
      <w:r w:rsidRPr="00015807">
        <w:rPr>
          <w:rStyle w:val="Odkaznapoznmkupodiarou"/>
        </w:rPr>
        <w:footnoteRef/>
      </w:r>
      <w:r w:rsidRPr="00015807">
        <w:t xml:space="preserve"> </w:t>
      </w:r>
      <w:r w:rsidRPr="00015807">
        <w:rPr>
          <w:rFonts w:asciiTheme="minorHAnsi" w:hAnsiTheme="minorHAnsi" w:cstheme="minorHAnsi"/>
        </w:rPr>
        <w:t>Formulár žiadosti o platbu vypĺňa prijímateľ priamo v prostredí ITMS21+.</w:t>
      </w:r>
    </w:p>
  </w:footnote>
  <w:footnote w:id="18">
    <w:p w14:paraId="15CA207F" w14:textId="30886E23" w:rsidR="00AC2FE3" w:rsidRPr="00015807" w:rsidRDefault="00AC2FE3" w:rsidP="000138F8">
      <w:pPr>
        <w:pStyle w:val="Textpoznmkypodiarou"/>
        <w:jc w:val="both"/>
      </w:pPr>
      <w:r w:rsidRPr="00015807">
        <w:rPr>
          <w:rStyle w:val="Odkaznapoznmkupodiarou"/>
        </w:rPr>
        <w:footnoteRef/>
      </w:r>
      <w:r w:rsidRPr="00015807">
        <w:t xml:space="preserve"> </w:t>
      </w:r>
      <w:r w:rsidRPr="000138F8">
        <w:rPr>
          <w:rFonts w:asciiTheme="minorHAnsi" w:hAnsiTheme="minorHAnsi" w:cstheme="minorHAnsi"/>
        </w:rPr>
        <w:t xml:space="preserve">Ak sú sa za sledované obdobie hodnoty ukazovateľov nulové, prijímateľ predloží </w:t>
      </w:r>
      <w:r w:rsidRPr="000138F8">
        <w:rPr>
          <w:rFonts w:asciiTheme="minorHAnsi" w:hAnsiTheme="minorHAnsi" w:cstheme="minorHAnsi"/>
          <w:i/>
        </w:rPr>
        <w:t>Prílohu č. 2A Príručky</w:t>
      </w:r>
      <w:r w:rsidRPr="000138F8">
        <w:rPr>
          <w:rFonts w:asciiTheme="minorHAnsi" w:hAnsiTheme="minorHAnsi" w:cstheme="minorHAnsi"/>
        </w:rPr>
        <w:t xml:space="preserve"> s nulovými hodnotami a vyplní len časť týkajúcu sa identifikovaných problémov, rizík a ďalších informácií v súvislosti s realizáciou projektu. Ak prijímateľ neidentifikuje žiadne problémy a riziká, prijímateľ uvedie v uvedenej časti len N/A.</w:t>
      </w:r>
    </w:p>
  </w:footnote>
  <w:footnote w:id="19">
    <w:p w14:paraId="16FE33B2" w14:textId="5149A11C" w:rsidR="005173AD" w:rsidRDefault="005173AD" w:rsidP="000138F8">
      <w:pPr>
        <w:pStyle w:val="Textpoznmkypodiarou"/>
        <w:jc w:val="both"/>
      </w:pPr>
      <w:r w:rsidRPr="00015807">
        <w:rPr>
          <w:rStyle w:val="Odkaznapoznmkupodiarou"/>
        </w:rPr>
        <w:footnoteRef/>
      </w:r>
      <w:r w:rsidRPr="00015807">
        <w:t xml:space="preserve"> </w:t>
      </w:r>
      <w:r w:rsidRPr="000138F8">
        <w:rPr>
          <w:rFonts w:asciiTheme="minorHAnsi" w:hAnsiTheme="minorHAnsi" w:cstheme="minorHAnsi"/>
        </w:rPr>
        <w:t>Ak prijímateľ v </w:t>
      </w:r>
      <w:r w:rsidRPr="000138F8">
        <w:rPr>
          <w:rFonts w:asciiTheme="minorHAnsi" w:hAnsiTheme="minorHAnsi" w:cstheme="minorHAnsi"/>
          <w:i/>
        </w:rPr>
        <w:t>Prílohe č. 2A Príručky</w:t>
      </w:r>
      <w:r w:rsidRPr="000138F8">
        <w:rPr>
          <w:rFonts w:asciiTheme="minorHAnsi" w:hAnsiTheme="minorHAnsi" w:cstheme="minorHAnsi"/>
        </w:rPr>
        <w:t xml:space="preserve"> za sledované obdobie uvádza ukazovatele týkajúce sa nadobudnutého majetku, prikladá tiež </w:t>
      </w:r>
      <w:r w:rsidRPr="000138F8">
        <w:rPr>
          <w:rFonts w:asciiTheme="minorHAnsi" w:hAnsiTheme="minorHAnsi" w:cstheme="minorHAnsi"/>
          <w:i/>
        </w:rPr>
        <w:t>Prílohu č. 2B Príručky</w:t>
      </w:r>
      <w:r w:rsidRPr="000138F8">
        <w:rPr>
          <w:rFonts w:asciiTheme="minorHAnsi" w:hAnsiTheme="minorHAnsi" w:cstheme="minorHAnsi"/>
        </w:rPr>
        <w:t>. Ak sú v </w:t>
      </w:r>
      <w:r w:rsidRPr="000138F8">
        <w:rPr>
          <w:rFonts w:asciiTheme="minorHAnsi" w:hAnsiTheme="minorHAnsi" w:cstheme="minorHAnsi"/>
          <w:i/>
        </w:rPr>
        <w:t>Prílohe č. 2A</w:t>
      </w:r>
      <w:r w:rsidRPr="000138F8">
        <w:rPr>
          <w:rFonts w:asciiTheme="minorHAnsi" w:hAnsiTheme="minorHAnsi" w:cstheme="minorHAnsi"/>
        </w:rPr>
        <w:t xml:space="preserve"> </w:t>
      </w:r>
      <w:r w:rsidRPr="000138F8">
        <w:rPr>
          <w:rFonts w:asciiTheme="minorHAnsi" w:hAnsiTheme="minorHAnsi" w:cstheme="minorHAnsi"/>
          <w:i/>
        </w:rPr>
        <w:t>Príručky</w:t>
      </w:r>
      <w:r w:rsidRPr="000138F8">
        <w:rPr>
          <w:rFonts w:asciiTheme="minorHAnsi" w:hAnsiTheme="minorHAnsi" w:cstheme="minorHAnsi"/>
        </w:rPr>
        <w:t xml:space="preserve"> uvedené nulové hodnoty k ukazovateľom týkajúcim sa nadobudnutého majetku, </w:t>
      </w:r>
      <w:r w:rsidRPr="000138F8">
        <w:rPr>
          <w:rFonts w:asciiTheme="minorHAnsi" w:hAnsiTheme="minorHAnsi" w:cstheme="minorHAnsi"/>
          <w:i/>
        </w:rPr>
        <w:t>Príloha č. 2B</w:t>
      </w:r>
      <w:r w:rsidRPr="000138F8">
        <w:rPr>
          <w:rFonts w:asciiTheme="minorHAnsi" w:hAnsiTheme="minorHAnsi" w:cstheme="minorHAnsi"/>
        </w:rPr>
        <w:t xml:space="preserve"> </w:t>
      </w:r>
      <w:r w:rsidRPr="000138F8">
        <w:rPr>
          <w:rFonts w:asciiTheme="minorHAnsi" w:hAnsiTheme="minorHAnsi" w:cstheme="minorHAnsi"/>
          <w:i/>
        </w:rPr>
        <w:t>Príručky</w:t>
      </w:r>
      <w:r w:rsidRPr="000138F8">
        <w:rPr>
          <w:rFonts w:asciiTheme="minorHAnsi" w:hAnsiTheme="minorHAnsi" w:cstheme="minorHAnsi"/>
        </w:rPr>
        <w:t xml:space="preserve"> je tým pádom nerelevantná a nepredkladá sa k danej ŽoP.</w:t>
      </w:r>
    </w:p>
  </w:footnote>
  <w:footnote w:id="20">
    <w:p w14:paraId="753CF480" w14:textId="4AB794E3" w:rsidR="00B9249E" w:rsidRPr="00015807" w:rsidRDefault="00B9249E" w:rsidP="002573A7">
      <w:pPr>
        <w:pStyle w:val="Textpoznmkypodiarou"/>
        <w:jc w:val="both"/>
        <w:rPr>
          <w:rFonts w:asciiTheme="majorHAnsi" w:hAnsiTheme="majorHAnsi" w:cstheme="majorHAnsi"/>
        </w:rPr>
      </w:pPr>
      <w:r w:rsidRPr="00E744F1">
        <w:rPr>
          <w:rFonts w:asciiTheme="minorHAnsi" w:eastAsia="Calibri" w:hAnsiTheme="minorHAnsi" w:cstheme="minorHAnsi"/>
          <w:color w:val="000000" w:themeColor="text1"/>
          <w:vertAlign w:val="superscript"/>
          <w:lang w:eastAsia="en-US"/>
        </w:rPr>
        <w:t>7</w:t>
      </w:r>
      <w:r>
        <w:rPr>
          <w:rFonts w:asciiTheme="minorHAnsi" w:eastAsia="Calibri" w:hAnsiTheme="minorHAnsi" w:cstheme="minorHAnsi"/>
          <w:color w:val="000000" w:themeColor="text1"/>
          <w:vertAlign w:val="superscript"/>
          <w:lang w:eastAsia="en-US"/>
        </w:rPr>
        <w:t xml:space="preserve"> </w:t>
      </w:r>
      <w:r w:rsidRPr="00E744F1">
        <w:rPr>
          <w:rFonts w:asciiTheme="minorHAnsi" w:eastAsia="Calibri" w:hAnsiTheme="minorHAnsi" w:cstheme="minorHAnsi"/>
          <w:lang w:eastAsia="en-US"/>
        </w:rPr>
        <w:t>V každom type monitorovacej správy je prijímateľ povinný vykonať zároveň aj monitorovanie HP. V prípade zistených porušení implementácie HP</w:t>
      </w:r>
      <w:r>
        <w:rPr>
          <w:rFonts w:asciiTheme="minorHAnsi" w:eastAsia="Calibri" w:hAnsiTheme="minorHAnsi" w:cstheme="minorHAnsi"/>
          <w:lang w:eastAsia="en-US"/>
        </w:rPr>
        <w:t xml:space="preserve"> bude riadiaci orgán kontaktovať g</w:t>
      </w:r>
      <w:r w:rsidRPr="00E744F1">
        <w:rPr>
          <w:rFonts w:asciiTheme="minorHAnsi" w:eastAsia="Calibri" w:hAnsiTheme="minorHAnsi" w:cstheme="minorHAnsi"/>
          <w:lang w:eastAsia="en-US"/>
        </w:rPr>
        <w:t xml:space="preserve">estora HP a konzultovať možné riešenia </w:t>
      </w:r>
      <w:r w:rsidRPr="00015807">
        <w:rPr>
          <w:rFonts w:asciiTheme="minorHAnsi" w:eastAsia="Calibri" w:hAnsiTheme="minorHAnsi" w:cstheme="minorHAnsi"/>
          <w:lang w:eastAsia="en-US"/>
        </w:rPr>
        <w:t>zistených skutočností.</w:t>
      </w:r>
    </w:p>
  </w:footnote>
  <w:footnote w:id="21">
    <w:p w14:paraId="57714964" w14:textId="35CB8B34" w:rsidR="00883485" w:rsidRDefault="00883485">
      <w:pPr>
        <w:pStyle w:val="Textpoznmkypodiarou"/>
      </w:pPr>
      <w:r w:rsidRPr="00015807">
        <w:rPr>
          <w:rStyle w:val="Odkaznapoznmkupodiarou"/>
        </w:rPr>
        <w:footnoteRef/>
      </w:r>
      <w:r w:rsidRPr="00015807">
        <w:t xml:space="preserve"> </w:t>
      </w:r>
      <w:r w:rsidRPr="000138F8">
        <w:rPr>
          <w:rFonts w:asciiTheme="minorHAnsi" w:hAnsiTheme="minorHAnsi" w:cstheme="minorHAnsi"/>
        </w:rPr>
        <w:t>V prípade ukazovateľov, v ktorých je potrebné vyplniť záznamy jedinečnosti (ukazovatele osôb), prijímateľ buď importuje excel súbor do ITMS21+, alebo pri veľmi nízkom počte osôb môže osoby pridávať po jednom cez možnosť  „+ Vytvoriť“.</w:t>
      </w:r>
    </w:p>
  </w:footnote>
  <w:footnote w:id="22">
    <w:p w14:paraId="2EC47F9E" w14:textId="40FC6952" w:rsidR="00270AA7" w:rsidRPr="000138F8" w:rsidRDefault="00270AA7" w:rsidP="000138F8">
      <w:pPr>
        <w:pStyle w:val="Textpoznmkypodiarou"/>
        <w:jc w:val="both"/>
        <w:rPr>
          <w:rFonts w:asciiTheme="minorHAnsi" w:hAnsiTheme="minorHAnsi"/>
          <w:color w:val="C00000"/>
        </w:rPr>
      </w:pPr>
      <w:r w:rsidRPr="000138F8">
        <w:rPr>
          <w:rStyle w:val="Odkaznapoznmkupodiarou"/>
          <w:rFonts w:asciiTheme="minorHAnsi" w:hAnsiTheme="minorHAnsi"/>
        </w:rPr>
        <w:footnoteRef/>
      </w:r>
      <w:r w:rsidRPr="000138F8">
        <w:rPr>
          <w:rFonts w:asciiTheme="minorHAnsi" w:hAnsiTheme="minorHAnsi"/>
        </w:rPr>
        <w:t xml:space="preserve"> Ukazovatele vykazované v</w:t>
      </w:r>
      <w:r w:rsidRPr="00015807">
        <w:rPr>
          <w:rFonts w:asciiTheme="minorHAnsi" w:hAnsiTheme="minorHAnsi"/>
        </w:rPr>
        <w:t>o</w:t>
      </w:r>
      <w:r w:rsidRPr="000138F8">
        <w:rPr>
          <w:rFonts w:asciiTheme="minorHAnsi" w:hAnsiTheme="minorHAnsi"/>
        </w:rPr>
        <w:t> </w:t>
      </w:r>
      <w:r w:rsidRPr="00015807">
        <w:rPr>
          <w:rFonts w:asciiTheme="minorHAnsi" w:hAnsiTheme="minorHAnsi"/>
        </w:rPr>
        <w:t>vý</w:t>
      </w:r>
      <w:r w:rsidRPr="000138F8">
        <w:rPr>
          <w:rFonts w:asciiTheme="minorHAnsi" w:hAnsiTheme="minorHAnsi"/>
        </w:rPr>
        <w:t xml:space="preserve">ročnej </w:t>
      </w:r>
      <w:r w:rsidR="005B7106" w:rsidRPr="000138F8">
        <w:rPr>
          <w:rFonts w:asciiTheme="minorHAnsi" w:hAnsiTheme="minorHAnsi"/>
        </w:rPr>
        <w:t xml:space="preserve">a </w:t>
      </w:r>
      <w:r w:rsidRPr="00015807">
        <w:rPr>
          <w:rFonts w:asciiTheme="minorHAnsi" w:hAnsiTheme="minorHAnsi"/>
        </w:rPr>
        <w:t>záverečnej monitorovacej správe</w:t>
      </w:r>
      <w:r w:rsidR="00607A60" w:rsidRPr="000138F8">
        <w:rPr>
          <w:rFonts w:asciiTheme="minorHAnsi" w:hAnsiTheme="minorHAnsi"/>
        </w:rPr>
        <w:t xml:space="preserve"> sa vždy spolu s predložením monitorovacej správy zaznamenávajú aj priamo v ITMS21+</w:t>
      </w:r>
      <w:r w:rsidRPr="00015807">
        <w:rPr>
          <w:rFonts w:asciiTheme="minorHAnsi" w:hAnsiTheme="minorHAnsi"/>
        </w:rPr>
        <w:t xml:space="preserve">. </w:t>
      </w:r>
      <w:r w:rsidR="00514BB2" w:rsidRPr="000138F8">
        <w:rPr>
          <w:rFonts w:asciiTheme="minorHAnsi" w:hAnsiTheme="minorHAnsi"/>
        </w:rPr>
        <w:t xml:space="preserve">(V </w:t>
      </w:r>
      <w:r w:rsidRPr="00015807">
        <w:rPr>
          <w:rFonts w:asciiTheme="minorHAnsi" w:hAnsiTheme="minorHAnsi"/>
        </w:rPr>
        <w:t xml:space="preserve">prípade </w:t>
      </w:r>
      <w:r w:rsidR="00514BB2" w:rsidRPr="000138F8">
        <w:rPr>
          <w:rFonts w:asciiTheme="minorHAnsi" w:hAnsiTheme="minorHAnsi"/>
        </w:rPr>
        <w:t xml:space="preserve">mimoriadnej monitorovacej správy sa </w:t>
      </w:r>
      <w:r w:rsidRPr="00015807">
        <w:rPr>
          <w:rFonts w:asciiTheme="minorHAnsi" w:hAnsiTheme="minorHAnsi"/>
        </w:rPr>
        <w:t>postupuje podľa inštrukcie riadiaceho orgánu).</w:t>
      </w:r>
    </w:p>
  </w:footnote>
  <w:footnote w:id="23">
    <w:p w14:paraId="45BC20C6" w14:textId="102E749F" w:rsidR="00B9249E" w:rsidRPr="00246CA8" w:rsidRDefault="00B9249E" w:rsidP="00246CA8">
      <w:pPr>
        <w:pStyle w:val="Textpoznmkypodiarou"/>
        <w:jc w:val="both"/>
        <w:rPr>
          <w:rFonts w:asciiTheme="minorHAnsi" w:hAnsiTheme="minorHAnsi" w:cstheme="minorHAnsi"/>
        </w:rPr>
      </w:pPr>
      <w:r w:rsidRPr="00015807">
        <w:rPr>
          <w:rStyle w:val="Odkaznapoznmkupodiarou"/>
          <w:rFonts w:asciiTheme="minorHAnsi" w:hAnsiTheme="minorHAnsi" w:cstheme="minorHAnsi"/>
        </w:rPr>
        <w:footnoteRef/>
      </w:r>
      <w:r w:rsidRPr="00015807">
        <w:rPr>
          <w:rFonts w:asciiTheme="minorHAnsi" w:hAnsiTheme="minorHAnsi" w:cstheme="minorHAnsi"/>
        </w:rPr>
        <w:t xml:space="preserve"> V prípade ukazovateľov, v ktorých je potrebné vyplniť záznamy jedinečnosti (ukazovatele osôb), prijímateľ buď importuje excel súbor do ITMS21+, alebo pri veľmi nízkom počte osôb môže osoby pridávať po jednom cez možnosť  „+ Vytvoriť“.</w:t>
      </w:r>
    </w:p>
  </w:footnote>
  <w:footnote w:id="24">
    <w:p w14:paraId="48FE9E90" w14:textId="039E6379" w:rsidR="00B9249E" w:rsidRPr="00246CA8" w:rsidRDefault="00B9249E">
      <w:pPr>
        <w:pStyle w:val="Textpoznmkypodiarou"/>
        <w:rPr>
          <w:rFonts w:asciiTheme="minorHAnsi" w:hAnsiTheme="minorHAnsi" w:cstheme="minorHAnsi"/>
        </w:rPr>
      </w:pPr>
      <w:r w:rsidRPr="00246CA8">
        <w:rPr>
          <w:rStyle w:val="Odkaznapoznmkupodiarou"/>
          <w:rFonts w:asciiTheme="minorHAnsi" w:hAnsiTheme="minorHAnsi" w:cstheme="minorHAnsi"/>
        </w:rPr>
        <w:footnoteRef/>
      </w:r>
      <w:r w:rsidRPr="00246CA8">
        <w:rPr>
          <w:rFonts w:asciiTheme="minorHAnsi" w:hAnsiTheme="minorHAnsi" w:cstheme="minorHAnsi"/>
        </w:rPr>
        <w:t xml:space="preserve"> Okrem ZVO a zákona o finančnej kontrole a audite</w:t>
      </w:r>
    </w:p>
  </w:footnote>
  <w:footnote w:id="25">
    <w:p w14:paraId="6F893507" w14:textId="5A8212AA" w:rsidR="00B9249E" w:rsidRPr="00CE5EE4" w:rsidRDefault="00B9249E">
      <w:pPr>
        <w:pStyle w:val="Textpoznmkypodiarou"/>
        <w:rPr>
          <w:rFonts w:asciiTheme="minorHAnsi" w:hAnsiTheme="minorHAnsi" w:cstheme="minorHAnsi"/>
        </w:rPr>
      </w:pPr>
      <w:r w:rsidRPr="00CE5EE4">
        <w:rPr>
          <w:rStyle w:val="Odkaznapoznmkupodiarou"/>
          <w:rFonts w:asciiTheme="minorHAnsi" w:hAnsiTheme="minorHAnsi" w:cstheme="minorHAnsi"/>
        </w:rPr>
        <w:footnoteRef/>
      </w:r>
      <w:r w:rsidRPr="00CE5EE4">
        <w:rPr>
          <w:rFonts w:asciiTheme="minorHAnsi" w:hAnsiTheme="minorHAnsi" w:cstheme="minorHAnsi"/>
        </w:rPr>
        <w:t xml:space="preserve"> Zmena sídla nesmie zahŕňať zmenu (presun) miesta realizácie projektu.</w:t>
      </w:r>
    </w:p>
  </w:footnote>
  <w:footnote w:id="26">
    <w:p w14:paraId="2F710D86" w14:textId="6B4485B3" w:rsidR="00B9249E" w:rsidRPr="00CE5EE4" w:rsidRDefault="00B9249E">
      <w:pPr>
        <w:pStyle w:val="Textpoznmkypodiarou"/>
        <w:rPr>
          <w:rFonts w:asciiTheme="minorHAnsi" w:hAnsiTheme="minorHAnsi" w:cstheme="minorHAnsi"/>
        </w:rPr>
      </w:pPr>
      <w:r w:rsidRPr="00CE5EE4">
        <w:rPr>
          <w:rStyle w:val="Odkaznapoznmkupodiarou"/>
          <w:rFonts w:asciiTheme="minorHAnsi" w:hAnsiTheme="minorHAnsi" w:cstheme="minorHAnsi"/>
        </w:rPr>
        <w:footnoteRef/>
      </w:r>
      <w:r w:rsidRPr="00CE5EE4">
        <w:rPr>
          <w:rFonts w:asciiTheme="minorHAnsi" w:hAnsiTheme="minorHAnsi" w:cstheme="minorHAnsi"/>
        </w:rPr>
        <w:t xml:space="preserve"> V zmysle prílohy č. 3 zmluvy o poskytnutí NFP/rozhodnutia.</w:t>
      </w:r>
    </w:p>
  </w:footnote>
  <w:footnote w:id="27">
    <w:p w14:paraId="54AF2084" w14:textId="77777777" w:rsidR="00B9249E" w:rsidRPr="00E744F1" w:rsidRDefault="00B9249E" w:rsidP="002573A7">
      <w:pPr>
        <w:pStyle w:val="Textpoznmkypodiarou"/>
        <w:jc w:val="both"/>
        <w:rPr>
          <w:rFonts w:asciiTheme="majorHAnsi" w:hAnsiTheme="majorHAnsi" w:cstheme="majorHAnsi"/>
        </w:rPr>
      </w:pPr>
      <w:r w:rsidRPr="00E744F1">
        <w:rPr>
          <w:rFonts w:asciiTheme="minorHAnsi" w:eastAsia="Calibri" w:hAnsiTheme="minorHAnsi" w:cstheme="minorHAnsi"/>
          <w:color w:val="FFFFFF" w:themeColor="background1"/>
          <w:lang w:eastAsia="en-US"/>
        </w:rPr>
        <w:footnoteRef/>
      </w:r>
      <w:r>
        <w:rPr>
          <w:rFonts w:asciiTheme="minorHAnsi" w:eastAsia="Calibri" w:hAnsiTheme="minorHAnsi" w:cstheme="minorHAnsi"/>
          <w:color w:val="000000" w:themeColor="text1"/>
          <w:vertAlign w:val="superscript"/>
          <w:lang w:eastAsia="en-US"/>
        </w:rPr>
        <w:t xml:space="preserve">9 </w:t>
      </w:r>
      <w:r w:rsidRPr="00E744F1">
        <w:rPr>
          <w:rFonts w:asciiTheme="minorHAnsi" w:eastAsia="Calibri" w:hAnsiTheme="minorHAnsi" w:cstheme="minorHAnsi"/>
          <w:lang w:eastAsia="en-US"/>
        </w:rPr>
        <w:t>Súčasťou kontroly projektu je aj kontrola dodržiavania požiadaviek súladu s Chartou základných práv Európskej únie, rodovou rovnosťou a nediskrimináciou s ohľadom na prístupnosť osôb so zdravotným postihnutím.</w:t>
      </w:r>
    </w:p>
  </w:footnote>
  <w:footnote w:id="28">
    <w:p w14:paraId="7AFF80BF" w14:textId="77777777" w:rsidR="00B9249E" w:rsidRPr="007B35B4" w:rsidRDefault="00B9249E" w:rsidP="00C76800">
      <w:pPr>
        <w:pStyle w:val="Textpoznmkypodiarou"/>
        <w:rPr>
          <w:rFonts w:asciiTheme="minorHAnsi" w:hAnsiTheme="minorHAnsi" w:cstheme="minorHAnsi"/>
        </w:rPr>
      </w:pPr>
      <w:r w:rsidRPr="007B35B4">
        <w:rPr>
          <w:rStyle w:val="Odkaznapoznmkupodiarou"/>
          <w:rFonts w:asciiTheme="minorHAnsi" w:eastAsia="Calibri" w:hAnsiTheme="minorHAnsi"/>
        </w:rPr>
        <w:footnoteRef/>
      </w:r>
      <w:r w:rsidRPr="007B35B4">
        <w:rPr>
          <w:rFonts w:asciiTheme="minorHAnsi" w:hAnsiTheme="minorHAnsi" w:cstheme="minorHAnsi"/>
        </w:rPr>
        <w:t xml:space="preserve"> Čl. 74 ods. 3 nariadenia o spoločných ustanoveniach.</w:t>
      </w:r>
    </w:p>
  </w:footnote>
  <w:footnote w:id="29">
    <w:p w14:paraId="36FB255C" w14:textId="77777777" w:rsidR="00B9249E" w:rsidRPr="00246CA8" w:rsidRDefault="00B9249E" w:rsidP="00C76800">
      <w:pPr>
        <w:pStyle w:val="Textpoznmkypodiarou"/>
        <w:jc w:val="both"/>
        <w:rPr>
          <w:rFonts w:asciiTheme="minorHAnsi" w:hAnsiTheme="minorHAnsi" w:cstheme="minorHAnsi"/>
        </w:rPr>
      </w:pPr>
      <w:r w:rsidRPr="001A73CB">
        <w:rPr>
          <w:rStyle w:val="Odkaznapoznmkupodiarou"/>
          <w:rFonts w:asciiTheme="minorHAnsi" w:eastAsia="Calibri" w:hAnsiTheme="minorHAnsi" w:cstheme="minorHAnsi"/>
        </w:rPr>
        <w:footnoteRef/>
      </w:r>
      <w:r w:rsidRPr="001A73CB">
        <w:rPr>
          <w:rFonts w:asciiTheme="minorHAnsi" w:hAnsiTheme="minorHAnsi" w:cstheme="minorHAnsi"/>
        </w:rPr>
        <w:t xml:space="preserve"> Čl. 22 nariadenia AMIF, čl. 17 nariadenia ISF a čl. 18 nariadenia BMVI.</w:t>
      </w:r>
    </w:p>
  </w:footnote>
  <w:footnote w:id="30">
    <w:p w14:paraId="69B8A8FE" w14:textId="020A518B" w:rsidR="00B9249E" w:rsidRDefault="00B9249E" w:rsidP="00246CA8">
      <w:pPr>
        <w:pStyle w:val="Textpoznmkypodiarou"/>
        <w:jc w:val="both"/>
      </w:pPr>
      <w:r w:rsidRPr="00246CA8">
        <w:rPr>
          <w:rStyle w:val="Odkaznapoznmkupodiarou"/>
          <w:rFonts w:asciiTheme="minorHAnsi" w:hAnsiTheme="minorHAnsi" w:cstheme="minorHAnsi"/>
        </w:rPr>
        <w:footnoteRef/>
      </w:r>
      <w:r w:rsidRPr="00246CA8">
        <w:rPr>
          <w:rFonts w:asciiTheme="minorHAnsi" w:hAnsiTheme="minorHAnsi" w:cstheme="minorHAnsi"/>
        </w:rPr>
        <w:t xml:space="preserve"> Information note on the provisions in the HOME funds concerning management verifications and audits of projects implemented by international organisations</w:t>
      </w:r>
      <w:r>
        <w:rPr>
          <w:rFonts w:asciiTheme="minorHAnsi" w:hAnsiTheme="minorHAnsi" w:cstheme="minorHAnsi"/>
        </w:rPr>
        <w:t>, Ref. Ares (2024) 3218986-02/05/2024.</w:t>
      </w:r>
    </w:p>
  </w:footnote>
  <w:footnote w:id="31">
    <w:p w14:paraId="52BC3C83" w14:textId="53329A40" w:rsidR="00B9249E" w:rsidRDefault="00B9249E" w:rsidP="00246CA8">
      <w:pPr>
        <w:pStyle w:val="Textpoznmkypodiarou"/>
        <w:ind w:left="142" w:hanging="142"/>
        <w:jc w:val="both"/>
      </w:pPr>
      <w:r w:rsidRPr="006C5C20">
        <w:rPr>
          <w:rStyle w:val="Odkaznapoznmkupodiarou"/>
          <w:rFonts w:asciiTheme="minorHAnsi" w:eastAsia="Calibri" w:hAnsiTheme="minorHAnsi"/>
        </w:rPr>
        <w:footnoteRef/>
      </w:r>
      <w:r w:rsidRPr="006C5C20">
        <w:rPr>
          <w:rFonts w:asciiTheme="minorHAnsi" w:hAnsiTheme="minorHAnsi" w:cstheme="minorHAnsi"/>
        </w:rPr>
        <w:t xml:space="preserve"> Pojem obstarávanie zahŕňa postupy zadávania zákaziek, na ktoré sa nevzťahuje pôsobnosť zákona</w:t>
      </w:r>
      <w:r w:rsidRPr="006C5C20">
        <w:rPr>
          <w:rFonts w:asciiTheme="minorHAnsi" w:hAnsiTheme="minorHAnsi" w:cstheme="minorHAnsi"/>
          <w:szCs w:val="16"/>
        </w:rPr>
        <w:t> č. 343/2015 Z. z. o verejnom obstarávaní</w:t>
      </w:r>
      <w:r>
        <w:rPr>
          <w:rFonts w:asciiTheme="minorHAnsi" w:hAnsiTheme="minorHAnsi" w:cstheme="minorHAnsi"/>
          <w:szCs w:val="16"/>
        </w:rPr>
        <w:t>.</w:t>
      </w:r>
    </w:p>
  </w:footnote>
  <w:footnote w:id="32">
    <w:p w14:paraId="2E47E963" w14:textId="77777777" w:rsidR="00B9249E" w:rsidRPr="007B35B4" w:rsidRDefault="00B9249E" w:rsidP="006C6410">
      <w:pPr>
        <w:pStyle w:val="Textpoznmkypodiarou"/>
        <w:rPr>
          <w:rFonts w:asciiTheme="minorHAnsi" w:hAnsiTheme="minorHAnsi" w:cstheme="minorHAnsi"/>
        </w:rPr>
      </w:pPr>
      <w:r w:rsidRPr="007B35B4">
        <w:rPr>
          <w:rStyle w:val="Odkaznapoznmkupodiarou"/>
          <w:rFonts w:asciiTheme="minorHAnsi" w:eastAsia="Calibri" w:hAnsiTheme="minorHAnsi"/>
        </w:rPr>
        <w:footnoteRef/>
      </w:r>
      <w:r w:rsidRPr="007B35B4">
        <w:rPr>
          <w:rFonts w:asciiTheme="minorHAnsi" w:hAnsiTheme="minorHAnsi" w:cstheme="minorHAnsi"/>
        </w:rPr>
        <w:t xml:space="preserve"> Čl. 69 a čl. 74 nariadenia o spoločných ustanoveniach.</w:t>
      </w:r>
    </w:p>
  </w:footnote>
  <w:footnote w:id="33">
    <w:p w14:paraId="1A3371B7" w14:textId="77777777" w:rsidR="00B9249E" w:rsidRPr="006C5C20" w:rsidRDefault="00B9249E" w:rsidP="006C6410">
      <w:pPr>
        <w:pStyle w:val="Textpoznmkypodiarou"/>
        <w:ind w:left="142" w:hanging="142"/>
        <w:jc w:val="both"/>
        <w:rPr>
          <w:rFonts w:asciiTheme="minorHAnsi" w:hAnsiTheme="minorHAnsi" w:cstheme="minorHAnsi"/>
          <w:color w:val="0563C1" w:themeColor="hyperlink"/>
          <w:u w:val="single"/>
        </w:rPr>
      </w:pPr>
      <w:r w:rsidRPr="006C5C20">
        <w:rPr>
          <w:rStyle w:val="Odkaznapoznmkupodiarou"/>
          <w:rFonts w:asciiTheme="minorHAnsi" w:eastAsia="Calibri" w:hAnsiTheme="minorHAnsi"/>
        </w:rPr>
        <w:footnoteRef/>
      </w:r>
      <w:r w:rsidRPr="006C5C20">
        <w:rPr>
          <w:rFonts w:asciiTheme="minorHAnsi" w:hAnsiTheme="minorHAnsi" w:cstheme="minorHAnsi"/>
        </w:rPr>
        <w:t xml:space="preserve"> Metodické usmernenie č. MF/006646/2022-1411 k finančnej kontrole účinné od 22.09.2022. </w:t>
      </w:r>
    </w:p>
  </w:footnote>
  <w:footnote w:id="34">
    <w:p w14:paraId="557F511B" w14:textId="7C1BA943" w:rsidR="00B9249E" w:rsidRPr="000138F8" w:rsidRDefault="00B9249E" w:rsidP="000138F8">
      <w:pPr>
        <w:pStyle w:val="Textpoznmkypodiarou"/>
        <w:jc w:val="both"/>
        <w:rPr>
          <w:rFonts w:asciiTheme="minorHAnsi" w:hAnsiTheme="minorHAnsi" w:cstheme="minorHAnsi"/>
        </w:rPr>
      </w:pPr>
      <w:r w:rsidRPr="000138F8">
        <w:rPr>
          <w:rStyle w:val="Odkaznapoznmkupodiarou"/>
          <w:rFonts w:asciiTheme="minorHAnsi" w:hAnsiTheme="minorHAnsi" w:cstheme="minorHAnsi"/>
        </w:rPr>
        <w:footnoteRef/>
      </w:r>
      <w:r w:rsidRPr="000138F8">
        <w:rPr>
          <w:rFonts w:asciiTheme="minorHAnsi" w:hAnsiTheme="minorHAnsi" w:cstheme="minorHAnsi"/>
        </w:rPr>
        <w:t xml:space="preserve"> Spolu so znakom možno použiť jeden z týchto typov písma: Arial, Auto, Calibri, Garamond, Trebuchet, Tahoma, Verdana alebo Ubuntu</w:t>
      </w:r>
      <w:r w:rsidRPr="00993DFA">
        <w:rPr>
          <w:rFonts w:asciiTheme="minorHAnsi" w:hAnsiTheme="minorHAnsi" w:cstheme="minorHAnsi"/>
        </w:rPr>
        <w:t>.</w:t>
      </w:r>
    </w:p>
  </w:footnote>
  <w:footnote w:id="35">
    <w:p w14:paraId="10A00F9C" w14:textId="675F25B0" w:rsidR="00B9249E" w:rsidRPr="00993DFA" w:rsidRDefault="00B9249E">
      <w:pPr>
        <w:pStyle w:val="Textpoznmkypodiarou"/>
        <w:rPr>
          <w:rFonts w:asciiTheme="minorHAnsi" w:hAnsiTheme="minorHAnsi" w:cstheme="minorHAnsi"/>
        </w:rPr>
      </w:pPr>
      <w:r w:rsidRPr="00993DFA">
        <w:rPr>
          <w:rStyle w:val="Odkaznapoznmkupodiarou"/>
          <w:rFonts w:asciiTheme="minorHAnsi" w:hAnsiTheme="minorHAnsi" w:cstheme="minorHAnsi"/>
        </w:rPr>
        <w:footnoteRef/>
      </w:r>
      <w:r w:rsidRPr="00993DFA">
        <w:rPr>
          <w:rFonts w:asciiTheme="minorHAnsi" w:hAnsiTheme="minorHAnsi" w:cstheme="minorHAnsi"/>
        </w:rPr>
        <w:t xml:space="preserve"> Čl. 50 ods. 3 nariadenia o spoločných ustanoveniach.</w:t>
      </w:r>
    </w:p>
  </w:footnote>
  <w:footnote w:id="36">
    <w:p w14:paraId="5688B7A5" w14:textId="067F80DF" w:rsidR="00AD010B" w:rsidRPr="008D00B4" w:rsidRDefault="00AD010B" w:rsidP="00AD010B">
      <w:pPr>
        <w:pStyle w:val="Textpoznmkypodiarou"/>
        <w:jc w:val="both"/>
        <w:rPr>
          <w:rFonts w:asciiTheme="minorHAnsi" w:hAnsiTheme="minorHAnsi" w:cstheme="minorHAnsi"/>
        </w:rPr>
      </w:pPr>
      <w:r w:rsidRPr="000138F8">
        <w:rPr>
          <w:rStyle w:val="Odkaznapoznmkupodiarou"/>
          <w:rFonts w:asciiTheme="minorHAnsi" w:hAnsiTheme="minorHAnsi" w:cstheme="minorHAnsi"/>
        </w:rPr>
        <w:footnoteRef/>
      </w:r>
      <w:r w:rsidRPr="000138F8">
        <w:rPr>
          <w:rFonts w:asciiTheme="minorHAnsi" w:hAnsiTheme="minorHAnsi" w:cstheme="minorHAnsi"/>
        </w:rPr>
        <w:t xml:space="preserve"> Vysvetlivka: Text „Spolufinancovaný Európskou úniou“ sa použije v prípade, ak je projekt financovaný z finančných prostriedkov EÚ aj štátneho rozpočtu. Text „Financovaný Európskou úniou“ sa použije v prípade, ak je projekt financovaný 100 % z finančných prostriedkov EÚ (</w:t>
      </w:r>
      <w:r w:rsidR="00746468" w:rsidRPr="000138F8">
        <w:rPr>
          <w:rFonts w:asciiTheme="minorHAnsi" w:hAnsiTheme="minorHAnsi" w:cstheme="minorHAnsi"/>
        </w:rPr>
        <w:t>viď prílohu č. 2 zmluvy o poskytnutí NFP/rozhodnutia „Predmet podpory“, časť 9.1 Rozpočet projektu, riadok „Percento spolufinancovania zo zdrojov EU a ŠR %“)</w:t>
      </w:r>
      <w:r w:rsidR="00746468" w:rsidRPr="00993DFA">
        <w:rPr>
          <w:rFonts w:asciiTheme="minorHAnsi" w:hAnsiTheme="minorHAnsi" w:cstheme="minorHAnsi"/>
        </w:rPr>
        <w:t>.</w:t>
      </w:r>
    </w:p>
    <w:p w14:paraId="3A2DB3DD" w14:textId="0659F7F0" w:rsidR="00AD010B" w:rsidRPr="008D00B4" w:rsidRDefault="00AD010B" w:rsidP="00AD010B">
      <w:pPr>
        <w:pStyle w:val="Textpoznmkypodiarou"/>
        <w:jc w:val="both"/>
        <w:rPr>
          <w:rFonts w:asciiTheme="minorHAnsi" w:hAnsiTheme="minorHAnsi" w:cstheme="minorHAnsi"/>
          <w:highlight w:val="green"/>
        </w:rPr>
      </w:pPr>
    </w:p>
    <w:p w14:paraId="5515DE4A" w14:textId="1DEB975B" w:rsidR="00AD010B" w:rsidRPr="000138F8" w:rsidRDefault="00AD010B">
      <w:pPr>
        <w:pStyle w:val="Textpoznmkypodiarou"/>
        <w:rPr>
          <w:rFonts w:asciiTheme="minorHAnsi" w:hAnsiTheme="minorHAnsi" w:cstheme="minorHAnsi"/>
        </w:rPr>
      </w:pPr>
    </w:p>
  </w:footnote>
  <w:footnote w:id="37">
    <w:p w14:paraId="7A41A8CE" w14:textId="4B2E55C0" w:rsidR="00E85CC8" w:rsidRPr="000138F8" w:rsidRDefault="00E85CC8" w:rsidP="000138F8">
      <w:pPr>
        <w:pStyle w:val="Textpoznmkypodiarou"/>
        <w:jc w:val="both"/>
        <w:rPr>
          <w:rFonts w:asciiTheme="minorHAnsi" w:hAnsiTheme="minorHAnsi"/>
          <w:highlight w:val="green"/>
        </w:rPr>
      </w:pPr>
      <w:r w:rsidRPr="000138F8">
        <w:rPr>
          <w:rStyle w:val="Odkaznapoznmkupodiarou"/>
          <w:rFonts w:asciiTheme="minorHAnsi" w:hAnsiTheme="minorHAnsi"/>
        </w:rPr>
        <w:footnoteRef/>
      </w:r>
      <w:r w:rsidRPr="000138F8">
        <w:rPr>
          <w:rFonts w:asciiTheme="minorHAnsi" w:hAnsiTheme="minorHAnsi"/>
        </w:rPr>
        <w:t xml:space="preserve"> </w:t>
      </w:r>
      <w:r w:rsidR="00C640DC" w:rsidRPr="00032B77">
        <w:rPr>
          <w:rFonts w:asciiTheme="minorHAnsi" w:hAnsiTheme="minorHAnsi"/>
        </w:rPr>
        <w:t>Ak na rovnakom mieste prebieha niekoľko projektov, ktoré sa podporujú rovnakými alebo rôznymi nástrojmi financovania</w:t>
      </w:r>
      <w:r w:rsidR="006F73F7" w:rsidRPr="000138F8">
        <w:rPr>
          <w:rFonts w:asciiTheme="minorHAnsi" w:hAnsiTheme="minorHAnsi"/>
        </w:rPr>
        <w:t xml:space="preserve"> z fondov EÚ</w:t>
      </w:r>
      <w:r w:rsidR="00C640DC" w:rsidRPr="00032B77">
        <w:rPr>
          <w:rFonts w:asciiTheme="minorHAnsi" w:hAnsiTheme="minorHAnsi"/>
        </w:rPr>
        <w:t xml:space="preserve">, alebo je ďalšie financovanie poskytnuté pre ten istý projekt neskôr, uvádza sa aspoň jedna tabuľa alebo pútač. </w:t>
      </w:r>
      <w:r w:rsidR="00E660F4" w:rsidRPr="00032B77">
        <w:rPr>
          <w:rFonts w:asciiTheme="minorHAnsi" w:hAnsiTheme="minorHAnsi"/>
        </w:rPr>
        <w:t xml:space="preserve">Ak plánuje prijímateľ </w:t>
      </w:r>
      <w:r w:rsidR="00356CE6" w:rsidRPr="000138F8">
        <w:rPr>
          <w:rFonts w:asciiTheme="minorHAnsi" w:hAnsiTheme="minorHAnsi"/>
        </w:rPr>
        <w:t>zabezpečiť jednotnú viditeľnosť</w:t>
      </w:r>
      <w:r w:rsidR="00F3784B" w:rsidRPr="000138F8">
        <w:rPr>
          <w:rFonts w:asciiTheme="minorHAnsi" w:hAnsiTheme="minorHAnsi"/>
        </w:rPr>
        <w:t xml:space="preserve"> pre projekty </w:t>
      </w:r>
      <w:r w:rsidR="0081529C" w:rsidRPr="000138F8">
        <w:rPr>
          <w:rFonts w:asciiTheme="minorHAnsi" w:hAnsiTheme="minorHAnsi"/>
        </w:rPr>
        <w:t xml:space="preserve">programov fondov pre oblasť vnútorných záležitostí </w:t>
      </w:r>
      <w:r w:rsidR="00C13D01" w:rsidRPr="000138F8">
        <w:rPr>
          <w:rFonts w:asciiTheme="minorHAnsi" w:hAnsiTheme="minorHAnsi"/>
        </w:rPr>
        <w:t xml:space="preserve">(AMIF/ISF/BMVI) </w:t>
      </w:r>
      <w:r w:rsidR="00347885" w:rsidRPr="000138F8">
        <w:rPr>
          <w:rFonts w:asciiTheme="minorHAnsi" w:hAnsiTheme="minorHAnsi"/>
        </w:rPr>
        <w:t>a zároveň</w:t>
      </w:r>
      <w:r w:rsidR="00F3784B" w:rsidRPr="000138F8">
        <w:rPr>
          <w:rFonts w:asciiTheme="minorHAnsi" w:hAnsiTheme="minorHAnsi"/>
        </w:rPr>
        <w:t xml:space="preserve"> pre iné programy </w:t>
      </w:r>
      <w:r w:rsidR="00C13D01" w:rsidRPr="000138F8">
        <w:rPr>
          <w:rFonts w:asciiTheme="minorHAnsi" w:hAnsiTheme="minorHAnsi"/>
        </w:rPr>
        <w:t>fondov EÚ</w:t>
      </w:r>
      <w:r w:rsidR="00356CE6" w:rsidRPr="000138F8">
        <w:rPr>
          <w:rFonts w:asciiTheme="minorHAnsi" w:hAnsiTheme="minorHAnsi"/>
        </w:rPr>
        <w:t xml:space="preserve">, </w:t>
      </w:r>
      <w:r w:rsidR="00356CE6" w:rsidRPr="000138F8">
        <w:rPr>
          <w:rFonts w:asciiTheme="minorHAnsi" w:hAnsiTheme="minorHAnsi"/>
          <w:b/>
        </w:rPr>
        <w:t>vopred</w:t>
      </w:r>
      <w:r w:rsidR="00356CE6" w:rsidRPr="000138F8">
        <w:rPr>
          <w:rFonts w:asciiTheme="minorHAnsi" w:hAnsiTheme="minorHAnsi"/>
        </w:rPr>
        <w:t xml:space="preserve"> písomne konzultuje túto otázku s relevantnými riadiacimi orgánmi</w:t>
      </w:r>
      <w:r w:rsidR="000430C1" w:rsidRPr="000138F8">
        <w:rPr>
          <w:rFonts w:asciiTheme="minorHAnsi" w:hAnsiTheme="minorHAnsi"/>
        </w:rPr>
        <w:t xml:space="preserve"> programov</w:t>
      </w:r>
      <w:r w:rsidR="00356CE6" w:rsidRPr="000138F8">
        <w:rPr>
          <w:rFonts w:asciiTheme="minorHAnsi" w:hAnsiTheme="minorHAnsi"/>
        </w:rPr>
        <w:t>.</w:t>
      </w:r>
    </w:p>
  </w:footnote>
  <w:footnote w:id="38">
    <w:p w14:paraId="0769CF1A" w14:textId="77777777" w:rsidR="00B9249E" w:rsidRPr="00CE5EE4" w:rsidRDefault="00B9249E" w:rsidP="00F47894">
      <w:pPr>
        <w:pStyle w:val="Textpoznmkypodiarou"/>
        <w:jc w:val="both"/>
        <w:rPr>
          <w:rFonts w:asciiTheme="minorHAnsi" w:hAnsiTheme="minorHAnsi" w:cstheme="minorHAnsi"/>
        </w:rPr>
      </w:pPr>
      <w:r w:rsidRPr="00CE5EE4">
        <w:rPr>
          <w:rStyle w:val="Odkaznapoznmkupodiarou"/>
          <w:rFonts w:asciiTheme="minorHAnsi" w:hAnsiTheme="minorHAnsi" w:cstheme="minorHAnsi"/>
        </w:rPr>
        <w:footnoteRef/>
      </w:r>
      <w:r w:rsidRPr="00CE5EE4">
        <w:rPr>
          <w:rFonts w:asciiTheme="minorHAnsi" w:hAnsiTheme="minorHAnsi" w:cstheme="minorHAnsi"/>
        </w:rPr>
        <w:t xml:space="preserve"> § 48 zákona o príspevkoch z fondov EÚ.</w:t>
      </w:r>
    </w:p>
    <w:p w14:paraId="013ABE5D" w14:textId="77777777" w:rsidR="00B9249E" w:rsidRPr="0063099A" w:rsidRDefault="00B9249E" w:rsidP="00F47894">
      <w:pPr>
        <w:spacing w:after="0" w:line="240" w:lineRule="auto"/>
        <w:rPr>
          <w:rFonts w:eastAsia="Times New Roman" w:cstheme="minorHAnsi"/>
          <w:sz w:val="20"/>
          <w:szCs w:val="20"/>
          <w:lang w:eastAsia="sk-SK"/>
        </w:rPr>
      </w:pPr>
      <w:r w:rsidRPr="0063099A">
        <w:rPr>
          <w:rFonts w:eastAsia="Times New Roman" w:cstheme="minorHAnsi"/>
          <w:sz w:val="20"/>
          <w:szCs w:val="20"/>
          <w:lang w:eastAsia="sk-SK"/>
        </w:rPr>
        <w:t xml:space="preserve">    Čl. 69 ods. 8 a príloha XIV. nariadenia o spoločných ustanoveniach.</w:t>
      </w:r>
    </w:p>
    <w:p w14:paraId="4E20A2F8" w14:textId="35D04DF4" w:rsidR="00B9249E" w:rsidRDefault="00B9249E">
      <w:pPr>
        <w:pStyle w:val="Textpoznmkypodiarou"/>
      </w:pPr>
    </w:p>
  </w:footnote>
  <w:footnote w:id="39">
    <w:p w14:paraId="7C298CB0" w14:textId="26A04348" w:rsidR="00B9249E" w:rsidRPr="00CE5EE4" w:rsidRDefault="00B9249E" w:rsidP="00CE5EE4">
      <w:pPr>
        <w:pStyle w:val="Textpoznmkypodiarou"/>
        <w:jc w:val="both"/>
        <w:rPr>
          <w:rFonts w:asciiTheme="minorHAnsi" w:hAnsiTheme="minorHAnsi" w:cstheme="minorHAnsi"/>
        </w:rPr>
      </w:pPr>
      <w:r w:rsidRPr="00CE5EE4">
        <w:rPr>
          <w:rStyle w:val="Odkaznapoznmkupodiarou"/>
          <w:rFonts w:asciiTheme="minorHAnsi" w:hAnsiTheme="minorHAnsi" w:cstheme="minorHAnsi"/>
        </w:rPr>
        <w:footnoteRef/>
      </w:r>
      <w:r>
        <w:rPr>
          <w:rFonts w:asciiTheme="minorHAnsi" w:hAnsiTheme="minorHAnsi" w:cstheme="minorHAnsi"/>
        </w:rPr>
        <w:t xml:space="preserve"> § 8 zákona </w:t>
      </w:r>
      <w:r w:rsidRPr="00CE5EE4">
        <w:rPr>
          <w:rFonts w:asciiTheme="minorHAnsi" w:hAnsiTheme="minorHAnsi" w:cstheme="minorHAnsi"/>
        </w:rPr>
        <w:t>o príspevkoch z fondov EÚ.</w:t>
      </w:r>
    </w:p>
  </w:footnote>
  <w:footnote w:id="40">
    <w:p w14:paraId="70244615" w14:textId="77777777" w:rsidR="00B9249E" w:rsidRPr="00CE5EE4" w:rsidRDefault="00B9249E" w:rsidP="00CE5EE4">
      <w:pPr>
        <w:pStyle w:val="Textpoznmkypodiarou"/>
        <w:jc w:val="both"/>
        <w:rPr>
          <w:rFonts w:asciiTheme="minorHAnsi" w:hAnsiTheme="minorHAnsi" w:cstheme="minorHAnsi"/>
        </w:rPr>
      </w:pPr>
      <w:r w:rsidRPr="00CE5EE4">
        <w:rPr>
          <w:rStyle w:val="Odkaznapoznmkupodiarou"/>
          <w:rFonts w:asciiTheme="minorHAnsi" w:hAnsiTheme="minorHAnsi" w:cstheme="minorHAnsi"/>
        </w:rPr>
        <w:footnoteRef/>
      </w:r>
      <w:r w:rsidRPr="00CE5EE4">
        <w:rPr>
          <w:rFonts w:asciiTheme="minorHAnsi" w:hAnsiTheme="minorHAnsi" w:cstheme="minorHAnsi"/>
        </w:rPr>
        <w:t xml:space="preserve"> Čl. 61 ods. 3 nariadenia Európskeho parlamentu a Rady (EÚ, Euratom) č. 2018/1046 o rozpočtových pravidlách, ktoré sa vzťahujú na všeobecný rozpočet Únie, o zmene nariadení (EÚ) č. 1296/2013, (EÚ) č. 1301/2013, (EÚ) č. 1303/2013, (EÚ) č. 1304/2013, (EÚ) č. 1309/2013, (EÚ) č. 1316/2013, (EÚ) č. 223/2014,(EÚ)č. 283/2014a rozhodnutia č. 541/2014/EÚ a o zrušení nariadenia (EÚ, Euratom) č. 966/2012(Ú.v.EÚL193,30. 7. 2018) v platnom znení.</w:t>
      </w:r>
    </w:p>
    <w:p w14:paraId="32E31CC7" w14:textId="1FC7B3CA" w:rsidR="00B9249E" w:rsidRPr="008F4A09" w:rsidRDefault="00B9249E" w:rsidP="00CE5EE4">
      <w:pPr>
        <w:spacing w:after="0" w:line="240" w:lineRule="auto"/>
        <w:jc w:val="both"/>
      </w:pPr>
      <w:r w:rsidRPr="00CE5EE4">
        <w:rPr>
          <w:rFonts w:cstheme="minorHAnsi"/>
          <w:sz w:val="20"/>
          <w:szCs w:val="20"/>
        </w:rPr>
        <w:t>Oznámenie Komisie: Usmernenie týkajúce sa predchádzania a riešenia konfliktov záujmov v zmysle nariadenia o rozpočtových pravidlách (2021/C 121/01)</w:t>
      </w:r>
      <w:r>
        <w:rPr>
          <w:rFonts w:cstheme="minorHAnsi"/>
          <w:sz w:val="20"/>
          <w:szCs w:val="20"/>
        </w:rPr>
        <w:t>.</w:t>
      </w:r>
    </w:p>
  </w:footnote>
  <w:footnote w:id="41">
    <w:p w14:paraId="0DB9D86A" w14:textId="475D9379" w:rsidR="00B9249E" w:rsidRDefault="00B9249E" w:rsidP="00775F26">
      <w:pPr>
        <w:pStyle w:val="Textpoznmkypodiarou"/>
        <w:jc w:val="both"/>
        <w:rPr>
          <w:rFonts w:asciiTheme="minorHAnsi" w:hAnsiTheme="minorHAnsi" w:cstheme="minorHAnsi"/>
        </w:rPr>
      </w:pPr>
      <w:r w:rsidRPr="00B511A4">
        <w:rPr>
          <w:rStyle w:val="Odkaznapoznmkupodiarou"/>
          <w:rFonts w:asciiTheme="minorHAnsi" w:hAnsiTheme="minorHAnsi" w:cstheme="minorHAnsi"/>
        </w:rPr>
        <w:footnoteRef/>
      </w:r>
      <w:r w:rsidRPr="00B511A4">
        <w:rPr>
          <w:rFonts w:asciiTheme="minorHAnsi" w:hAnsiTheme="minorHAnsi" w:cstheme="minorHAnsi"/>
        </w:rPr>
        <w:t xml:space="preserve"> Napríklad zákon Slovenskej národnej rady č. 372/1990 Zb. o priestupkoch v znení neskorších predpisov, Trestný poriadok.</w:t>
      </w:r>
    </w:p>
    <w:p w14:paraId="6BEF6E55" w14:textId="773E45F5" w:rsidR="00B9249E" w:rsidRPr="00B511A4" w:rsidRDefault="00B9249E" w:rsidP="00775F26">
      <w:pPr>
        <w:pStyle w:val="Textpoznmkypodiarou"/>
        <w:jc w:val="both"/>
        <w:rPr>
          <w:rFonts w:asciiTheme="minorHAnsi" w:hAnsiTheme="minorHAnsi" w:cstheme="minorHAnsi"/>
        </w:rPr>
      </w:pPr>
      <w:r w:rsidRPr="00B511A4">
        <w:rPr>
          <w:rFonts w:asciiTheme="minorHAnsi" w:hAnsiTheme="minorHAnsi" w:cstheme="minorHAnsi"/>
        </w:rPr>
        <w:t xml:space="preserve">§ 45 </w:t>
      </w:r>
      <w:r>
        <w:rPr>
          <w:rFonts w:asciiTheme="minorHAnsi" w:hAnsiTheme="minorHAnsi" w:cstheme="minorHAnsi"/>
        </w:rPr>
        <w:t xml:space="preserve">ods. 14 </w:t>
      </w:r>
      <w:r w:rsidRPr="00B511A4">
        <w:rPr>
          <w:rFonts w:asciiTheme="minorHAnsi" w:hAnsiTheme="minorHAnsi" w:cstheme="minorHAnsi"/>
        </w:rPr>
        <w:t>zákona o príspevkoch z fondov EÚ</w:t>
      </w:r>
      <w:r>
        <w:rPr>
          <w:rFonts w:asciiTheme="minorHAnsi" w:hAnsiTheme="minorHAnsi" w:cstheme="minorHAnsi"/>
        </w:rPr>
        <w:t>.</w:t>
      </w:r>
    </w:p>
  </w:footnote>
  <w:footnote w:id="42">
    <w:p w14:paraId="6A0C8188" w14:textId="7B256E26" w:rsidR="00B9249E" w:rsidRPr="002F307B" w:rsidRDefault="00B9249E" w:rsidP="002F307B">
      <w:pPr>
        <w:pStyle w:val="Textpoznmkypodiarou"/>
        <w:jc w:val="both"/>
        <w:rPr>
          <w:rFonts w:asciiTheme="minorHAnsi" w:hAnsiTheme="minorHAnsi" w:cstheme="minorHAnsi"/>
        </w:rPr>
      </w:pPr>
      <w:r w:rsidRPr="002F307B">
        <w:rPr>
          <w:rStyle w:val="Odkaznapoznmkupodiarou"/>
          <w:rFonts w:asciiTheme="minorHAnsi" w:hAnsiTheme="minorHAnsi" w:cstheme="minorHAnsi"/>
        </w:rPr>
        <w:footnoteRef/>
      </w:r>
      <w:r w:rsidRPr="002F307B">
        <w:rPr>
          <w:rFonts w:asciiTheme="minorHAnsi" w:hAnsiTheme="minorHAnsi" w:cstheme="minorHAnsi"/>
        </w:rPr>
        <w:t xml:space="preserve"> Napríklad nariadenie o spoločných ustanoveniach, zákon Národnej rady Slovenskej republiky č. 39/1993 Z. z. v znení neskorších predpisov, zákon č. 136/2001 Z. z. o ochrane hospodárskej súťaže a o zmene a doplnení zákona Slovenskej národnej rady č. 347/1990 Zb. o organizácii ministerstiev a ostatných ústredných orgánov štátnej</w:t>
      </w:r>
      <w:r>
        <w:t xml:space="preserve"> </w:t>
      </w:r>
      <w:r w:rsidRPr="002F307B">
        <w:rPr>
          <w:rFonts w:asciiTheme="minorHAnsi" w:hAnsiTheme="minorHAnsi" w:cstheme="minorHAnsi"/>
        </w:rPr>
        <w:t>správy Slovenskej republiky v znení neskorších predpisov, zákon č. 343/2015 Z. z. v znení neskorších predpisov, zákon č. 357/2015 Z. z. v znení neskorších predpisov.</w:t>
      </w:r>
    </w:p>
  </w:footnote>
  <w:footnote w:id="43">
    <w:p w14:paraId="1B361A27" w14:textId="5E54BE25" w:rsidR="00B9249E" w:rsidRPr="00100C9A" w:rsidRDefault="00B9249E" w:rsidP="004907C9">
      <w:pPr>
        <w:spacing w:after="200" w:line="240" w:lineRule="auto"/>
        <w:jc w:val="both"/>
        <w:rPr>
          <w:rFonts w:eastAsiaTheme="majorEastAsia" w:cstheme="majorBidi"/>
          <w:sz w:val="20"/>
          <w:szCs w:val="20"/>
          <w:lang w:eastAsia="sk-SK"/>
        </w:rPr>
      </w:pPr>
      <w:r w:rsidRPr="002F307B">
        <w:rPr>
          <w:rStyle w:val="Odkaznapoznmkupodiarou"/>
          <w:sz w:val="20"/>
          <w:szCs w:val="20"/>
        </w:rPr>
        <w:footnoteRef/>
      </w:r>
      <w:r w:rsidRPr="002F307B">
        <w:rPr>
          <w:sz w:val="20"/>
          <w:szCs w:val="20"/>
        </w:rPr>
        <w:t xml:space="preserve"> </w:t>
      </w:r>
      <w:r>
        <w:rPr>
          <w:sz w:val="20"/>
          <w:szCs w:val="20"/>
        </w:rPr>
        <w:t xml:space="preserve">„Kapitola 7 Spracovanie osobných údajov“ </w:t>
      </w:r>
      <w:r w:rsidRPr="00100C9A">
        <w:rPr>
          <w:rFonts w:cstheme="minorHAnsi"/>
          <w:sz w:val="20"/>
          <w:szCs w:val="20"/>
        </w:rPr>
        <w:t>Výkonnost</w:t>
      </w:r>
      <w:r>
        <w:rPr>
          <w:rFonts w:cstheme="minorHAnsi"/>
          <w:sz w:val="20"/>
          <w:szCs w:val="20"/>
        </w:rPr>
        <w:t>n</w:t>
      </w:r>
      <w:r w:rsidRPr="00100C9A">
        <w:rPr>
          <w:rFonts w:cstheme="minorHAnsi"/>
          <w:sz w:val="20"/>
          <w:szCs w:val="20"/>
        </w:rPr>
        <w:t>ého rámca</w:t>
      </w:r>
      <w:r w:rsidRPr="002F307B">
        <w:rPr>
          <w:rFonts w:cstheme="minorHAnsi"/>
          <w:sz w:val="20"/>
          <w:szCs w:val="20"/>
        </w:rPr>
        <w:t xml:space="preserve"> programov </w:t>
      </w:r>
      <w:r w:rsidRPr="00100C9A">
        <w:rPr>
          <w:rFonts w:eastAsiaTheme="majorEastAsia" w:cstheme="majorBidi"/>
          <w:sz w:val="20"/>
          <w:szCs w:val="20"/>
          <w:lang w:eastAsia="sk-SK"/>
        </w:rPr>
        <w:t xml:space="preserve">Fondu pre azyl, migráciu a integráciu, Fondu pre vnútornú bezpečnosť a Nástroja finančnej podpory na riadenie hraníc a vízovú politiku na roky 2021 </w:t>
      </w:r>
      <w:r>
        <w:rPr>
          <w:rFonts w:eastAsiaTheme="majorEastAsia" w:cstheme="majorBidi"/>
          <w:sz w:val="20"/>
          <w:szCs w:val="20"/>
          <w:lang w:eastAsia="sk-SK"/>
        </w:rPr>
        <w:t>–</w:t>
      </w:r>
      <w:r w:rsidRPr="00100C9A">
        <w:rPr>
          <w:rFonts w:eastAsiaTheme="majorEastAsia" w:cstheme="majorBidi"/>
          <w:sz w:val="20"/>
          <w:szCs w:val="20"/>
          <w:lang w:eastAsia="sk-SK"/>
        </w:rPr>
        <w:t xml:space="preserve"> 2027</w:t>
      </w:r>
      <w:r>
        <w:rPr>
          <w:rFonts w:eastAsiaTheme="majorEastAsia" w:cstheme="majorBidi"/>
          <w:sz w:val="20"/>
          <w:szCs w:val="20"/>
          <w:lang w:eastAsia="sk-SK"/>
        </w:rPr>
        <w:t>.</w:t>
      </w:r>
    </w:p>
    <w:p w14:paraId="05CCCCD6" w14:textId="31D9C5DE" w:rsidR="00B9249E" w:rsidRDefault="00B9249E">
      <w:pPr>
        <w:pStyle w:val="Textpoznmkypodiarou"/>
      </w:pPr>
    </w:p>
  </w:footnote>
  <w:footnote w:id="44">
    <w:p w14:paraId="11838AA6" w14:textId="23CB1744" w:rsidR="00B9249E" w:rsidRPr="00E86A38" w:rsidRDefault="00B9249E">
      <w:pPr>
        <w:pStyle w:val="Textpoznmkypodiarou"/>
        <w:rPr>
          <w:rFonts w:asciiTheme="minorHAnsi" w:hAnsiTheme="minorHAnsi" w:cstheme="minorHAnsi"/>
        </w:rPr>
      </w:pPr>
      <w:r w:rsidRPr="00E86A38">
        <w:rPr>
          <w:rStyle w:val="Odkaznapoznmkupodiarou"/>
          <w:rFonts w:asciiTheme="minorHAnsi" w:hAnsiTheme="minorHAnsi" w:cstheme="minorHAnsi"/>
        </w:rPr>
        <w:footnoteRef/>
      </w:r>
      <w:r w:rsidRPr="00E86A38">
        <w:rPr>
          <w:rFonts w:asciiTheme="minorHAnsi" w:hAnsiTheme="minorHAnsi" w:cstheme="minorHAnsi"/>
        </w:rPr>
        <w:t xml:space="preserve"> </w:t>
      </w:r>
      <w:r w:rsidRPr="00E86A38">
        <w:rPr>
          <w:rFonts w:asciiTheme="minorHAnsi" w:eastAsia="Calibri" w:hAnsiTheme="minorHAnsi" w:cstheme="minorHAnsi"/>
        </w:rPr>
        <w:t>Pomôcka pre prijímateľa, prijímateľ tabuľku nepredkladá RO.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2FC57" w14:textId="77777777" w:rsidR="00B9249E" w:rsidRDefault="00B9249E" w:rsidP="001E0A49">
    <w:pPr>
      <w:pStyle w:val="Hlavika"/>
      <w:contextualSpacing/>
      <w:rPr>
        <w:sz w:val="18"/>
        <w:szCs w:val="18"/>
      </w:rPr>
    </w:pPr>
  </w:p>
  <w:p w14:paraId="09364A87" w14:textId="77777777" w:rsidR="00B9249E" w:rsidRDefault="00B9249E" w:rsidP="001E0A49">
    <w:pPr>
      <w:pStyle w:val="Hlavika"/>
      <w:contextualSpacing/>
      <w:rPr>
        <w:sz w:val="18"/>
        <w:szCs w:val="18"/>
      </w:rPr>
    </w:pPr>
  </w:p>
  <w:p w14:paraId="5C9EB55D" w14:textId="1EEA9EE7" w:rsidR="00B9249E" w:rsidRDefault="00B9249E" w:rsidP="001E0A49">
    <w:pPr>
      <w:pStyle w:val="Hlavika"/>
      <w:contextualSpacing/>
      <w:rPr>
        <w:sz w:val="18"/>
        <w:szCs w:val="18"/>
      </w:rPr>
    </w:pPr>
  </w:p>
  <w:p w14:paraId="15870C0A" w14:textId="126C713C" w:rsidR="00B9249E" w:rsidRDefault="00B9249E" w:rsidP="001E0A49">
    <w:pPr>
      <w:pStyle w:val="Hlavika"/>
      <w:contextualSpacing/>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69602" w14:textId="3851E647" w:rsidR="00B9249E" w:rsidRPr="009E55F9" w:rsidRDefault="00B9249E" w:rsidP="009E55F9">
    <w:pPr>
      <w:pStyle w:val="Hlavika"/>
    </w:pPr>
    <w:r>
      <w:rPr>
        <w:noProof/>
        <w:lang w:eastAsia="sk-SK"/>
      </w:rPr>
      <w:drawing>
        <wp:inline distT="0" distB="0" distL="0" distR="0" wp14:anchorId="38FC0BC8" wp14:editId="385CD744">
          <wp:extent cx="5753100" cy="501650"/>
          <wp:effectExtent l="0" t="0" r="0" b="0"/>
          <wp:docPr id="2" name="Obrázok 2"/>
          <wp:cNvGraphicFramePr/>
          <a:graphic xmlns:a="http://schemas.openxmlformats.org/drawingml/2006/main">
            <a:graphicData uri="http://schemas.openxmlformats.org/drawingml/2006/picture">
              <pic:pic xmlns:pic="http://schemas.openxmlformats.org/drawingml/2006/picture">
                <pic:nvPicPr>
                  <pic:cNvPr id="6" name="Obrázok 6"/>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01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F6133"/>
    <w:multiLevelType w:val="hybridMultilevel"/>
    <w:tmpl w:val="7C3EB48E"/>
    <w:lvl w:ilvl="0" w:tplc="047C6CE2">
      <w:start w:val="3"/>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391BEB"/>
    <w:multiLevelType w:val="hybridMultilevel"/>
    <w:tmpl w:val="68B8C952"/>
    <w:lvl w:ilvl="0" w:tplc="3F4A5C42">
      <w:start w:val="1"/>
      <w:numFmt w:val="decimal"/>
      <w:lvlText w:val="%1."/>
      <w:lvlJc w:val="left"/>
      <w:pPr>
        <w:ind w:left="720" w:hanging="360"/>
      </w:pPr>
      <w:rPr>
        <w:b/>
        <w:bCs/>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2127F0"/>
    <w:multiLevelType w:val="multilevel"/>
    <w:tmpl w:val="A9524C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B23251"/>
    <w:multiLevelType w:val="hybridMultilevel"/>
    <w:tmpl w:val="32EC02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C911E2"/>
    <w:multiLevelType w:val="hybridMultilevel"/>
    <w:tmpl w:val="8CC871B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AB03E78"/>
    <w:multiLevelType w:val="hybridMultilevel"/>
    <w:tmpl w:val="9FD8A81C"/>
    <w:lvl w:ilvl="0" w:tplc="041B000B">
      <w:start w:val="1"/>
      <w:numFmt w:val="bullet"/>
      <w:lvlText w:val=""/>
      <w:lvlJc w:val="left"/>
      <w:pPr>
        <w:ind w:left="775" w:hanging="360"/>
      </w:pPr>
      <w:rPr>
        <w:rFonts w:ascii="Wingdings" w:hAnsi="Wingdings" w:hint="default"/>
      </w:rPr>
    </w:lvl>
    <w:lvl w:ilvl="1" w:tplc="041B0003" w:tentative="1">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215" w:hanging="360"/>
      </w:pPr>
      <w:rPr>
        <w:rFonts w:ascii="Wingdings" w:hAnsi="Wingdings" w:hint="default"/>
      </w:rPr>
    </w:lvl>
    <w:lvl w:ilvl="3" w:tplc="041B0001" w:tentative="1">
      <w:start w:val="1"/>
      <w:numFmt w:val="bullet"/>
      <w:lvlText w:val=""/>
      <w:lvlJc w:val="left"/>
      <w:pPr>
        <w:ind w:left="2935" w:hanging="360"/>
      </w:pPr>
      <w:rPr>
        <w:rFonts w:ascii="Symbol" w:hAnsi="Symbol" w:hint="default"/>
      </w:rPr>
    </w:lvl>
    <w:lvl w:ilvl="4" w:tplc="041B0003" w:tentative="1">
      <w:start w:val="1"/>
      <w:numFmt w:val="bullet"/>
      <w:lvlText w:val="o"/>
      <w:lvlJc w:val="left"/>
      <w:pPr>
        <w:ind w:left="3655" w:hanging="360"/>
      </w:pPr>
      <w:rPr>
        <w:rFonts w:ascii="Courier New" w:hAnsi="Courier New" w:cs="Courier New" w:hint="default"/>
      </w:rPr>
    </w:lvl>
    <w:lvl w:ilvl="5" w:tplc="041B0005" w:tentative="1">
      <w:start w:val="1"/>
      <w:numFmt w:val="bullet"/>
      <w:lvlText w:val=""/>
      <w:lvlJc w:val="left"/>
      <w:pPr>
        <w:ind w:left="4375" w:hanging="360"/>
      </w:pPr>
      <w:rPr>
        <w:rFonts w:ascii="Wingdings" w:hAnsi="Wingdings" w:hint="default"/>
      </w:rPr>
    </w:lvl>
    <w:lvl w:ilvl="6" w:tplc="041B0001" w:tentative="1">
      <w:start w:val="1"/>
      <w:numFmt w:val="bullet"/>
      <w:lvlText w:val=""/>
      <w:lvlJc w:val="left"/>
      <w:pPr>
        <w:ind w:left="5095" w:hanging="360"/>
      </w:pPr>
      <w:rPr>
        <w:rFonts w:ascii="Symbol" w:hAnsi="Symbol" w:hint="default"/>
      </w:rPr>
    </w:lvl>
    <w:lvl w:ilvl="7" w:tplc="041B0003" w:tentative="1">
      <w:start w:val="1"/>
      <w:numFmt w:val="bullet"/>
      <w:lvlText w:val="o"/>
      <w:lvlJc w:val="left"/>
      <w:pPr>
        <w:ind w:left="5815" w:hanging="360"/>
      </w:pPr>
      <w:rPr>
        <w:rFonts w:ascii="Courier New" w:hAnsi="Courier New" w:cs="Courier New" w:hint="default"/>
      </w:rPr>
    </w:lvl>
    <w:lvl w:ilvl="8" w:tplc="041B0005" w:tentative="1">
      <w:start w:val="1"/>
      <w:numFmt w:val="bullet"/>
      <w:lvlText w:val=""/>
      <w:lvlJc w:val="left"/>
      <w:pPr>
        <w:ind w:left="6535" w:hanging="360"/>
      </w:pPr>
      <w:rPr>
        <w:rFonts w:ascii="Wingdings" w:hAnsi="Wingdings" w:hint="default"/>
      </w:rPr>
    </w:lvl>
  </w:abstractNum>
  <w:abstractNum w:abstractNumId="6" w15:restartNumberingAfterBreak="0">
    <w:nsid w:val="0D110788"/>
    <w:multiLevelType w:val="hybridMultilevel"/>
    <w:tmpl w:val="149C29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E1C6EAA"/>
    <w:multiLevelType w:val="hybridMultilevel"/>
    <w:tmpl w:val="DEC6F2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EBF72DB"/>
    <w:multiLevelType w:val="hybridMultilevel"/>
    <w:tmpl w:val="391EBE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06B05DC"/>
    <w:multiLevelType w:val="hybridMultilevel"/>
    <w:tmpl w:val="D3D6414C"/>
    <w:lvl w:ilvl="0" w:tplc="3FAC294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1341CD4"/>
    <w:multiLevelType w:val="hybridMultilevel"/>
    <w:tmpl w:val="57AA6C9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4E836B1"/>
    <w:multiLevelType w:val="hybridMultilevel"/>
    <w:tmpl w:val="8C760DA4"/>
    <w:lvl w:ilvl="0" w:tplc="041B000F">
      <w:start w:val="1"/>
      <w:numFmt w:val="decimal"/>
      <w:lvlText w:val="%1."/>
      <w:lvlJc w:val="left"/>
      <w:pPr>
        <w:tabs>
          <w:tab w:val="num" w:pos="720"/>
        </w:tabs>
        <w:ind w:left="720" w:hanging="360"/>
      </w:pPr>
      <w:rPr>
        <w:rFonts w:cs="Times New Roman" w:hint="default"/>
      </w:rPr>
    </w:lvl>
    <w:lvl w:ilvl="1" w:tplc="C62C1FEE">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5D12784"/>
    <w:multiLevelType w:val="hybridMultilevel"/>
    <w:tmpl w:val="76062C9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A474896"/>
    <w:multiLevelType w:val="hybridMultilevel"/>
    <w:tmpl w:val="EFA424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C436DDC"/>
    <w:multiLevelType w:val="hybridMultilevel"/>
    <w:tmpl w:val="D136973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D66007C"/>
    <w:multiLevelType w:val="hybridMultilevel"/>
    <w:tmpl w:val="8FF076A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1B24F96"/>
    <w:multiLevelType w:val="hybridMultilevel"/>
    <w:tmpl w:val="3E9EB82A"/>
    <w:lvl w:ilvl="0" w:tplc="70AA9E58">
      <w:start w:val="1"/>
      <w:numFmt w:val="decimal"/>
      <w:lvlText w:val="%1."/>
      <w:lvlJc w:val="left"/>
      <w:pPr>
        <w:ind w:left="720" w:hanging="360"/>
      </w:pPr>
      <w:rPr>
        <w:rFonts w:asciiTheme="minorHAnsi" w:hAnsiTheme="minorHAnsi" w:cstheme="minorBidi" w:hint="default"/>
        <w:b/>
        <w:color w:val="auto"/>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4E47441"/>
    <w:multiLevelType w:val="hybridMultilevel"/>
    <w:tmpl w:val="0C16E5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6D14C27"/>
    <w:multiLevelType w:val="hybridMultilevel"/>
    <w:tmpl w:val="AFC4886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1" w15:restartNumberingAfterBreak="0">
    <w:nsid w:val="27B92F2F"/>
    <w:multiLevelType w:val="hybridMultilevel"/>
    <w:tmpl w:val="DE5AAA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B812ACE"/>
    <w:multiLevelType w:val="hybridMultilevel"/>
    <w:tmpl w:val="37AE6674"/>
    <w:lvl w:ilvl="0" w:tplc="C81C4CD0">
      <w:start w:val="1"/>
      <w:numFmt w:val="decimal"/>
      <w:lvlText w:val="%1)"/>
      <w:lvlJc w:val="left"/>
      <w:pPr>
        <w:ind w:left="72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3E0D07"/>
    <w:multiLevelType w:val="hybridMultilevel"/>
    <w:tmpl w:val="6346E3D8"/>
    <w:lvl w:ilvl="0" w:tplc="93CC87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CC40EC9"/>
    <w:multiLevelType w:val="hybridMultilevel"/>
    <w:tmpl w:val="C2082DCA"/>
    <w:lvl w:ilvl="0" w:tplc="FA9CE5C8">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F063293"/>
    <w:multiLevelType w:val="hybridMultilevel"/>
    <w:tmpl w:val="54583ECE"/>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6" w15:restartNumberingAfterBreak="0">
    <w:nsid w:val="2F451D71"/>
    <w:multiLevelType w:val="hybridMultilevel"/>
    <w:tmpl w:val="58F41AA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09870AA"/>
    <w:multiLevelType w:val="hybridMultilevel"/>
    <w:tmpl w:val="042699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37DB7D61"/>
    <w:multiLevelType w:val="hybridMultilevel"/>
    <w:tmpl w:val="9F3C494E"/>
    <w:lvl w:ilvl="0" w:tplc="C5DE645A">
      <w:start w:val="1"/>
      <w:numFmt w:val="decimal"/>
      <w:lvlText w:val="%1."/>
      <w:lvlJc w:val="left"/>
      <w:pPr>
        <w:ind w:left="720" w:hanging="360"/>
      </w:pPr>
      <w:rPr>
        <w:rFonts w:asciiTheme="minorHAnsi" w:eastAsia="Calibri" w:hAnsiTheme="minorHAns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9" w15:restartNumberingAfterBreak="0">
    <w:nsid w:val="40DA33A9"/>
    <w:multiLevelType w:val="hybridMultilevel"/>
    <w:tmpl w:val="50ECCE98"/>
    <w:lvl w:ilvl="0" w:tplc="8A5A1A6E">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3705FF1"/>
    <w:multiLevelType w:val="hybridMultilevel"/>
    <w:tmpl w:val="B94E84A4"/>
    <w:lvl w:ilvl="0" w:tplc="FA9CE5C8">
      <w:start w:val="1"/>
      <w:numFmt w:val="bullet"/>
      <w:lvlText w:val=""/>
      <w:lvlJc w:val="left"/>
      <w:pPr>
        <w:ind w:left="1440" w:hanging="360"/>
      </w:pPr>
      <w:rPr>
        <w:rFonts w:ascii="Symbol" w:hAnsi="Symbol" w:hint="default"/>
        <w:color w:val="auto"/>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1" w15:restartNumberingAfterBreak="0">
    <w:nsid w:val="4485667A"/>
    <w:multiLevelType w:val="hybridMultilevel"/>
    <w:tmpl w:val="D7BAAB54"/>
    <w:lvl w:ilvl="0" w:tplc="F198E60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540694C"/>
    <w:multiLevelType w:val="hybridMultilevel"/>
    <w:tmpl w:val="BB649B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8F65288"/>
    <w:multiLevelType w:val="hybridMultilevel"/>
    <w:tmpl w:val="E5BE28AC"/>
    <w:lvl w:ilvl="0" w:tplc="041B0017">
      <w:start w:val="1"/>
      <w:numFmt w:val="lowerLetter"/>
      <w:lvlText w:val="%1)"/>
      <w:lvlJc w:val="left"/>
      <w:pPr>
        <w:ind w:left="1854" w:hanging="360"/>
      </w:pPr>
    </w:lvl>
    <w:lvl w:ilvl="1" w:tplc="041B0003">
      <w:start w:val="1"/>
      <w:numFmt w:val="bullet"/>
      <w:lvlText w:val="o"/>
      <w:lvlJc w:val="left"/>
      <w:pPr>
        <w:ind w:left="2574" w:hanging="360"/>
      </w:pPr>
      <w:rPr>
        <w:rFonts w:ascii="Courier New" w:hAnsi="Courier New" w:cs="Courier New" w:hint="default"/>
      </w:rPr>
    </w:lvl>
    <w:lvl w:ilvl="2" w:tplc="041B0005">
      <w:start w:val="1"/>
      <w:numFmt w:val="bullet"/>
      <w:lvlText w:val=""/>
      <w:lvlJc w:val="left"/>
      <w:pPr>
        <w:ind w:left="3294" w:hanging="360"/>
      </w:pPr>
      <w:rPr>
        <w:rFonts w:ascii="Wingdings" w:hAnsi="Wingdings" w:hint="default"/>
      </w:rPr>
    </w:lvl>
    <w:lvl w:ilvl="3" w:tplc="041B0001">
      <w:start w:val="1"/>
      <w:numFmt w:val="bullet"/>
      <w:lvlText w:val=""/>
      <w:lvlJc w:val="left"/>
      <w:pPr>
        <w:ind w:left="4014" w:hanging="360"/>
      </w:pPr>
      <w:rPr>
        <w:rFonts w:ascii="Symbol" w:hAnsi="Symbol" w:hint="default"/>
      </w:rPr>
    </w:lvl>
    <w:lvl w:ilvl="4" w:tplc="041B0003">
      <w:start w:val="1"/>
      <w:numFmt w:val="bullet"/>
      <w:lvlText w:val="o"/>
      <w:lvlJc w:val="left"/>
      <w:pPr>
        <w:ind w:left="4734" w:hanging="360"/>
      </w:pPr>
      <w:rPr>
        <w:rFonts w:ascii="Courier New" w:hAnsi="Courier New" w:cs="Courier New" w:hint="default"/>
      </w:rPr>
    </w:lvl>
    <w:lvl w:ilvl="5" w:tplc="041B0005">
      <w:start w:val="1"/>
      <w:numFmt w:val="bullet"/>
      <w:lvlText w:val=""/>
      <w:lvlJc w:val="left"/>
      <w:pPr>
        <w:ind w:left="5454" w:hanging="360"/>
      </w:pPr>
      <w:rPr>
        <w:rFonts w:ascii="Wingdings" w:hAnsi="Wingdings" w:hint="default"/>
      </w:rPr>
    </w:lvl>
    <w:lvl w:ilvl="6" w:tplc="041B0001">
      <w:start w:val="1"/>
      <w:numFmt w:val="bullet"/>
      <w:lvlText w:val=""/>
      <w:lvlJc w:val="left"/>
      <w:pPr>
        <w:ind w:left="6174" w:hanging="360"/>
      </w:pPr>
      <w:rPr>
        <w:rFonts w:ascii="Symbol" w:hAnsi="Symbol" w:hint="default"/>
      </w:rPr>
    </w:lvl>
    <w:lvl w:ilvl="7" w:tplc="041B0003">
      <w:start w:val="1"/>
      <w:numFmt w:val="bullet"/>
      <w:lvlText w:val="o"/>
      <w:lvlJc w:val="left"/>
      <w:pPr>
        <w:ind w:left="6894" w:hanging="360"/>
      </w:pPr>
      <w:rPr>
        <w:rFonts w:ascii="Courier New" w:hAnsi="Courier New" w:cs="Courier New" w:hint="default"/>
      </w:rPr>
    </w:lvl>
    <w:lvl w:ilvl="8" w:tplc="041B0005">
      <w:start w:val="1"/>
      <w:numFmt w:val="bullet"/>
      <w:lvlText w:val=""/>
      <w:lvlJc w:val="left"/>
      <w:pPr>
        <w:ind w:left="7614" w:hanging="360"/>
      </w:pPr>
      <w:rPr>
        <w:rFonts w:ascii="Wingdings" w:hAnsi="Wingdings" w:hint="default"/>
      </w:rPr>
    </w:lvl>
  </w:abstractNum>
  <w:abstractNum w:abstractNumId="34" w15:restartNumberingAfterBreak="0">
    <w:nsid w:val="4A7F3274"/>
    <w:multiLevelType w:val="hybridMultilevel"/>
    <w:tmpl w:val="82E055B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FA10C51"/>
    <w:multiLevelType w:val="hybridMultilevel"/>
    <w:tmpl w:val="6696FA7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15:restartNumberingAfterBreak="0">
    <w:nsid w:val="513C2DD3"/>
    <w:multiLevelType w:val="hybridMultilevel"/>
    <w:tmpl w:val="840671F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51FE551A"/>
    <w:multiLevelType w:val="hybridMultilevel"/>
    <w:tmpl w:val="FD9260C6"/>
    <w:lvl w:ilvl="0" w:tplc="FA9CE5C8">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548D6133"/>
    <w:multiLevelType w:val="multilevel"/>
    <w:tmpl w:val="3FA068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565C5462"/>
    <w:multiLevelType w:val="hybridMultilevel"/>
    <w:tmpl w:val="FD36865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56676446"/>
    <w:multiLevelType w:val="hybridMultilevel"/>
    <w:tmpl w:val="5CCC9346"/>
    <w:lvl w:ilvl="0" w:tplc="041B0017">
      <w:start w:val="1"/>
      <w:numFmt w:val="lowerLetter"/>
      <w:lvlText w:val="%1)"/>
      <w:lvlJc w:val="left"/>
      <w:pPr>
        <w:ind w:left="747" w:hanging="360"/>
      </w:pPr>
    </w:lvl>
    <w:lvl w:ilvl="1" w:tplc="041B0019" w:tentative="1">
      <w:start w:val="1"/>
      <w:numFmt w:val="lowerLetter"/>
      <w:lvlText w:val="%2."/>
      <w:lvlJc w:val="left"/>
      <w:pPr>
        <w:ind w:left="1467" w:hanging="360"/>
      </w:pPr>
    </w:lvl>
    <w:lvl w:ilvl="2" w:tplc="041B001B" w:tentative="1">
      <w:start w:val="1"/>
      <w:numFmt w:val="lowerRoman"/>
      <w:lvlText w:val="%3."/>
      <w:lvlJc w:val="right"/>
      <w:pPr>
        <w:ind w:left="2187" w:hanging="180"/>
      </w:pPr>
    </w:lvl>
    <w:lvl w:ilvl="3" w:tplc="041B000F" w:tentative="1">
      <w:start w:val="1"/>
      <w:numFmt w:val="decimal"/>
      <w:lvlText w:val="%4."/>
      <w:lvlJc w:val="left"/>
      <w:pPr>
        <w:ind w:left="2907" w:hanging="360"/>
      </w:pPr>
    </w:lvl>
    <w:lvl w:ilvl="4" w:tplc="041B0019" w:tentative="1">
      <w:start w:val="1"/>
      <w:numFmt w:val="lowerLetter"/>
      <w:lvlText w:val="%5."/>
      <w:lvlJc w:val="left"/>
      <w:pPr>
        <w:ind w:left="3627" w:hanging="360"/>
      </w:pPr>
    </w:lvl>
    <w:lvl w:ilvl="5" w:tplc="041B001B" w:tentative="1">
      <w:start w:val="1"/>
      <w:numFmt w:val="lowerRoman"/>
      <w:lvlText w:val="%6."/>
      <w:lvlJc w:val="right"/>
      <w:pPr>
        <w:ind w:left="4347" w:hanging="180"/>
      </w:pPr>
    </w:lvl>
    <w:lvl w:ilvl="6" w:tplc="041B000F" w:tentative="1">
      <w:start w:val="1"/>
      <w:numFmt w:val="decimal"/>
      <w:lvlText w:val="%7."/>
      <w:lvlJc w:val="left"/>
      <w:pPr>
        <w:ind w:left="5067" w:hanging="360"/>
      </w:pPr>
    </w:lvl>
    <w:lvl w:ilvl="7" w:tplc="041B0019" w:tentative="1">
      <w:start w:val="1"/>
      <w:numFmt w:val="lowerLetter"/>
      <w:lvlText w:val="%8."/>
      <w:lvlJc w:val="left"/>
      <w:pPr>
        <w:ind w:left="5787" w:hanging="360"/>
      </w:pPr>
    </w:lvl>
    <w:lvl w:ilvl="8" w:tplc="041B001B" w:tentative="1">
      <w:start w:val="1"/>
      <w:numFmt w:val="lowerRoman"/>
      <w:lvlText w:val="%9."/>
      <w:lvlJc w:val="right"/>
      <w:pPr>
        <w:ind w:left="6507" w:hanging="180"/>
      </w:pPr>
    </w:lvl>
  </w:abstractNum>
  <w:abstractNum w:abstractNumId="41" w15:restartNumberingAfterBreak="0">
    <w:nsid w:val="56A070D7"/>
    <w:multiLevelType w:val="hybridMultilevel"/>
    <w:tmpl w:val="19C049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6D0230D"/>
    <w:multiLevelType w:val="hybridMultilevel"/>
    <w:tmpl w:val="DFB4909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842323F"/>
    <w:multiLevelType w:val="multilevel"/>
    <w:tmpl w:val="ED149D9E"/>
    <w:lvl w:ilvl="0">
      <w:start w:val="3"/>
      <w:numFmt w:val="decimal"/>
      <w:lvlText w:val="%1"/>
      <w:lvlJc w:val="left"/>
      <w:pPr>
        <w:ind w:left="360" w:hanging="360"/>
      </w:pPr>
      <w:rPr>
        <w:rFonts w:asciiTheme="minorHAnsi" w:hAnsiTheme="minorHAnsi" w:cstheme="minorHAnsi" w:hint="default"/>
        <w:b/>
        <w:sz w:val="28"/>
        <w:szCs w:val="28"/>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4" w15:restartNumberingAfterBreak="0">
    <w:nsid w:val="5A787A32"/>
    <w:multiLevelType w:val="multilevel"/>
    <w:tmpl w:val="C980DFA2"/>
    <w:lvl w:ilvl="0">
      <w:start w:val="3"/>
      <w:numFmt w:val="decimal"/>
      <w:lvlText w:val="%1"/>
      <w:lvlJc w:val="left"/>
      <w:pPr>
        <w:ind w:left="360" w:hanging="360"/>
      </w:pPr>
      <w:rPr>
        <w:rFonts w:hint="default"/>
        <w:b/>
      </w:rPr>
    </w:lvl>
    <w:lvl w:ilvl="1">
      <w:start w:val="1"/>
      <w:numFmt w:val="decimal"/>
      <w:isLgl/>
      <w:lvlText w:val="%1.%2"/>
      <w:lvlJc w:val="left"/>
      <w:pPr>
        <w:ind w:left="3763" w:hanging="360"/>
      </w:pPr>
      <w:rPr>
        <w:rFonts w:hint="default"/>
        <w:i w:val="0"/>
        <w:color w:val="00B050"/>
        <w:sz w:val="24"/>
        <w:szCs w:val="24"/>
      </w:rPr>
    </w:lvl>
    <w:lvl w:ilvl="2">
      <w:start w:val="1"/>
      <w:numFmt w:val="decimal"/>
      <w:isLgl/>
      <w:lvlText w:val="%1.%2.%3"/>
      <w:lvlJc w:val="left"/>
      <w:pPr>
        <w:ind w:left="1571" w:hanging="720"/>
      </w:pPr>
      <w:rPr>
        <w:rFonts w:hint="default"/>
        <w:i w:val="0"/>
        <w:color w:val="00B050"/>
        <w:sz w:val="24"/>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5" w15:restartNumberingAfterBreak="0">
    <w:nsid w:val="5AD31B9B"/>
    <w:multiLevelType w:val="hybridMultilevel"/>
    <w:tmpl w:val="01405A52"/>
    <w:lvl w:ilvl="0" w:tplc="258CD47A">
      <w:start w:val="1"/>
      <w:numFmt w:val="lowerLetter"/>
      <w:lvlText w:val="%1)"/>
      <w:lvlJc w:val="left"/>
      <w:pPr>
        <w:ind w:left="720" w:hanging="360"/>
      </w:pPr>
      <w:rPr>
        <w:rFonts w:asciiTheme="minorHAnsi" w:eastAsiaTheme="minorHAnsi" w:hAnsiTheme="minorHAnsi" w:cstheme="minorBid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5DAD005D"/>
    <w:multiLevelType w:val="hybridMultilevel"/>
    <w:tmpl w:val="71B45FE2"/>
    <w:lvl w:ilvl="0" w:tplc="FFFFFFFF">
      <w:start w:val="1"/>
      <w:numFmt w:val="bullet"/>
      <w:lvlText w:val=""/>
      <w:lvlJc w:val="left"/>
      <w:pPr>
        <w:tabs>
          <w:tab w:val="num" w:pos="480"/>
        </w:tabs>
        <w:ind w:left="480" w:hanging="360"/>
      </w:pPr>
      <w:rPr>
        <w:rFonts w:ascii="Wingdings" w:hAnsi="Wingdings" w:hint="default"/>
        <w:color w:val="auto"/>
      </w:rPr>
    </w:lvl>
    <w:lvl w:ilvl="1" w:tplc="FFFFFFFF" w:tentative="1">
      <w:start w:val="1"/>
      <w:numFmt w:val="bullet"/>
      <w:lvlText w:val="o"/>
      <w:lvlJc w:val="left"/>
      <w:pPr>
        <w:tabs>
          <w:tab w:val="num" w:pos="1332"/>
        </w:tabs>
        <w:ind w:left="1332" w:hanging="360"/>
      </w:pPr>
      <w:rPr>
        <w:rFonts w:ascii="Courier New" w:hAnsi="Courier New" w:cs="Courier New" w:hint="default"/>
      </w:rPr>
    </w:lvl>
    <w:lvl w:ilvl="2" w:tplc="FFFFFFFF" w:tentative="1">
      <w:start w:val="1"/>
      <w:numFmt w:val="bullet"/>
      <w:lvlText w:val=""/>
      <w:lvlJc w:val="left"/>
      <w:pPr>
        <w:tabs>
          <w:tab w:val="num" w:pos="2052"/>
        </w:tabs>
        <w:ind w:left="2052" w:hanging="360"/>
      </w:pPr>
      <w:rPr>
        <w:rFonts w:ascii="Wingdings" w:hAnsi="Wingdings" w:hint="default"/>
      </w:rPr>
    </w:lvl>
    <w:lvl w:ilvl="3" w:tplc="FFFFFFFF" w:tentative="1">
      <w:start w:val="1"/>
      <w:numFmt w:val="bullet"/>
      <w:lvlText w:val=""/>
      <w:lvlJc w:val="left"/>
      <w:pPr>
        <w:tabs>
          <w:tab w:val="num" w:pos="2772"/>
        </w:tabs>
        <w:ind w:left="2772" w:hanging="360"/>
      </w:pPr>
      <w:rPr>
        <w:rFonts w:ascii="Symbol" w:hAnsi="Symbol" w:hint="default"/>
      </w:rPr>
    </w:lvl>
    <w:lvl w:ilvl="4" w:tplc="FFFFFFFF" w:tentative="1">
      <w:start w:val="1"/>
      <w:numFmt w:val="bullet"/>
      <w:lvlText w:val="o"/>
      <w:lvlJc w:val="left"/>
      <w:pPr>
        <w:tabs>
          <w:tab w:val="num" w:pos="3492"/>
        </w:tabs>
        <w:ind w:left="3492" w:hanging="360"/>
      </w:pPr>
      <w:rPr>
        <w:rFonts w:ascii="Courier New" w:hAnsi="Courier New" w:cs="Courier New" w:hint="default"/>
      </w:rPr>
    </w:lvl>
    <w:lvl w:ilvl="5" w:tplc="FFFFFFFF" w:tentative="1">
      <w:start w:val="1"/>
      <w:numFmt w:val="bullet"/>
      <w:lvlText w:val=""/>
      <w:lvlJc w:val="left"/>
      <w:pPr>
        <w:tabs>
          <w:tab w:val="num" w:pos="4212"/>
        </w:tabs>
        <w:ind w:left="4212" w:hanging="360"/>
      </w:pPr>
      <w:rPr>
        <w:rFonts w:ascii="Wingdings" w:hAnsi="Wingdings" w:hint="default"/>
      </w:rPr>
    </w:lvl>
    <w:lvl w:ilvl="6" w:tplc="FFFFFFFF" w:tentative="1">
      <w:start w:val="1"/>
      <w:numFmt w:val="bullet"/>
      <w:lvlText w:val=""/>
      <w:lvlJc w:val="left"/>
      <w:pPr>
        <w:tabs>
          <w:tab w:val="num" w:pos="4932"/>
        </w:tabs>
        <w:ind w:left="4932" w:hanging="360"/>
      </w:pPr>
      <w:rPr>
        <w:rFonts w:ascii="Symbol" w:hAnsi="Symbol" w:hint="default"/>
      </w:rPr>
    </w:lvl>
    <w:lvl w:ilvl="7" w:tplc="FFFFFFFF" w:tentative="1">
      <w:start w:val="1"/>
      <w:numFmt w:val="bullet"/>
      <w:lvlText w:val="o"/>
      <w:lvlJc w:val="left"/>
      <w:pPr>
        <w:tabs>
          <w:tab w:val="num" w:pos="5652"/>
        </w:tabs>
        <w:ind w:left="5652" w:hanging="360"/>
      </w:pPr>
      <w:rPr>
        <w:rFonts w:ascii="Courier New" w:hAnsi="Courier New" w:cs="Courier New" w:hint="default"/>
      </w:rPr>
    </w:lvl>
    <w:lvl w:ilvl="8" w:tplc="FFFFFFFF" w:tentative="1">
      <w:start w:val="1"/>
      <w:numFmt w:val="bullet"/>
      <w:lvlText w:val=""/>
      <w:lvlJc w:val="left"/>
      <w:pPr>
        <w:tabs>
          <w:tab w:val="num" w:pos="6372"/>
        </w:tabs>
        <w:ind w:left="6372" w:hanging="360"/>
      </w:pPr>
      <w:rPr>
        <w:rFonts w:ascii="Wingdings" w:hAnsi="Wingdings" w:hint="default"/>
      </w:rPr>
    </w:lvl>
  </w:abstractNum>
  <w:abstractNum w:abstractNumId="47" w15:restartNumberingAfterBreak="0">
    <w:nsid w:val="5EA238DF"/>
    <w:multiLevelType w:val="hybridMultilevel"/>
    <w:tmpl w:val="B5286DBC"/>
    <w:lvl w:ilvl="0" w:tplc="CC92839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00C700C"/>
    <w:multiLevelType w:val="hybridMultilevel"/>
    <w:tmpl w:val="778837FE"/>
    <w:lvl w:ilvl="0" w:tplc="8016739C">
      <w:start w:val="1"/>
      <w:numFmt w:val="bullet"/>
      <w:lvlText w:val="-"/>
      <w:lvlJc w:val="left"/>
      <w:pPr>
        <w:ind w:left="720" w:hanging="360"/>
      </w:pPr>
      <w:rPr>
        <w:rFonts w:ascii="Sylfaen" w:hAnsi="Sylfae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624A7A62"/>
    <w:multiLevelType w:val="hybridMultilevel"/>
    <w:tmpl w:val="2C76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4D45376"/>
    <w:multiLevelType w:val="hybridMultilevel"/>
    <w:tmpl w:val="3BA6CE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4D75705"/>
    <w:multiLevelType w:val="multilevel"/>
    <w:tmpl w:val="58BA7206"/>
    <w:lvl w:ilvl="0">
      <w:start w:val="1"/>
      <w:numFmt w:val="decimal"/>
      <w:lvlText w:val="%1"/>
      <w:lvlJc w:val="left"/>
      <w:pPr>
        <w:ind w:left="360" w:hanging="360"/>
      </w:pPr>
      <w:rPr>
        <w:rFonts w:asciiTheme="minorHAnsi" w:hAnsiTheme="minorHAnsi" w:cstheme="minorHAnsi" w:hint="default"/>
        <w:b/>
        <w:color w:val="0070C0"/>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2" w15:restartNumberingAfterBreak="0">
    <w:nsid w:val="65A3613F"/>
    <w:multiLevelType w:val="multilevel"/>
    <w:tmpl w:val="00120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64232B7"/>
    <w:multiLevelType w:val="hybridMultilevel"/>
    <w:tmpl w:val="7E9A7C48"/>
    <w:lvl w:ilvl="0" w:tplc="7876AC1E">
      <w:start w:val="1"/>
      <w:numFmt w:val="decimal"/>
      <w:lvlText w:val="%1."/>
      <w:lvlJc w:val="left"/>
      <w:pPr>
        <w:ind w:left="720" w:hanging="360"/>
      </w:pPr>
      <w:rPr>
        <w:b/>
        <w:color w:val="0070C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65F1FEE"/>
    <w:multiLevelType w:val="multilevel"/>
    <w:tmpl w:val="DFAC7ABC"/>
    <w:lvl w:ilvl="0">
      <w:start w:val="1"/>
      <w:numFmt w:val="decimal"/>
      <w:lvlText w:val="%1"/>
      <w:lvlJc w:val="left"/>
      <w:pPr>
        <w:ind w:left="360" w:hanging="360"/>
      </w:pPr>
      <w:rPr>
        <w:rFonts w:asciiTheme="minorHAnsi" w:hAnsiTheme="minorHAnsi" w:cstheme="minorHAnsi" w:hint="default"/>
        <w:b/>
        <w:sz w:val="28"/>
        <w:szCs w:val="28"/>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5" w15:restartNumberingAfterBreak="0">
    <w:nsid w:val="6864191A"/>
    <w:multiLevelType w:val="hybridMultilevel"/>
    <w:tmpl w:val="6AAE19B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9053988"/>
    <w:multiLevelType w:val="hybridMultilevel"/>
    <w:tmpl w:val="9C4A5D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F90571"/>
    <w:multiLevelType w:val="hybridMultilevel"/>
    <w:tmpl w:val="D9004F84"/>
    <w:lvl w:ilvl="0" w:tplc="8016739C">
      <w:start w:val="1"/>
      <w:numFmt w:val="bullet"/>
      <w:lvlText w:val="-"/>
      <w:lvlJc w:val="left"/>
      <w:pPr>
        <w:ind w:left="720" w:hanging="360"/>
      </w:pPr>
      <w:rPr>
        <w:rFonts w:ascii="Sylfaen" w:hAnsi="Sylfae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732A5D0F"/>
    <w:multiLevelType w:val="hybridMultilevel"/>
    <w:tmpl w:val="88BAB2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760032E8"/>
    <w:multiLevelType w:val="hybridMultilevel"/>
    <w:tmpl w:val="75CEC9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76102872"/>
    <w:multiLevelType w:val="hybridMultilevel"/>
    <w:tmpl w:val="95CEA31E"/>
    <w:lvl w:ilvl="0" w:tplc="5AFE4B56">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8AB19D4"/>
    <w:multiLevelType w:val="hybridMultilevel"/>
    <w:tmpl w:val="36A22B6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7BA07258"/>
    <w:multiLevelType w:val="hybridMultilevel"/>
    <w:tmpl w:val="3E164D1E"/>
    <w:lvl w:ilvl="0" w:tplc="041B000F">
      <w:start w:val="1"/>
      <w:numFmt w:val="decimal"/>
      <w:lvlText w:val="%1."/>
      <w:lvlJc w:val="left"/>
      <w:pPr>
        <w:tabs>
          <w:tab w:val="num" w:pos="360"/>
        </w:tabs>
        <w:ind w:left="360" w:hanging="360"/>
      </w:pPr>
      <w:rPr>
        <w:rFonts w:hint="default"/>
      </w:rPr>
    </w:lvl>
    <w:lvl w:ilvl="1" w:tplc="0B9A7680">
      <w:start w:val="1"/>
      <w:numFmt w:val="lowerLetter"/>
      <w:lvlText w:val="%2)"/>
      <w:lvlJc w:val="left"/>
      <w:pPr>
        <w:tabs>
          <w:tab w:val="num" w:pos="1080"/>
        </w:tabs>
        <w:ind w:left="1080" w:hanging="360"/>
      </w:pPr>
      <w:rPr>
        <w:rFonts w:ascii="Times New Roman" w:eastAsia="Calibri" w:hAnsi="Times New Roman" w:cs="Times New Roman" w:hint="default"/>
        <w:sz w:val="22"/>
        <w:szCs w:val="22"/>
      </w:rPr>
    </w:lvl>
    <w:lvl w:ilvl="2" w:tplc="D1A8BF3C">
      <w:numFmt w:val="bullet"/>
      <w:lvlText w:val="-"/>
      <w:lvlJc w:val="left"/>
      <w:pPr>
        <w:tabs>
          <w:tab w:val="num" w:pos="1495"/>
        </w:tabs>
        <w:ind w:left="1495"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4" w15:restartNumberingAfterBreak="0">
    <w:nsid w:val="7C8424FA"/>
    <w:multiLevelType w:val="hybridMultilevel"/>
    <w:tmpl w:val="7864364C"/>
    <w:lvl w:ilvl="0" w:tplc="C6064C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DF15A53"/>
    <w:multiLevelType w:val="hybridMultilevel"/>
    <w:tmpl w:val="4334A6E2"/>
    <w:lvl w:ilvl="0" w:tplc="71DC6558">
      <w:numFmt w:val="bullet"/>
      <w:lvlText w:val="-"/>
      <w:lvlJc w:val="left"/>
      <w:pPr>
        <w:ind w:left="644" w:hanging="360"/>
      </w:pPr>
      <w:rPr>
        <w:rFonts w:ascii="Arial" w:eastAsia="Times" w:hAnsi="Arial" w:cs="Arial" w:hint="default"/>
      </w:rPr>
    </w:lvl>
    <w:lvl w:ilvl="1" w:tplc="041B0003">
      <w:start w:val="1"/>
      <w:numFmt w:val="bullet"/>
      <w:lvlText w:val="o"/>
      <w:lvlJc w:val="left"/>
      <w:pPr>
        <w:ind w:left="1364" w:hanging="360"/>
      </w:pPr>
      <w:rPr>
        <w:rFonts w:ascii="Courier New" w:hAnsi="Courier New" w:cs="Courier New" w:hint="default"/>
      </w:rPr>
    </w:lvl>
    <w:lvl w:ilvl="2" w:tplc="041B0005">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66" w15:restartNumberingAfterBreak="0">
    <w:nsid w:val="7FBA50A2"/>
    <w:multiLevelType w:val="hybridMultilevel"/>
    <w:tmpl w:val="A9CA5CC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7"/>
  </w:num>
  <w:num w:numId="2">
    <w:abstractNumId w:val="8"/>
  </w:num>
  <w:num w:numId="3">
    <w:abstractNumId w:val="6"/>
  </w:num>
  <w:num w:numId="4">
    <w:abstractNumId w:val="44"/>
  </w:num>
  <w:num w:numId="5">
    <w:abstractNumId w:val="12"/>
  </w:num>
  <w:num w:numId="6">
    <w:abstractNumId w:val="54"/>
  </w:num>
  <w:num w:numId="7">
    <w:abstractNumId w:val="59"/>
  </w:num>
  <w:num w:numId="8">
    <w:abstractNumId w:val="58"/>
  </w:num>
  <w:num w:numId="9">
    <w:abstractNumId w:val="2"/>
  </w:num>
  <w:num w:numId="10">
    <w:abstractNumId w:val="13"/>
  </w:num>
  <w:num w:numId="11">
    <w:abstractNumId w:val="36"/>
  </w:num>
  <w:num w:numId="12">
    <w:abstractNumId w:val="46"/>
  </w:num>
  <w:num w:numId="13">
    <w:abstractNumId w:val="33"/>
    <w:lvlOverride w:ilvl="0">
      <w:startOverride w:val="1"/>
    </w:lvlOverride>
    <w:lvlOverride w:ilvl="1"/>
    <w:lvlOverride w:ilvl="2"/>
    <w:lvlOverride w:ilvl="3"/>
    <w:lvlOverride w:ilvl="4"/>
    <w:lvlOverride w:ilvl="5"/>
    <w:lvlOverride w:ilvl="6"/>
    <w:lvlOverride w:ilvl="7"/>
    <w:lvlOverride w:ilvl="8"/>
  </w:num>
  <w:num w:numId="14">
    <w:abstractNumId w:val="21"/>
  </w:num>
  <w:num w:numId="15">
    <w:abstractNumId w:val="26"/>
  </w:num>
  <w:num w:numId="16">
    <w:abstractNumId w:val="49"/>
  </w:num>
  <w:num w:numId="17">
    <w:abstractNumId w:val="41"/>
  </w:num>
  <w:num w:numId="18">
    <w:abstractNumId w:val="4"/>
  </w:num>
  <w:num w:numId="19">
    <w:abstractNumId w:val="10"/>
  </w:num>
  <w:num w:numId="20">
    <w:abstractNumId w:val="40"/>
  </w:num>
  <w:num w:numId="21">
    <w:abstractNumId w:val="45"/>
  </w:num>
  <w:num w:numId="22">
    <w:abstractNumId w:val="32"/>
  </w:num>
  <w:num w:numId="23">
    <w:abstractNumId w:val="34"/>
  </w:num>
  <w:num w:numId="24">
    <w:abstractNumId w:val="1"/>
  </w:num>
  <w:num w:numId="25">
    <w:abstractNumId w:val="65"/>
  </w:num>
  <w:num w:numId="26">
    <w:abstractNumId w:val="19"/>
  </w:num>
  <w:num w:numId="27">
    <w:abstractNumId w:val="50"/>
  </w:num>
  <w:num w:numId="28">
    <w:abstractNumId w:val="14"/>
  </w:num>
  <w:num w:numId="29">
    <w:abstractNumId w:val="64"/>
  </w:num>
  <w:num w:numId="30">
    <w:abstractNumId w:val="9"/>
  </w:num>
  <w:num w:numId="31">
    <w:abstractNumId w:val="35"/>
  </w:num>
  <w:num w:numId="32">
    <w:abstractNumId w:val="29"/>
  </w:num>
  <w:num w:numId="33">
    <w:abstractNumId w:val="0"/>
  </w:num>
  <w:num w:numId="34">
    <w:abstractNumId w:val="25"/>
  </w:num>
  <w:num w:numId="35">
    <w:abstractNumId w:val="31"/>
  </w:num>
  <w:num w:numId="36">
    <w:abstractNumId w:val="22"/>
  </w:num>
  <w:num w:numId="37">
    <w:abstractNumId w:val="28"/>
    <w:lvlOverride w:ilvl="0">
      <w:startOverride w:val="1"/>
    </w:lvlOverride>
    <w:lvlOverride w:ilvl="1"/>
    <w:lvlOverride w:ilvl="2"/>
    <w:lvlOverride w:ilvl="3"/>
    <w:lvlOverride w:ilvl="4"/>
    <w:lvlOverride w:ilvl="5"/>
    <w:lvlOverride w:ilvl="6"/>
    <w:lvlOverride w:ilvl="7"/>
    <w:lvlOverride w:ilvl="8"/>
  </w:num>
  <w:num w:numId="38">
    <w:abstractNumId w:val="27"/>
  </w:num>
  <w:num w:numId="39">
    <w:abstractNumId w:val="56"/>
  </w:num>
  <w:num w:numId="40">
    <w:abstractNumId w:val="38"/>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8"/>
  </w:num>
  <w:num w:numId="74">
    <w:abstractNumId w:val="53"/>
  </w:num>
  <w:num w:numId="75">
    <w:abstractNumId w:val="52"/>
  </w:num>
  <w:num w:numId="76">
    <w:abstractNumId w:val="18"/>
  </w:num>
  <w:num w:numId="77">
    <w:abstractNumId w:val="16"/>
  </w:num>
  <w:num w:numId="78">
    <w:abstractNumId w:val="11"/>
  </w:num>
  <w:num w:numId="79">
    <w:abstractNumId w:val="61"/>
  </w:num>
  <w:num w:numId="80">
    <w:abstractNumId w:val="51"/>
  </w:num>
  <w:num w:numId="81">
    <w:abstractNumId w:val="43"/>
  </w:num>
  <w:num w:numId="82">
    <w:abstractNumId w:val="47"/>
  </w:num>
  <w:num w:numId="83">
    <w:abstractNumId w:val="23"/>
  </w:num>
  <w:num w:numId="84">
    <w:abstractNumId w:val="7"/>
  </w:num>
  <w:num w:numId="85">
    <w:abstractNumId w:val="37"/>
  </w:num>
  <w:num w:numId="86">
    <w:abstractNumId w:val="30"/>
  </w:num>
  <w:num w:numId="87">
    <w:abstractNumId w:val="24"/>
  </w:num>
  <w:num w:numId="88">
    <w:abstractNumId w:val="62"/>
  </w:num>
  <w:num w:numId="89">
    <w:abstractNumId w:val="63"/>
  </w:num>
  <w:num w:numId="90">
    <w:abstractNumId w:val="39"/>
  </w:num>
  <w:num w:numId="91">
    <w:abstractNumId w:val="15"/>
  </w:num>
  <w:num w:numId="92">
    <w:abstractNumId w:val="5"/>
  </w:num>
  <w:num w:numId="93">
    <w:abstractNumId w:val="17"/>
  </w:num>
  <w:num w:numId="94">
    <w:abstractNumId w:val="55"/>
  </w:num>
  <w:num w:numId="95">
    <w:abstractNumId w:val="3"/>
  </w:num>
  <w:num w:numId="96">
    <w:abstractNumId w:val="66"/>
  </w:num>
  <w:num w:numId="97">
    <w:abstractNumId w:val="60"/>
  </w:num>
  <w:num w:numId="98">
    <w:abstractNumId w:val="42"/>
  </w:num>
  <w:num w:numId="99">
    <w:abstractNumId w:val="20"/>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00353"/>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3A7"/>
    <w:rsid w:val="00000558"/>
    <w:rsid w:val="00000632"/>
    <w:rsid w:val="00000643"/>
    <w:rsid w:val="00000F6D"/>
    <w:rsid w:val="000015B5"/>
    <w:rsid w:val="000024B7"/>
    <w:rsid w:val="000027DD"/>
    <w:rsid w:val="0000288E"/>
    <w:rsid w:val="00002E19"/>
    <w:rsid w:val="000037B4"/>
    <w:rsid w:val="00003B1E"/>
    <w:rsid w:val="00003B33"/>
    <w:rsid w:val="00004B8B"/>
    <w:rsid w:val="00004FA9"/>
    <w:rsid w:val="00004FBD"/>
    <w:rsid w:val="00005221"/>
    <w:rsid w:val="000053A2"/>
    <w:rsid w:val="0000627A"/>
    <w:rsid w:val="00006D0F"/>
    <w:rsid w:val="00006EA2"/>
    <w:rsid w:val="00006F1F"/>
    <w:rsid w:val="00007DAA"/>
    <w:rsid w:val="000113C5"/>
    <w:rsid w:val="00011516"/>
    <w:rsid w:val="00011520"/>
    <w:rsid w:val="000121F6"/>
    <w:rsid w:val="000127C1"/>
    <w:rsid w:val="00012B85"/>
    <w:rsid w:val="00012F33"/>
    <w:rsid w:val="000130B2"/>
    <w:rsid w:val="000138F8"/>
    <w:rsid w:val="00013BF4"/>
    <w:rsid w:val="000147D2"/>
    <w:rsid w:val="00014BD1"/>
    <w:rsid w:val="000153B2"/>
    <w:rsid w:val="00015807"/>
    <w:rsid w:val="00015AC3"/>
    <w:rsid w:val="00015FB6"/>
    <w:rsid w:val="00016098"/>
    <w:rsid w:val="000163C5"/>
    <w:rsid w:val="000166FA"/>
    <w:rsid w:val="0001674D"/>
    <w:rsid w:val="00017011"/>
    <w:rsid w:val="00017B6D"/>
    <w:rsid w:val="00020246"/>
    <w:rsid w:val="00020A83"/>
    <w:rsid w:val="00020C51"/>
    <w:rsid w:val="00020E80"/>
    <w:rsid w:val="00021C69"/>
    <w:rsid w:val="00022118"/>
    <w:rsid w:val="00022238"/>
    <w:rsid w:val="00023E51"/>
    <w:rsid w:val="000240C5"/>
    <w:rsid w:val="0002429E"/>
    <w:rsid w:val="00024562"/>
    <w:rsid w:val="00024600"/>
    <w:rsid w:val="000249EC"/>
    <w:rsid w:val="000258A5"/>
    <w:rsid w:val="00025A53"/>
    <w:rsid w:val="00026596"/>
    <w:rsid w:val="0002671E"/>
    <w:rsid w:val="000270F7"/>
    <w:rsid w:val="0002779B"/>
    <w:rsid w:val="00030181"/>
    <w:rsid w:val="00030634"/>
    <w:rsid w:val="00030D77"/>
    <w:rsid w:val="0003107D"/>
    <w:rsid w:val="000314C8"/>
    <w:rsid w:val="00031F57"/>
    <w:rsid w:val="0003283D"/>
    <w:rsid w:val="00032B77"/>
    <w:rsid w:val="00032B9C"/>
    <w:rsid w:val="00032D1C"/>
    <w:rsid w:val="00032FA7"/>
    <w:rsid w:val="00033229"/>
    <w:rsid w:val="000333B5"/>
    <w:rsid w:val="00033405"/>
    <w:rsid w:val="000343A2"/>
    <w:rsid w:val="00034641"/>
    <w:rsid w:val="00034AC2"/>
    <w:rsid w:val="00034FE6"/>
    <w:rsid w:val="000354C7"/>
    <w:rsid w:val="0003570D"/>
    <w:rsid w:val="000363FB"/>
    <w:rsid w:val="00036B9C"/>
    <w:rsid w:val="00036E1F"/>
    <w:rsid w:val="00036EC6"/>
    <w:rsid w:val="00037544"/>
    <w:rsid w:val="00037B84"/>
    <w:rsid w:val="00040764"/>
    <w:rsid w:val="00041A0A"/>
    <w:rsid w:val="00041F70"/>
    <w:rsid w:val="00041F8C"/>
    <w:rsid w:val="00042450"/>
    <w:rsid w:val="000428D9"/>
    <w:rsid w:val="000430C1"/>
    <w:rsid w:val="000436BB"/>
    <w:rsid w:val="00043E1D"/>
    <w:rsid w:val="00044262"/>
    <w:rsid w:val="00044675"/>
    <w:rsid w:val="00044DD5"/>
    <w:rsid w:val="00044FBD"/>
    <w:rsid w:val="000453F5"/>
    <w:rsid w:val="000458F1"/>
    <w:rsid w:val="00045EF9"/>
    <w:rsid w:val="00045F0A"/>
    <w:rsid w:val="00046E8B"/>
    <w:rsid w:val="000472C4"/>
    <w:rsid w:val="00047670"/>
    <w:rsid w:val="000476F5"/>
    <w:rsid w:val="00047BAE"/>
    <w:rsid w:val="00047E71"/>
    <w:rsid w:val="00051FA8"/>
    <w:rsid w:val="0005266C"/>
    <w:rsid w:val="00052704"/>
    <w:rsid w:val="00052902"/>
    <w:rsid w:val="000531D1"/>
    <w:rsid w:val="00053242"/>
    <w:rsid w:val="000532B3"/>
    <w:rsid w:val="00053335"/>
    <w:rsid w:val="00053A32"/>
    <w:rsid w:val="00053D88"/>
    <w:rsid w:val="00054347"/>
    <w:rsid w:val="00054785"/>
    <w:rsid w:val="00054AB3"/>
    <w:rsid w:val="000552D9"/>
    <w:rsid w:val="0005553B"/>
    <w:rsid w:val="00056595"/>
    <w:rsid w:val="000567C9"/>
    <w:rsid w:val="00057338"/>
    <w:rsid w:val="000577DD"/>
    <w:rsid w:val="00057830"/>
    <w:rsid w:val="00057AF5"/>
    <w:rsid w:val="00057D83"/>
    <w:rsid w:val="0006013B"/>
    <w:rsid w:val="00060266"/>
    <w:rsid w:val="000605A2"/>
    <w:rsid w:val="000606C9"/>
    <w:rsid w:val="0006071D"/>
    <w:rsid w:val="00060ADE"/>
    <w:rsid w:val="00060B41"/>
    <w:rsid w:val="0006122A"/>
    <w:rsid w:val="000613C4"/>
    <w:rsid w:val="000615C8"/>
    <w:rsid w:val="00062B04"/>
    <w:rsid w:val="00062C41"/>
    <w:rsid w:val="00062EB6"/>
    <w:rsid w:val="00063030"/>
    <w:rsid w:val="000631D8"/>
    <w:rsid w:val="00063391"/>
    <w:rsid w:val="00064606"/>
    <w:rsid w:val="000656C4"/>
    <w:rsid w:val="000658A9"/>
    <w:rsid w:val="000658D1"/>
    <w:rsid w:val="000660A0"/>
    <w:rsid w:val="000661FE"/>
    <w:rsid w:val="00066EC4"/>
    <w:rsid w:val="00067070"/>
    <w:rsid w:val="0006716D"/>
    <w:rsid w:val="000677E7"/>
    <w:rsid w:val="00067812"/>
    <w:rsid w:val="00067A64"/>
    <w:rsid w:val="00067E22"/>
    <w:rsid w:val="0007043E"/>
    <w:rsid w:val="00070C4E"/>
    <w:rsid w:val="000714A5"/>
    <w:rsid w:val="0007177A"/>
    <w:rsid w:val="00071A50"/>
    <w:rsid w:val="00071F91"/>
    <w:rsid w:val="00072086"/>
    <w:rsid w:val="00073136"/>
    <w:rsid w:val="00073622"/>
    <w:rsid w:val="0007397A"/>
    <w:rsid w:val="00073CDB"/>
    <w:rsid w:val="00074EFC"/>
    <w:rsid w:val="0007520C"/>
    <w:rsid w:val="00075B13"/>
    <w:rsid w:val="00076406"/>
    <w:rsid w:val="000768C6"/>
    <w:rsid w:val="0007711F"/>
    <w:rsid w:val="00077346"/>
    <w:rsid w:val="000777F5"/>
    <w:rsid w:val="0007781A"/>
    <w:rsid w:val="00077E7F"/>
    <w:rsid w:val="000802AB"/>
    <w:rsid w:val="000802F7"/>
    <w:rsid w:val="00080BAE"/>
    <w:rsid w:val="00080CE8"/>
    <w:rsid w:val="00081331"/>
    <w:rsid w:val="00081534"/>
    <w:rsid w:val="00081A63"/>
    <w:rsid w:val="00082D24"/>
    <w:rsid w:val="000830E9"/>
    <w:rsid w:val="00083224"/>
    <w:rsid w:val="00083671"/>
    <w:rsid w:val="00083CBB"/>
    <w:rsid w:val="000845FC"/>
    <w:rsid w:val="00084707"/>
    <w:rsid w:val="00084862"/>
    <w:rsid w:val="00084B87"/>
    <w:rsid w:val="00084F49"/>
    <w:rsid w:val="000854EA"/>
    <w:rsid w:val="00085E8F"/>
    <w:rsid w:val="00086098"/>
    <w:rsid w:val="00086117"/>
    <w:rsid w:val="000869DB"/>
    <w:rsid w:val="00087336"/>
    <w:rsid w:val="00087DA9"/>
    <w:rsid w:val="00090406"/>
    <w:rsid w:val="00090822"/>
    <w:rsid w:val="00090A2E"/>
    <w:rsid w:val="0009141D"/>
    <w:rsid w:val="00091F91"/>
    <w:rsid w:val="00091FF9"/>
    <w:rsid w:val="00092DED"/>
    <w:rsid w:val="0009301E"/>
    <w:rsid w:val="00093124"/>
    <w:rsid w:val="0009343D"/>
    <w:rsid w:val="000936D8"/>
    <w:rsid w:val="00093A9C"/>
    <w:rsid w:val="00094350"/>
    <w:rsid w:val="00094485"/>
    <w:rsid w:val="000944E6"/>
    <w:rsid w:val="00094AB2"/>
    <w:rsid w:val="000952F2"/>
    <w:rsid w:val="00096151"/>
    <w:rsid w:val="00096559"/>
    <w:rsid w:val="00096C37"/>
    <w:rsid w:val="00096E33"/>
    <w:rsid w:val="000A04DD"/>
    <w:rsid w:val="000A0B72"/>
    <w:rsid w:val="000A0CE7"/>
    <w:rsid w:val="000A1451"/>
    <w:rsid w:val="000A151B"/>
    <w:rsid w:val="000A16C4"/>
    <w:rsid w:val="000A16DC"/>
    <w:rsid w:val="000A2BFB"/>
    <w:rsid w:val="000A2CA3"/>
    <w:rsid w:val="000A2F49"/>
    <w:rsid w:val="000A2F88"/>
    <w:rsid w:val="000A3682"/>
    <w:rsid w:val="000A3BC8"/>
    <w:rsid w:val="000A3BDC"/>
    <w:rsid w:val="000A5296"/>
    <w:rsid w:val="000A5E1A"/>
    <w:rsid w:val="000A6676"/>
    <w:rsid w:val="000A6933"/>
    <w:rsid w:val="000A6E75"/>
    <w:rsid w:val="000A6F6F"/>
    <w:rsid w:val="000A7599"/>
    <w:rsid w:val="000A7ADB"/>
    <w:rsid w:val="000A7EA0"/>
    <w:rsid w:val="000A7EEA"/>
    <w:rsid w:val="000B057D"/>
    <w:rsid w:val="000B0FD1"/>
    <w:rsid w:val="000B10E9"/>
    <w:rsid w:val="000B12E0"/>
    <w:rsid w:val="000B1799"/>
    <w:rsid w:val="000B1E47"/>
    <w:rsid w:val="000B2374"/>
    <w:rsid w:val="000B29D3"/>
    <w:rsid w:val="000B3300"/>
    <w:rsid w:val="000B3BEF"/>
    <w:rsid w:val="000B3D27"/>
    <w:rsid w:val="000B3E0D"/>
    <w:rsid w:val="000B4311"/>
    <w:rsid w:val="000B43EC"/>
    <w:rsid w:val="000B4E20"/>
    <w:rsid w:val="000B57F8"/>
    <w:rsid w:val="000B5C02"/>
    <w:rsid w:val="000B5C88"/>
    <w:rsid w:val="000B6995"/>
    <w:rsid w:val="000B6AF2"/>
    <w:rsid w:val="000B7E07"/>
    <w:rsid w:val="000C0559"/>
    <w:rsid w:val="000C0E48"/>
    <w:rsid w:val="000C162E"/>
    <w:rsid w:val="000C1821"/>
    <w:rsid w:val="000C1AC8"/>
    <w:rsid w:val="000C1DA4"/>
    <w:rsid w:val="000C1E41"/>
    <w:rsid w:val="000C1FD4"/>
    <w:rsid w:val="000C27B9"/>
    <w:rsid w:val="000C2E76"/>
    <w:rsid w:val="000C3717"/>
    <w:rsid w:val="000C3735"/>
    <w:rsid w:val="000C3E1A"/>
    <w:rsid w:val="000C402C"/>
    <w:rsid w:val="000C461E"/>
    <w:rsid w:val="000C46BC"/>
    <w:rsid w:val="000C48F7"/>
    <w:rsid w:val="000C4C90"/>
    <w:rsid w:val="000C4CA3"/>
    <w:rsid w:val="000C54B5"/>
    <w:rsid w:val="000C5E2A"/>
    <w:rsid w:val="000C63F6"/>
    <w:rsid w:val="000C66CF"/>
    <w:rsid w:val="000C6D8B"/>
    <w:rsid w:val="000D1E26"/>
    <w:rsid w:val="000D2386"/>
    <w:rsid w:val="000D23C2"/>
    <w:rsid w:val="000D28F7"/>
    <w:rsid w:val="000D2A94"/>
    <w:rsid w:val="000D3286"/>
    <w:rsid w:val="000D32DC"/>
    <w:rsid w:val="000D33CE"/>
    <w:rsid w:val="000D36B7"/>
    <w:rsid w:val="000D3C21"/>
    <w:rsid w:val="000D4449"/>
    <w:rsid w:val="000D4F30"/>
    <w:rsid w:val="000D51A1"/>
    <w:rsid w:val="000D52C7"/>
    <w:rsid w:val="000D53D7"/>
    <w:rsid w:val="000D5F67"/>
    <w:rsid w:val="000D5F6D"/>
    <w:rsid w:val="000D5F8C"/>
    <w:rsid w:val="000D66C7"/>
    <w:rsid w:val="000D68C8"/>
    <w:rsid w:val="000D6BB6"/>
    <w:rsid w:val="000D6C96"/>
    <w:rsid w:val="000D6D75"/>
    <w:rsid w:val="000D6F7B"/>
    <w:rsid w:val="000D7236"/>
    <w:rsid w:val="000D75BA"/>
    <w:rsid w:val="000D78A4"/>
    <w:rsid w:val="000D7A86"/>
    <w:rsid w:val="000E08EC"/>
    <w:rsid w:val="000E0BA9"/>
    <w:rsid w:val="000E180C"/>
    <w:rsid w:val="000E1C58"/>
    <w:rsid w:val="000E21F6"/>
    <w:rsid w:val="000E22A1"/>
    <w:rsid w:val="000E2416"/>
    <w:rsid w:val="000E3333"/>
    <w:rsid w:val="000E3B16"/>
    <w:rsid w:val="000E4104"/>
    <w:rsid w:val="000E5D46"/>
    <w:rsid w:val="000E69AF"/>
    <w:rsid w:val="000E6F4B"/>
    <w:rsid w:val="000E739D"/>
    <w:rsid w:val="000E777B"/>
    <w:rsid w:val="000E7EDC"/>
    <w:rsid w:val="000E7F75"/>
    <w:rsid w:val="000F0259"/>
    <w:rsid w:val="000F10BA"/>
    <w:rsid w:val="000F1277"/>
    <w:rsid w:val="000F12A2"/>
    <w:rsid w:val="000F1DAF"/>
    <w:rsid w:val="000F2478"/>
    <w:rsid w:val="000F26AD"/>
    <w:rsid w:val="000F2EBC"/>
    <w:rsid w:val="000F33A6"/>
    <w:rsid w:val="000F3D33"/>
    <w:rsid w:val="000F4269"/>
    <w:rsid w:val="000F460E"/>
    <w:rsid w:val="000F4DB7"/>
    <w:rsid w:val="000F4E5B"/>
    <w:rsid w:val="000F5670"/>
    <w:rsid w:val="000F5D2F"/>
    <w:rsid w:val="000F5F2B"/>
    <w:rsid w:val="000F72BA"/>
    <w:rsid w:val="000F7612"/>
    <w:rsid w:val="000F7A1A"/>
    <w:rsid w:val="00100329"/>
    <w:rsid w:val="00100391"/>
    <w:rsid w:val="001005D0"/>
    <w:rsid w:val="0010085B"/>
    <w:rsid w:val="00100C9A"/>
    <w:rsid w:val="00100DA5"/>
    <w:rsid w:val="00101767"/>
    <w:rsid w:val="00102656"/>
    <w:rsid w:val="0010293B"/>
    <w:rsid w:val="00102CB3"/>
    <w:rsid w:val="0010317C"/>
    <w:rsid w:val="0010348B"/>
    <w:rsid w:val="0010422B"/>
    <w:rsid w:val="001044CF"/>
    <w:rsid w:val="00104761"/>
    <w:rsid w:val="001049CE"/>
    <w:rsid w:val="00104F53"/>
    <w:rsid w:val="001050CD"/>
    <w:rsid w:val="00105166"/>
    <w:rsid w:val="00105BAD"/>
    <w:rsid w:val="00106B03"/>
    <w:rsid w:val="00106B83"/>
    <w:rsid w:val="00106CE9"/>
    <w:rsid w:val="0010706D"/>
    <w:rsid w:val="00107987"/>
    <w:rsid w:val="00107A21"/>
    <w:rsid w:val="00107B9E"/>
    <w:rsid w:val="001104A5"/>
    <w:rsid w:val="0011092E"/>
    <w:rsid w:val="00110A13"/>
    <w:rsid w:val="00110CB7"/>
    <w:rsid w:val="00110F41"/>
    <w:rsid w:val="001116F0"/>
    <w:rsid w:val="00113957"/>
    <w:rsid w:val="00113EE0"/>
    <w:rsid w:val="0011443C"/>
    <w:rsid w:val="00114498"/>
    <w:rsid w:val="00115067"/>
    <w:rsid w:val="00115845"/>
    <w:rsid w:val="00115D26"/>
    <w:rsid w:val="00115E03"/>
    <w:rsid w:val="00115E0A"/>
    <w:rsid w:val="00115EF3"/>
    <w:rsid w:val="001160A5"/>
    <w:rsid w:val="00116274"/>
    <w:rsid w:val="0011632F"/>
    <w:rsid w:val="00116611"/>
    <w:rsid w:val="00116719"/>
    <w:rsid w:val="00116E87"/>
    <w:rsid w:val="00117445"/>
    <w:rsid w:val="001175F5"/>
    <w:rsid w:val="00117790"/>
    <w:rsid w:val="00117B97"/>
    <w:rsid w:val="00117D10"/>
    <w:rsid w:val="00117E5B"/>
    <w:rsid w:val="00120646"/>
    <w:rsid w:val="0012065E"/>
    <w:rsid w:val="0012075F"/>
    <w:rsid w:val="00120CF1"/>
    <w:rsid w:val="00120ED0"/>
    <w:rsid w:val="001210D4"/>
    <w:rsid w:val="00121656"/>
    <w:rsid w:val="001217CC"/>
    <w:rsid w:val="00121D57"/>
    <w:rsid w:val="00121EE7"/>
    <w:rsid w:val="001222D9"/>
    <w:rsid w:val="00122592"/>
    <w:rsid w:val="0012267A"/>
    <w:rsid w:val="00122928"/>
    <w:rsid w:val="00122D5E"/>
    <w:rsid w:val="00123092"/>
    <w:rsid w:val="001235EF"/>
    <w:rsid w:val="00123A30"/>
    <w:rsid w:val="00123B4B"/>
    <w:rsid w:val="0012441F"/>
    <w:rsid w:val="001244CB"/>
    <w:rsid w:val="00124A5F"/>
    <w:rsid w:val="00124CA9"/>
    <w:rsid w:val="00125CB8"/>
    <w:rsid w:val="001269AE"/>
    <w:rsid w:val="00126C93"/>
    <w:rsid w:val="00126ECA"/>
    <w:rsid w:val="00127403"/>
    <w:rsid w:val="001276B1"/>
    <w:rsid w:val="00127C73"/>
    <w:rsid w:val="0013059A"/>
    <w:rsid w:val="00131C78"/>
    <w:rsid w:val="00131E49"/>
    <w:rsid w:val="001325D5"/>
    <w:rsid w:val="0013276E"/>
    <w:rsid w:val="00132B31"/>
    <w:rsid w:val="00132E17"/>
    <w:rsid w:val="00133135"/>
    <w:rsid w:val="00133386"/>
    <w:rsid w:val="001333B2"/>
    <w:rsid w:val="00133784"/>
    <w:rsid w:val="00133C14"/>
    <w:rsid w:val="00134128"/>
    <w:rsid w:val="00134A26"/>
    <w:rsid w:val="00134BBF"/>
    <w:rsid w:val="00134D9F"/>
    <w:rsid w:val="001351F6"/>
    <w:rsid w:val="00135490"/>
    <w:rsid w:val="001355CC"/>
    <w:rsid w:val="00135938"/>
    <w:rsid w:val="001360DB"/>
    <w:rsid w:val="0013652A"/>
    <w:rsid w:val="00136D35"/>
    <w:rsid w:val="00136F79"/>
    <w:rsid w:val="00137449"/>
    <w:rsid w:val="00137803"/>
    <w:rsid w:val="00140236"/>
    <w:rsid w:val="001409B8"/>
    <w:rsid w:val="00140CDD"/>
    <w:rsid w:val="00140EB2"/>
    <w:rsid w:val="00140F02"/>
    <w:rsid w:val="00141515"/>
    <w:rsid w:val="001419F1"/>
    <w:rsid w:val="00141B39"/>
    <w:rsid w:val="00142384"/>
    <w:rsid w:val="00142827"/>
    <w:rsid w:val="00142CDB"/>
    <w:rsid w:val="001431EF"/>
    <w:rsid w:val="0014352F"/>
    <w:rsid w:val="00143565"/>
    <w:rsid w:val="001435F0"/>
    <w:rsid w:val="00143632"/>
    <w:rsid w:val="00143C81"/>
    <w:rsid w:val="00144E3E"/>
    <w:rsid w:val="00145697"/>
    <w:rsid w:val="00145E94"/>
    <w:rsid w:val="00145F56"/>
    <w:rsid w:val="00146146"/>
    <w:rsid w:val="001461B6"/>
    <w:rsid w:val="001467DF"/>
    <w:rsid w:val="00146A80"/>
    <w:rsid w:val="00146CD8"/>
    <w:rsid w:val="00146DA7"/>
    <w:rsid w:val="001471E6"/>
    <w:rsid w:val="00147223"/>
    <w:rsid w:val="0014756F"/>
    <w:rsid w:val="00147645"/>
    <w:rsid w:val="001479F5"/>
    <w:rsid w:val="00150085"/>
    <w:rsid w:val="00150733"/>
    <w:rsid w:val="001519D4"/>
    <w:rsid w:val="00151F64"/>
    <w:rsid w:val="00152027"/>
    <w:rsid w:val="00152519"/>
    <w:rsid w:val="001525EF"/>
    <w:rsid w:val="00152AEA"/>
    <w:rsid w:val="00152B2A"/>
    <w:rsid w:val="00152EC3"/>
    <w:rsid w:val="0015446C"/>
    <w:rsid w:val="00154E8F"/>
    <w:rsid w:val="00155586"/>
    <w:rsid w:val="001557BD"/>
    <w:rsid w:val="0015620F"/>
    <w:rsid w:val="00156261"/>
    <w:rsid w:val="00156375"/>
    <w:rsid w:val="001563FD"/>
    <w:rsid w:val="001565FC"/>
    <w:rsid w:val="00156E12"/>
    <w:rsid w:val="0015709F"/>
    <w:rsid w:val="0015742B"/>
    <w:rsid w:val="00160A71"/>
    <w:rsid w:val="00160B83"/>
    <w:rsid w:val="00160F32"/>
    <w:rsid w:val="00161C21"/>
    <w:rsid w:val="00161DBA"/>
    <w:rsid w:val="001625D8"/>
    <w:rsid w:val="00162621"/>
    <w:rsid w:val="00162C88"/>
    <w:rsid w:val="00162D22"/>
    <w:rsid w:val="001636B6"/>
    <w:rsid w:val="001637C2"/>
    <w:rsid w:val="001638C8"/>
    <w:rsid w:val="00163A78"/>
    <w:rsid w:val="00163C9D"/>
    <w:rsid w:val="001644AE"/>
    <w:rsid w:val="001646CD"/>
    <w:rsid w:val="00164CF5"/>
    <w:rsid w:val="00164CFD"/>
    <w:rsid w:val="00165B31"/>
    <w:rsid w:val="00165BBF"/>
    <w:rsid w:val="00165E4A"/>
    <w:rsid w:val="00166BC1"/>
    <w:rsid w:val="00166CD6"/>
    <w:rsid w:val="00166E88"/>
    <w:rsid w:val="0016710E"/>
    <w:rsid w:val="001679D4"/>
    <w:rsid w:val="00167C7C"/>
    <w:rsid w:val="00167D6F"/>
    <w:rsid w:val="00170466"/>
    <w:rsid w:val="001704B2"/>
    <w:rsid w:val="001709B6"/>
    <w:rsid w:val="001709CC"/>
    <w:rsid w:val="00170B31"/>
    <w:rsid w:val="001713B3"/>
    <w:rsid w:val="0017164F"/>
    <w:rsid w:val="00171C84"/>
    <w:rsid w:val="00172225"/>
    <w:rsid w:val="0017228E"/>
    <w:rsid w:val="0017275B"/>
    <w:rsid w:val="00173726"/>
    <w:rsid w:val="00173895"/>
    <w:rsid w:val="00173C7A"/>
    <w:rsid w:val="00173CCD"/>
    <w:rsid w:val="00173D30"/>
    <w:rsid w:val="00174FA4"/>
    <w:rsid w:val="00175469"/>
    <w:rsid w:val="0017563D"/>
    <w:rsid w:val="001765DD"/>
    <w:rsid w:val="001765FC"/>
    <w:rsid w:val="001766FF"/>
    <w:rsid w:val="00176C46"/>
    <w:rsid w:val="00176CE5"/>
    <w:rsid w:val="00176E93"/>
    <w:rsid w:val="001772BF"/>
    <w:rsid w:val="0017742A"/>
    <w:rsid w:val="00177597"/>
    <w:rsid w:val="0017786B"/>
    <w:rsid w:val="00177B34"/>
    <w:rsid w:val="00177C91"/>
    <w:rsid w:val="001806E1"/>
    <w:rsid w:val="001807F5"/>
    <w:rsid w:val="00180DD9"/>
    <w:rsid w:val="00181054"/>
    <w:rsid w:val="0018201C"/>
    <w:rsid w:val="00182506"/>
    <w:rsid w:val="00182AFA"/>
    <w:rsid w:val="00182DB0"/>
    <w:rsid w:val="001830C5"/>
    <w:rsid w:val="00183F64"/>
    <w:rsid w:val="00184081"/>
    <w:rsid w:val="0018414C"/>
    <w:rsid w:val="0018416C"/>
    <w:rsid w:val="00184A93"/>
    <w:rsid w:val="0018504B"/>
    <w:rsid w:val="00185875"/>
    <w:rsid w:val="00186171"/>
    <w:rsid w:val="00186177"/>
    <w:rsid w:val="00186297"/>
    <w:rsid w:val="0018655C"/>
    <w:rsid w:val="00187539"/>
    <w:rsid w:val="00187A89"/>
    <w:rsid w:val="00187D96"/>
    <w:rsid w:val="00187E0E"/>
    <w:rsid w:val="00187F26"/>
    <w:rsid w:val="0019071C"/>
    <w:rsid w:val="00191580"/>
    <w:rsid w:val="00191CDE"/>
    <w:rsid w:val="00191FAF"/>
    <w:rsid w:val="0019212C"/>
    <w:rsid w:val="00192376"/>
    <w:rsid w:val="00192CEC"/>
    <w:rsid w:val="001935B2"/>
    <w:rsid w:val="00193E45"/>
    <w:rsid w:val="0019406D"/>
    <w:rsid w:val="001948F3"/>
    <w:rsid w:val="00194CA2"/>
    <w:rsid w:val="00194D79"/>
    <w:rsid w:val="00194EC5"/>
    <w:rsid w:val="0019528E"/>
    <w:rsid w:val="00195511"/>
    <w:rsid w:val="00195E0A"/>
    <w:rsid w:val="00195FF9"/>
    <w:rsid w:val="00195FFE"/>
    <w:rsid w:val="00196249"/>
    <w:rsid w:val="0019694C"/>
    <w:rsid w:val="00196CB2"/>
    <w:rsid w:val="00197715"/>
    <w:rsid w:val="001A0160"/>
    <w:rsid w:val="001A0AE1"/>
    <w:rsid w:val="001A0AF7"/>
    <w:rsid w:val="001A0C9E"/>
    <w:rsid w:val="001A0D09"/>
    <w:rsid w:val="001A0EDC"/>
    <w:rsid w:val="001A0F82"/>
    <w:rsid w:val="001A1836"/>
    <w:rsid w:val="001A1A58"/>
    <w:rsid w:val="001A1F61"/>
    <w:rsid w:val="001A245E"/>
    <w:rsid w:val="001A26A6"/>
    <w:rsid w:val="001A2AD1"/>
    <w:rsid w:val="001A2DCD"/>
    <w:rsid w:val="001A3305"/>
    <w:rsid w:val="001A3D95"/>
    <w:rsid w:val="001A3E83"/>
    <w:rsid w:val="001A402B"/>
    <w:rsid w:val="001A41B7"/>
    <w:rsid w:val="001A4824"/>
    <w:rsid w:val="001A57F6"/>
    <w:rsid w:val="001A6518"/>
    <w:rsid w:val="001A65B7"/>
    <w:rsid w:val="001A71E0"/>
    <w:rsid w:val="001A73CB"/>
    <w:rsid w:val="001B0545"/>
    <w:rsid w:val="001B0BE6"/>
    <w:rsid w:val="001B149E"/>
    <w:rsid w:val="001B2209"/>
    <w:rsid w:val="001B2323"/>
    <w:rsid w:val="001B3035"/>
    <w:rsid w:val="001B3132"/>
    <w:rsid w:val="001B326B"/>
    <w:rsid w:val="001B336B"/>
    <w:rsid w:val="001B3B86"/>
    <w:rsid w:val="001B3E2F"/>
    <w:rsid w:val="001B4080"/>
    <w:rsid w:val="001B429A"/>
    <w:rsid w:val="001B493D"/>
    <w:rsid w:val="001B4AF7"/>
    <w:rsid w:val="001B5302"/>
    <w:rsid w:val="001B5F6B"/>
    <w:rsid w:val="001B662E"/>
    <w:rsid w:val="001B663B"/>
    <w:rsid w:val="001B6C9A"/>
    <w:rsid w:val="001B6E5C"/>
    <w:rsid w:val="001B7125"/>
    <w:rsid w:val="001B7271"/>
    <w:rsid w:val="001B7A37"/>
    <w:rsid w:val="001B7EDE"/>
    <w:rsid w:val="001C03F3"/>
    <w:rsid w:val="001C11AE"/>
    <w:rsid w:val="001C139D"/>
    <w:rsid w:val="001C1A7F"/>
    <w:rsid w:val="001C1AB8"/>
    <w:rsid w:val="001C261C"/>
    <w:rsid w:val="001C2B12"/>
    <w:rsid w:val="001C2B4A"/>
    <w:rsid w:val="001C3055"/>
    <w:rsid w:val="001C3574"/>
    <w:rsid w:val="001C3C4E"/>
    <w:rsid w:val="001C434A"/>
    <w:rsid w:val="001C4D18"/>
    <w:rsid w:val="001C576F"/>
    <w:rsid w:val="001C57CD"/>
    <w:rsid w:val="001C5B45"/>
    <w:rsid w:val="001C5CAA"/>
    <w:rsid w:val="001C6CBE"/>
    <w:rsid w:val="001C75BA"/>
    <w:rsid w:val="001C791A"/>
    <w:rsid w:val="001C7E38"/>
    <w:rsid w:val="001D0047"/>
    <w:rsid w:val="001D0368"/>
    <w:rsid w:val="001D04B7"/>
    <w:rsid w:val="001D082D"/>
    <w:rsid w:val="001D0C62"/>
    <w:rsid w:val="001D0E2B"/>
    <w:rsid w:val="001D1D15"/>
    <w:rsid w:val="001D1D5A"/>
    <w:rsid w:val="001D238F"/>
    <w:rsid w:val="001D23DB"/>
    <w:rsid w:val="001D2535"/>
    <w:rsid w:val="001D285B"/>
    <w:rsid w:val="001D2879"/>
    <w:rsid w:val="001D3184"/>
    <w:rsid w:val="001D3350"/>
    <w:rsid w:val="001D3A41"/>
    <w:rsid w:val="001D3DD7"/>
    <w:rsid w:val="001D47A9"/>
    <w:rsid w:val="001D4E67"/>
    <w:rsid w:val="001D5A64"/>
    <w:rsid w:val="001D5B7A"/>
    <w:rsid w:val="001D5C07"/>
    <w:rsid w:val="001D5F8F"/>
    <w:rsid w:val="001D635D"/>
    <w:rsid w:val="001D6B5E"/>
    <w:rsid w:val="001D6D07"/>
    <w:rsid w:val="001D731E"/>
    <w:rsid w:val="001D752B"/>
    <w:rsid w:val="001D7AAE"/>
    <w:rsid w:val="001E03A6"/>
    <w:rsid w:val="001E078F"/>
    <w:rsid w:val="001E0A49"/>
    <w:rsid w:val="001E106D"/>
    <w:rsid w:val="001E14A0"/>
    <w:rsid w:val="001E1A39"/>
    <w:rsid w:val="001E24F3"/>
    <w:rsid w:val="001E25CA"/>
    <w:rsid w:val="001E2644"/>
    <w:rsid w:val="001E2AA9"/>
    <w:rsid w:val="001E2AED"/>
    <w:rsid w:val="001E3F13"/>
    <w:rsid w:val="001E3F55"/>
    <w:rsid w:val="001E41DD"/>
    <w:rsid w:val="001E48F9"/>
    <w:rsid w:val="001E49BF"/>
    <w:rsid w:val="001E4EDC"/>
    <w:rsid w:val="001E506B"/>
    <w:rsid w:val="001E559B"/>
    <w:rsid w:val="001E5D9A"/>
    <w:rsid w:val="001E627D"/>
    <w:rsid w:val="001E6486"/>
    <w:rsid w:val="001E6C29"/>
    <w:rsid w:val="001E7473"/>
    <w:rsid w:val="001E7488"/>
    <w:rsid w:val="001E7826"/>
    <w:rsid w:val="001E7F13"/>
    <w:rsid w:val="001F09A5"/>
    <w:rsid w:val="001F0BBF"/>
    <w:rsid w:val="001F11FE"/>
    <w:rsid w:val="001F19C6"/>
    <w:rsid w:val="001F210F"/>
    <w:rsid w:val="001F2316"/>
    <w:rsid w:val="001F27AE"/>
    <w:rsid w:val="001F2AEE"/>
    <w:rsid w:val="001F340A"/>
    <w:rsid w:val="001F39D1"/>
    <w:rsid w:val="001F3AAF"/>
    <w:rsid w:val="001F3D27"/>
    <w:rsid w:val="001F442C"/>
    <w:rsid w:val="001F6174"/>
    <w:rsid w:val="001F6768"/>
    <w:rsid w:val="001F7C92"/>
    <w:rsid w:val="00200075"/>
    <w:rsid w:val="00200424"/>
    <w:rsid w:val="002008E5"/>
    <w:rsid w:val="00200A10"/>
    <w:rsid w:val="00200C1A"/>
    <w:rsid w:val="00200F75"/>
    <w:rsid w:val="002011DA"/>
    <w:rsid w:val="00201415"/>
    <w:rsid w:val="002021D2"/>
    <w:rsid w:val="00202DD6"/>
    <w:rsid w:val="00203111"/>
    <w:rsid w:val="00203282"/>
    <w:rsid w:val="00203570"/>
    <w:rsid w:val="002035B6"/>
    <w:rsid w:val="00203602"/>
    <w:rsid w:val="00204039"/>
    <w:rsid w:val="002046CD"/>
    <w:rsid w:val="00204EE1"/>
    <w:rsid w:val="00204F43"/>
    <w:rsid w:val="002056DB"/>
    <w:rsid w:val="00205BFA"/>
    <w:rsid w:val="002060CD"/>
    <w:rsid w:val="0020622D"/>
    <w:rsid w:val="00206EB7"/>
    <w:rsid w:val="002072E5"/>
    <w:rsid w:val="002077C1"/>
    <w:rsid w:val="002079F2"/>
    <w:rsid w:val="00207B95"/>
    <w:rsid w:val="00212147"/>
    <w:rsid w:val="002121E2"/>
    <w:rsid w:val="002137CD"/>
    <w:rsid w:val="00213DFB"/>
    <w:rsid w:val="00214010"/>
    <w:rsid w:val="00214A23"/>
    <w:rsid w:val="00214C68"/>
    <w:rsid w:val="00214EFE"/>
    <w:rsid w:val="00215D17"/>
    <w:rsid w:val="00215E22"/>
    <w:rsid w:val="00216260"/>
    <w:rsid w:val="00216870"/>
    <w:rsid w:val="0021690C"/>
    <w:rsid w:val="00216C21"/>
    <w:rsid w:val="002203EB"/>
    <w:rsid w:val="0022072B"/>
    <w:rsid w:val="002208C0"/>
    <w:rsid w:val="00220CB4"/>
    <w:rsid w:val="00221457"/>
    <w:rsid w:val="002214BF"/>
    <w:rsid w:val="002214F6"/>
    <w:rsid w:val="002219B9"/>
    <w:rsid w:val="00222767"/>
    <w:rsid w:val="00222E65"/>
    <w:rsid w:val="0022373E"/>
    <w:rsid w:val="00223A7B"/>
    <w:rsid w:val="00224FE8"/>
    <w:rsid w:val="00225608"/>
    <w:rsid w:val="0022570B"/>
    <w:rsid w:val="00225717"/>
    <w:rsid w:val="00225766"/>
    <w:rsid w:val="002258A2"/>
    <w:rsid w:val="00225A60"/>
    <w:rsid w:val="00226114"/>
    <w:rsid w:val="00226852"/>
    <w:rsid w:val="00226AF3"/>
    <w:rsid w:val="00226BDE"/>
    <w:rsid w:val="00226D81"/>
    <w:rsid w:val="00227459"/>
    <w:rsid w:val="0022790C"/>
    <w:rsid w:val="002279C1"/>
    <w:rsid w:val="002309BD"/>
    <w:rsid w:val="00230B13"/>
    <w:rsid w:val="002315FC"/>
    <w:rsid w:val="002317D9"/>
    <w:rsid w:val="0023188A"/>
    <w:rsid w:val="00232849"/>
    <w:rsid w:val="00232AB9"/>
    <w:rsid w:val="0023310A"/>
    <w:rsid w:val="00233677"/>
    <w:rsid w:val="00233B4B"/>
    <w:rsid w:val="00233F2B"/>
    <w:rsid w:val="00234500"/>
    <w:rsid w:val="0023499A"/>
    <w:rsid w:val="002351C8"/>
    <w:rsid w:val="0023656E"/>
    <w:rsid w:val="0023689F"/>
    <w:rsid w:val="002371D6"/>
    <w:rsid w:val="002377D4"/>
    <w:rsid w:val="00237C2E"/>
    <w:rsid w:val="00237E33"/>
    <w:rsid w:val="00240103"/>
    <w:rsid w:val="002401C2"/>
    <w:rsid w:val="002408F2"/>
    <w:rsid w:val="00240DE9"/>
    <w:rsid w:val="00242315"/>
    <w:rsid w:val="00242835"/>
    <w:rsid w:val="00242A7A"/>
    <w:rsid w:val="002430F2"/>
    <w:rsid w:val="002441EC"/>
    <w:rsid w:val="00244201"/>
    <w:rsid w:val="0024421B"/>
    <w:rsid w:val="00244383"/>
    <w:rsid w:val="00244468"/>
    <w:rsid w:val="00244477"/>
    <w:rsid w:val="00244BBD"/>
    <w:rsid w:val="0024531F"/>
    <w:rsid w:val="00245728"/>
    <w:rsid w:val="00245FB3"/>
    <w:rsid w:val="00246555"/>
    <w:rsid w:val="0024665C"/>
    <w:rsid w:val="00246B34"/>
    <w:rsid w:val="00246BAE"/>
    <w:rsid w:val="00246CA2"/>
    <w:rsid w:val="00246CA8"/>
    <w:rsid w:val="00247179"/>
    <w:rsid w:val="002472B3"/>
    <w:rsid w:val="00247EA0"/>
    <w:rsid w:val="002501B2"/>
    <w:rsid w:val="00250938"/>
    <w:rsid w:val="00250BA2"/>
    <w:rsid w:val="00250EAF"/>
    <w:rsid w:val="00250FC9"/>
    <w:rsid w:val="002514AF"/>
    <w:rsid w:val="0025189E"/>
    <w:rsid w:val="00251D22"/>
    <w:rsid w:val="0025256A"/>
    <w:rsid w:val="002528B1"/>
    <w:rsid w:val="00252BF4"/>
    <w:rsid w:val="002533EE"/>
    <w:rsid w:val="00253DC9"/>
    <w:rsid w:val="00254318"/>
    <w:rsid w:val="00254F06"/>
    <w:rsid w:val="00256725"/>
    <w:rsid w:val="00256D80"/>
    <w:rsid w:val="00257011"/>
    <w:rsid w:val="002570B3"/>
    <w:rsid w:val="002572DF"/>
    <w:rsid w:val="002573A7"/>
    <w:rsid w:val="00257A61"/>
    <w:rsid w:val="00260004"/>
    <w:rsid w:val="002606C9"/>
    <w:rsid w:val="002608A5"/>
    <w:rsid w:val="00260E0D"/>
    <w:rsid w:val="002613EF"/>
    <w:rsid w:val="00261784"/>
    <w:rsid w:val="0026179F"/>
    <w:rsid w:val="00261D29"/>
    <w:rsid w:val="00261E6B"/>
    <w:rsid w:val="0026234E"/>
    <w:rsid w:val="00262B42"/>
    <w:rsid w:val="00263754"/>
    <w:rsid w:val="002638BE"/>
    <w:rsid w:val="0026462D"/>
    <w:rsid w:val="002652F2"/>
    <w:rsid w:val="00265705"/>
    <w:rsid w:val="00265C4F"/>
    <w:rsid w:val="00265F05"/>
    <w:rsid w:val="002661A8"/>
    <w:rsid w:val="00266CCF"/>
    <w:rsid w:val="00266E78"/>
    <w:rsid w:val="00267E1C"/>
    <w:rsid w:val="002702A1"/>
    <w:rsid w:val="00270450"/>
    <w:rsid w:val="00270A8E"/>
    <w:rsid w:val="00270AA7"/>
    <w:rsid w:val="002712EC"/>
    <w:rsid w:val="00271A6B"/>
    <w:rsid w:val="00271B34"/>
    <w:rsid w:val="00271E45"/>
    <w:rsid w:val="0027257C"/>
    <w:rsid w:val="0027277F"/>
    <w:rsid w:val="00273420"/>
    <w:rsid w:val="002737D3"/>
    <w:rsid w:val="00273B84"/>
    <w:rsid w:val="00273BB2"/>
    <w:rsid w:val="00273CCD"/>
    <w:rsid w:val="0027432C"/>
    <w:rsid w:val="002747BD"/>
    <w:rsid w:val="00275401"/>
    <w:rsid w:val="002758D0"/>
    <w:rsid w:val="0027645F"/>
    <w:rsid w:val="00276484"/>
    <w:rsid w:val="00276507"/>
    <w:rsid w:val="0027667E"/>
    <w:rsid w:val="00276B13"/>
    <w:rsid w:val="00277144"/>
    <w:rsid w:val="0027752B"/>
    <w:rsid w:val="002809A6"/>
    <w:rsid w:val="0028142D"/>
    <w:rsid w:val="00281663"/>
    <w:rsid w:val="00281993"/>
    <w:rsid w:val="00281BCD"/>
    <w:rsid w:val="00281C23"/>
    <w:rsid w:val="00281C95"/>
    <w:rsid w:val="002820C6"/>
    <w:rsid w:val="002825BA"/>
    <w:rsid w:val="00282CEA"/>
    <w:rsid w:val="00282F73"/>
    <w:rsid w:val="00282FE9"/>
    <w:rsid w:val="002835A8"/>
    <w:rsid w:val="00283C79"/>
    <w:rsid w:val="00284341"/>
    <w:rsid w:val="00284AB5"/>
    <w:rsid w:val="00284F26"/>
    <w:rsid w:val="0028541C"/>
    <w:rsid w:val="002855AE"/>
    <w:rsid w:val="00285FC8"/>
    <w:rsid w:val="00286CF2"/>
    <w:rsid w:val="00287356"/>
    <w:rsid w:val="00287DC6"/>
    <w:rsid w:val="00287E9B"/>
    <w:rsid w:val="00290ABB"/>
    <w:rsid w:val="00291C28"/>
    <w:rsid w:val="00291C48"/>
    <w:rsid w:val="0029227D"/>
    <w:rsid w:val="0029277F"/>
    <w:rsid w:val="00292CE3"/>
    <w:rsid w:val="00292E8F"/>
    <w:rsid w:val="0029317D"/>
    <w:rsid w:val="0029357F"/>
    <w:rsid w:val="00293B7C"/>
    <w:rsid w:val="00293B88"/>
    <w:rsid w:val="00293DED"/>
    <w:rsid w:val="00293F8E"/>
    <w:rsid w:val="00294323"/>
    <w:rsid w:val="002943AD"/>
    <w:rsid w:val="0029472A"/>
    <w:rsid w:val="002948B0"/>
    <w:rsid w:val="00295F6E"/>
    <w:rsid w:val="00296A9E"/>
    <w:rsid w:val="00296BE0"/>
    <w:rsid w:val="00296F4F"/>
    <w:rsid w:val="0029727F"/>
    <w:rsid w:val="0029775F"/>
    <w:rsid w:val="002A0215"/>
    <w:rsid w:val="002A0667"/>
    <w:rsid w:val="002A130D"/>
    <w:rsid w:val="002A175B"/>
    <w:rsid w:val="002A1CCB"/>
    <w:rsid w:val="002A2440"/>
    <w:rsid w:val="002A25D7"/>
    <w:rsid w:val="002A2718"/>
    <w:rsid w:val="002A3097"/>
    <w:rsid w:val="002A3545"/>
    <w:rsid w:val="002A3B99"/>
    <w:rsid w:val="002A4A04"/>
    <w:rsid w:val="002A4B81"/>
    <w:rsid w:val="002A5152"/>
    <w:rsid w:val="002A5923"/>
    <w:rsid w:val="002A6581"/>
    <w:rsid w:val="002A67AA"/>
    <w:rsid w:val="002A6857"/>
    <w:rsid w:val="002A6A23"/>
    <w:rsid w:val="002A6DDC"/>
    <w:rsid w:val="002A70A6"/>
    <w:rsid w:val="002A717D"/>
    <w:rsid w:val="002A74BF"/>
    <w:rsid w:val="002A7CEB"/>
    <w:rsid w:val="002B173B"/>
    <w:rsid w:val="002B1A21"/>
    <w:rsid w:val="002B1B95"/>
    <w:rsid w:val="002B1F44"/>
    <w:rsid w:val="002B31E8"/>
    <w:rsid w:val="002B466F"/>
    <w:rsid w:val="002B48EB"/>
    <w:rsid w:val="002B4D5B"/>
    <w:rsid w:val="002B4EB9"/>
    <w:rsid w:val="002B507F"/>
    <w:rsid w:val="002B50FB"/>
    <w:rsid w:val="002B52ED"/>
    <w:rsid w:val="002B55B0"/>
    <w:rsid w:val="002B648D"/>
    <w:rsid w:val="002B6A1D"/>
    <w:rsid w:val="002B6BF1"/>
    <w:rsid w:val="002B6E57"/>
    <w:rsid w:val="002B7369"/>
    <w:rsid w:val="002B73E3"/>
    <w:rsid w:val="002B73EB"/>
    <w:rsid w:val="002B77D0"/>
    <w:rsid w:val="002C02DA"/>
    <w:rsid w:val="002C031B"/>
    <w:rsid w:val="002C0B00"/>
    <w:rsid w:val="002C0C6E"/>
    <w:rsid w:val="002C0F6F"/>
    <w:rsid w:val="002C1D8B"/>
    <w:rsid w:val="002C1DF5"/>
    <w:rsid w:val="002C1E03"/>
    <w:rsid w:val="002C23AF"/>
    <w:rsid w:val="002C2470"/>
    <w:rsid w:val="002C276A"/>
    <w:rsid w:val="002C39F0"/>
    <w:rsid w:val="002C3D5E"/>
    <w:rsid w:val="002C3E73"/>
    <w:rsid w:val="002C4025"/>
    <w:rsid w:val="002C52BF"/>
    <w:rsid w:val="002C56BD"/>
    <w:rsid w:val="002C594B"/>
    <w:rsid w:val="002C5B06"/>
    <w:rsid w:val="002C5EA0"/>
    <w:rsid w:val="002C61C0"/>
    <w:rsid w:val="002C6326"/>
    <w:rsid w:val="002C6933"/>
    <w:rsid w:val="002C69A0"/>
    <w:rsid w:val="002C6A1E"/>
    <w:rsid w:val="002C6C38"/>
    <w:rsid w:val="002C7365"/>
    <w:rsid w:val="002C771D"/>
    <w:rsid w:val="002C7AD7"/>
    <w:rsid w:val="002C7D08"/>
    <w:rsid w:val="002C7F77"/>
    <w:rsid w:val="002D02B2"/>
    <w:rsid w:val="002D1812"/>
    <w:rsid w:val="002D1C54"/>
    <w:rsid w:val="002D1DEE"/>
    <w:rsid w:val="002D1EA3"/>
    <w:rsid w:val="002D2470"/>
    <w:rsid w:val="002D2D11"/>
    <w:rsid w:val="002D2E89"/>
    <w:rsid w:val="002D3308"/>
    <w:rsid w:val="002D392A"/>
    <w:rsid w:val="002D3C81"/>
    <w:rsid w:val="002D3E00"/>
    <w:rsid w:val="002D3E9D"/>
    <w:rsid w:val="002D4527"/>
    <w:rsid w:val="002D4A22"/>
    <w:rsid w:val="002D4CC8"/>
    <w:rsid w:val="002D5D10"/>
    <w:rsid w:val="002D6A92"/>
    <w:rsid w:val="002D7478"/>
    <w:rsid w:val="002D79FC"/>
    <w:rsid w:val="002D7D59"/>
    <w:rsid w:val="002E0B5F"/>
    <w:rsid w:val="002E0C32"/>
    <w:rsid w:val="002E0FCA"/>
    <w:rsid w:val="002E1C26"/>
    <w:rsid w:val="002E1FFA"/>
    <w:rsid w:val="002E2846"/>
    <w:rsid w:val="002E30E5"/>
    <w:rsid w:val="002E44CA"/>
    <w:rsid w:val="002E4550"/>
    <w:rsid w:val="002E4913"/>
    <w:rsid w:val="002E4C9C"/>
    <w:rsid w:val="002E515A"/>
    <w:rsid w:val="002E55E0"/>
    <w:rsid w:val="002E5A80"/>
    <w:rsid w:val="002E64EA"/>
    <w:rsid w:val="002E67A8"/>
    <w:rsid w:val="002E680C"/>
    <w:rsid w:val="002E7338"/>
    <w:rsid w:val="002E7443"/>
    <w:rsid w:val="002F0411"/>
    <w:rsid w:val="002F04BD"/>
    <w:rsid w:val="002F0C6E"/>
    <w:rsid w:val="002F0D1E"/>
    <w:rsid w:val="002F14E5"/>
    <w:rsid w:val="002F2406"/>
    <w:rsid w:val="002F241A"/>
    <w:rsid w:val="002F271D"/>
    <w:rsid w:val="002F2978"/>
    <w:rsid w:val="002F307B"/>
    <w:rsid w:val="002F44E3"/>
    <w:rsid w:val="002F451C"/>
    <w:rsid w:val="002F4F24"/>
    <w:rsid w:val="002F52A5"/>
    <w:rsid w:val="002F5E54"/>
    <w:rsid w:val="002F6259"/>
    <w:rsid w:val="002F64A6"/>
    <w:rsid w:val="00300059"/>
    <w:rsid w:val="00300A8E"/>
    <w:rsid w:val="003018F3"/>
    <w:rsid w:val="0030191A"/>
    <w:rsid w:val="00301ACB"/>
    <w:rsid w:val="00301C6E"/>
    <w:rsid w:val="00301D99"/>
    <w:rsid w:val="00301E55"/>
    <w:rsid w:val="00301F51"/>
    <w:rsid w:val="0030299A"/>
    <w:rsid w:val="00302AAF"/>
    <w:rsid w:val="00302B06"/>
    <w:rsid w:val="00302E29"/>
    <w:rsid w:val="003031FE"/>
    <w:rsid w:val="003033A8"/>
    <w:rsid w:val="00303885"/>
    <w:rsid w:val="00303908"/>
    <w:rsid w:val="00303910"/>
    <w:rsid w:val="00303B3E"/>
    <w:rsid w:val="00303DDD"/>
    <w:rsid w:val="00303E0C"/>
    <w:rsid w:val="003050DD"/>
    <w:rsid w:val="003053CF"/>
    <w:rsid w:val="003054A8"/>
    <w:rsid w:val="00306394"/>
    <w:rsid w:val="00306978"/>
    <w:rsid w:val="00307570"/>
    <w:rsid w:val="00307A9D"/>
    <w:rsid w:val="00307D14"/>
    <w:rsid w:val="0031007E"/>
    <w:rsid w:val="00310FEF"/>
    <w:rsid w:val="00311098"/>
    <w:rsid w:val="003111E3"/>
    <w:rsid w:val="00311593"/>
    <w:rsid w:val="00311996"/>
    <w:rsid w:val="00312382"/>
    <w:rsid w:val="0031259A"/>
    <w:rsid w:val="0031268E"/>
    <w:rsid w:val="00312B5A"/>
    <w:rsid w:val="00312BF7"/>
    <w:rsid w:val="0031318E"/>
    <w:rsid w:val="00313634"/>
    <w:rsid w:val="003138FD"/>
    <w:rsid w:val="00313F49"/>
    <w:rsid w:val="00314082"/>
    <w:rsid w:val="00314B7B"/>
    <w:rsid w:val="00314BDC"/>
    <w:rsid w:val="0031568B"/>
    <w:rsid w:val="00315972"/>
    <w:rsid w:val="00315BB0"/>
    <w:rsid w:val="00315BF5"/>
    <w:rsid w:val="00315E85"/>
    <w:rsid w:val="003164D9"/>
    <w:rsid w:val="0031676F"/>
    <w:rsid w:val="003175C4"/>
    <w:rsid w:val="00317732"/>
    <w:rsid w:val="00317911"/>
    <w:rsid w:val="003179A9"/>
    <w:rsid w:val="003209B9"/>
    <w:rsid w:val="00320D6D"/>
    <w:rsid w:val="003212A0"/>
    <w:rsid w:val="003213CE"/>
    <w:rsid w:val="003217B0"/>
    <w:rsid w:val="00321B9A"/>
    <w:rsid w:val="0032208A"/>
    <w:rsid w:val="003225C2"/>
    <w:rsid w:val="0032274D"/>
    <w:rsid w:val="003228EF"/>
    <w:rsid w:val="00322D27"/>
    <w:rsid w:val="00322D28"/>
    <w:rsid w:val="00322DBB"/>
    <w:rsid w:val="00323934"/>
    <w:rsid w:val="003243ED"/>
    <w:rsid w:val="0032475F"/>
    <w:rsid w:val="00325673"/>
    <w:rsid w:val="00326546"/>
    <w:rsid w:val="00326B18"/>
    <w:rsid w:val="00326D1B"/>
    <w:rsid w:val="00326F05"/>
    <w:rsid w:val="0032792A"/>
    <w:rsid w:val="00330B13"/>
    <w:rsid w:val="00330BD4"/>
    <w:rsid w:val="00330C6A"/>
    <w:rsid w:val="00330F3B"/>
    <w:rsid w:val="003310C8"/>
    <w:rsid w:val="00331F62"/>
    <w:rsid w:val="00331F69"/>
    <w:rsid w:val="00332947"/>
    <w:rsid w:val="00332F0E"/>
    <w:rsid w:val="00332F91"/>
    <w:rsid w:val="00332FCD"/>
    <w:rsid w:val="003333D9"/>
    <w:rsid w:val="0033361F"/>
    <w:rsid w:val="00333BC6"/>
    <w:rsid w:val="003341EC"/>
    <w:rsid w:val="00334E1E"/>
    <w:rsid w:val="00334FCE"/>
    <w:rsid w:val="00335856"/>
    <w:rsid w:val="003359D7"/>
    <w:rsid w:val="00336086"/>
    <w:rsid w:val="00336A18"/>
    <w:rsid w:val="00337715"/>
    <w:rsid w:val="00337B89"/>
    <w:rsid w:val="00337CCA"/>
    <w:rsid w:val="00340895"/>
    <w:rsid w:val="00340980"/>
    <w:rsid w:val="00340E02"/>
    <w:rsid w:val="0034113D"/>
    <w:rsid w:val="00341762"/>
    <w:rsid w:val="00341868"/>
    <w:rsid w:val="00341F60"/>
    <w:rsid w:val="003422F2"/>
    <w:rsid w:val="0034235E"/>
    <w:rsid w:val="0034243F"/>
    <w:rsid w:val="00342549"/>
    <w:rsid w:val="00342797"/>
    <w:rsid w:val="0034329C"/>
    <w:rsid w:val="00343596"/>
    <w:rsid w:val="00343793"/>
    <w:rsid w:val="003438CB"/>
    <w:rsid w:val="00343F1B"/>
    <w:rsid w:val="00344234"/>
    <w:rsid w:val="00344476"/>
    <w:rsid w:val="00344767"/>
    <w:rsid w:val="00344C2E"/>
    <w:rsid w:val="00345191"/>
    <w:rsid w:val="00345209"/>
    <w:rsid w:val="0034556A"/>
    <w:rsid w:val="00345A7E"/>
    <w:rsid w:val="00345EB9"/>
    <w:rsid w:val="00345F0A"/>
    <w:rsid w:val="003460CA"/>
    <w:rsid w:val="00346F8F"/>
    <w:rsid w:val="00346FE4"/>
    <w:rsid w:val="00347885"/>
    <w:rsid w:val="00347FCD"/>
    <w:rsid w:val="00347FD8"/>
    <w:rsid w:val="0035097D"/>
    <w:rsid w:val="00350B10"/>
    <w:rsid w:val="003516F1"/>
    <w:rsid w:val="00351AC4"/>
    <w:rsid w:val="00352032"/>
    <w:rsid w:val="003525F8"/>
    <w:rsid w:val="00352AB1"/>
    <w:rsid w:val="00353BDE"/>
    <w:rsid w:val="00353CA8"/>
    <w:rsid w:val="00354456"/>
    <w:rsid w:val="003547D7"/>
    <w:rsid w:val="00355468"/>
    <w:rsid w:val="00355794"/>
    <w:rsid w:val="00356CE6"/>
    <w:rsid w:val="00356FCE"/>
    <w:rsid w:val="00357512"/>
    <w:rsid w:val="00357C58"/>
    <w:rsid w:val="00357E5D"/>
    <w:rsid w:val="00360252"/>
    <w:rsid w:val="0036054E"/>
    <w:rsid w:val="00361044"/>
    <w:rsid w:val="00361522"/>
    <w:rsid w:val="00362198"/>
    <w:rsid w:val="00362A19"/>
    <w:rsid w:val="00362D50"/>
    <w:rsid w:val="00362DC0"/>
    <w:rsid w:val="00362E0C"/>
    <w:rsid w:val="003638E9"/>
    <w:rsid w:val="00363B2F"/>
    <w:rsid w:val="00363D45"/>
    <w:rsid w:val="0036482E"/>
    <w:rsid w:val="00365045"/>
    <w:rsid w:val="0036509A"/>
    <w:rsid w:val="00365250"/>
    <w:rsid w:val="00367CA1"/>
    <w:rsid w:val="003707B2"/>
    <w:rsid w:val="00370A0A"/>
    <w:rsid w:val="0037151F"/>
    <w:rsid w:val="0037159B"/>
    <w:rsid w:val="0037173E"/>
    <w:rsid w:val="00371821"/>
    <w:rsid w:val="003725EB"/>
    <w:rsid w:val="00372B9E"/>
    <w:rsid w:val="00373704"/>
    <w:rsid w:val="00373853"/>
    <w:rsid w:val="003739AA"/>
    <w:rsid w:val="00374E65"/>
    <w:rsid w:val="00375523"/>
    <w:rsid w:val="00375930"/>
    <w:rsid w:val="00376242"/>
    <w:rsid w:val="0037682F"/>
    <w:rsid w:val="00376E38"/>
    <w:rsid w:val="00377182"/>
    <w:rsid w:val="0037736B"/>
    <w:rsid w:val="00377B1A"/>
    <w:rsid w:val="0038092C"/>
    <w:rsid w:val="00380DA3"/>
    <w:rsid w:val="00380E4F"/>
    <w:rsid w:val="00380F56"/>
    <w:rsid w:val="003812C0"/>
    <w:rsid w:val="00382093"/>
    <w:rsid w:val="003820D9"/>
    <w:rsid w:val="003821EE"/>
    <w:rsid w:val="003825D5"/>
    <w:rsid w:val="0038280B"/>
    <w:rsid w:val="00382B07"/>
    <w:rsid w:val="00382B92"/>
    <w:rsid w:val="00382CDE"/>
    <w:rsid w:val="003830DD"/>
    <w:rsid w:val="0038317D"/>
    <w:rsid w:val="0038405C"/>
    <w:rsid w:val="00384A50"/>
    <w:rsid w:val="003855A6"/>
    <w:rsid w:val="003858AD"/>
    <w:rsid w:val="00386073"/>
    <w:rsid w:val="003864EA"/>
    <w:rsid w:val="00386964"/>
    <w:rsid w:val="00386CDA"/>
    <w:rsid w:val="003873BC"/>
    <w:rsid w:val="00387447"/>
    <w:rsid w:val="00387566"/>
    <w:rsid w:val="003875AA"/>
    <w:rsid w:val="00387745"/>
    <w:rsid w:val="003879ED"/>
    <w:rsid w:val="00387B7F"/>
    <w:rsid w:val="00390773"/>
    <w:rsid w:val="00390C06"/>
    <w:rsid w:val="00391061"/>
    <w:rsid w:val="003916AE"/>
    <w:rsid w:val="00391C09"/>
    <w:rsid w:val="003920DA"/>
    <w:rsid w:val="00392320"/>
    <w:rsid w:val="003923F6"/>
    <w:rsid w:val="00392987"/>
    <w:rsid w:val="00392DC3"/>
    <w:rsid w:val="0039444E"/>
    <w:rsid w:val="003948D5"/>
    <w:rsid w:val="00394D57"/>
    <w:rsid w:val="00394EBE"/>
    <w:rsid w:val="00395380"/>
    <w:rsid w:val="00395D4E"/>
    <w:rsid w:val="00395E34"/>
    <w:rsid w:val="00396273"/>
    <w:rsid w:val="00396EB1"/>
    <w:rsid w:val="003977AF"/>
    <w:rsid w:val="00397C89"/>
    <w:rsid w:val="003A0014"/>
    <w:rsid w:val="003A06EB"/>
    <w:rsid w:val="003A0855"/>
    <w:rsid w:val="003A0EDB"/>
    <w:rsid w:val="003A146B"/>
    <w:rsid w:val="003A1809"/>
    <w:rsid w:val="003A1833"/>
    <w:rsid w:val="003A20C7"/>
    <w:rsid w:val="003A2239"/>
    <w:rsid w:val="003A248B"/>
    <w:rsid w:val="003A2589"/>
    <w:rsid w:val="003A25CF"/>
    <w:rsid w:val="003A3AFD"/>
    <w:rsid w:val="003A3B18"/>
    <w:rsid w:val="003A3D1E"/>
    <w:rsid w:val="003A3F9D"/>
    <w:rsid w:val="003A44F7"/>
    <w:rsid w:val="003A4F4D"/>
    <w:rsid w:val="003A5F48"/>
    <w:rsid w:val="003A6123"/>
    <w:rsid w:val="003A61F9"/>
    <w:rsid w:val="003A62D6"/>
    <w:rsid w:val="003A72CF"/>
    <w:rsid w:val="003A7378"/>
    <w:rsid w:val="003A798F"/>
    <w:rsid w:val="003A7FD6"/>
    <w:rsid w:val="003B0589"/>
    <w:rsid w:val="003B1441"/>
    <w:rsid w:val="003B1A39"/>
    <w:rsid w:val="003B1D7B"/>
    <w:rsid w:val="003B2047"/>
    <w:rsid w:val="003B29F0"/>
    <w:rsid w:val="003B2B5A"/>
    <w:rsid w:val="003B309B"/>
    <w:rsid w:val="003B31DA"/>
    <w:rsid w:val="003B3309"/>
    <w:rsid w:val="003B37DC"/>
    <w:rsid w:val="003B3E57"/>
    <w:rsid w:val="003B3F98"/>
    <w:rsid w:val="003B4422"/>
    <w:rsid w:val="003B4FB9"/>
    <w:rsid w:val="003B5805"/>
    <w:rsid w:val="003B5983"/>
    <w:rsid w:val="003B5BDC"/>
    <w:rsid w:val="003B600C"/>
    <w:rsid w:val="003B76F6"/>
    <w:rsid w:val="003C061B"/>
    <w:rsid w:val="003C0AE9"/>
    <w:rsid w:val="003C0E50"/>
    <w:rsid w:val="003C2A60"/>
    <w:rsid w:val="003C2E39"/>
    <w:rsid w:val="003C2FE1"/>
    <w:rsid w:val="003C323C"/>
    <w:rsid w:val="003C33E9"/>
    <w:rsid w:val="003C34B3"/>
    <w:rsid w:val="003C3ADA"/>
    <w:rsid w:val="003C4049"/>
    <w:rsid w:val="003C44BB"/>
    <w:rsid w:val="003C46D7"/>
    <w:rsid w:val="003C4822"/>
    <w:rsid w:val="003C48DE"/>
    <w:rsid w:val="003C5114"/>
    <w:rsid w:val="003C5E85"/>
    <w:rsid w:val="003C6836"/>
    <w:rsid w:val="003C6EED"/>
    <w:rsid w:val="003C722C"/>
    <w:rsid w:val="003C7991"/>
    <w:rsid w:val="003D007C"/>
    <w:rsid w:val="003D0117"/>
    <w:rsid w:val="003D0A59"/>
    <w:rsid w:val="003D0B15"/>
    <w:rsid w:val="003D10CE"/>
    <w:rsid w:val="003D1839"/>
    <w:rsid w:val="003D240F"/>
    <w:rsid w:val="003D2B9C"/>
    <w:rsid w:val="003D330A"/>
    <w:rsid w:val="003D3536"/>
    <w:rsid w:val="003D36CE"/>
    <w:rsid w:val="003D3A6D"/>
    <w:rsid w:val="003D41AE"/>
    <w:rsid w:val="003D42C8"/>
    <w:rsid w:val="003D437E"/>
    <w:rsid w:val="003D4834"/>
    <w:rsid w:val="003D4BE6"/>
    <w:rsid w:val="003D4D44"/>
    <w:rsid w:val="003D4F89"/>
    <w:rsid w:val="003D5995"/>
    <w:rsid w:val="003D6480"/>
    <w:rsid w:val="003D6B65"/>
    <w:rsid w:val="003D6D5E"/>
    <w:rsid w:val="003D7005"/>
    <w:rsid w:val="003D73DC"/>
    <w:rsid w:val="003E189C"/>
    <w:rsid w:val="003E1B0A"/>
    <w:rsid w:val="003E2A28"/>
    <w:rsid w:val="003E376C"/>
    <w:rsid w:val="003E3943"/>
    <w:rsid w:val="003E3EFC"/>
    <w:rsid w:val="003E452C"/>
    <w:rsid w:val="003E50DF"/>
    <w:rsid w:val="003E521F"/>
    <w:rsid w:val="003E5358"/>
    <w:rsid w:val="003E57CA"/>
    <w:rsid w:val="003E58C0"/>
    <w:rsid w:val="003E59CF"/>
    <w:rsid w:val="003E5C97"/>
    <w:rsid w:val="003E5DDA"/>
    <w:rsid w:val="003E606B"/>
    <w:rsid w:val="003E6147"/>
    <w:rsid w:val="003E6334"/>
    <w:rsid w:val="003E7854"/>
    <w:rsid w:val="003F00D7"/>
    <w:rsid w:val="003F0273"/>
    <w:rsid w:val="003F0ED9"/>
    <w:rsid w:val="003F256E"/>
    <w:rsid w:val="003F2B38"/>
    <w:rsid w:val="003F2C34"/>
    <w:rsid w:val="003F3339"/>
    <w:rsid w:val="003F38ED"/>
    <w:rsid w:val="003F3CEC"/>
    <w:rsid w:val="003F4087"/>
    <w:rsid w:val="003F51D9"/>
    <w:rsid w:val="003F556E"/>
    <w:rsid w:val="003F5B4E"/>
    <w:rsid w:val="003F5D22"/>
    <w:rsid w:val="003F6016"/>
    <w:rsid w:val="003F62D6"/>
    <w:rsid w:val="003F6383"/>
    <w:rsid w:val="003F6A6E"/>
    <w:rsid w:val="003F71C6"/>
    <w:rsid w:val="003F723E"/>
    <w:rsid w:val="003F73C3"/>
    <w:rsid w:val="00400881"/>
    <w:rsid w:val="004009BD"/>
    <w:rsid w:val="00400DD2"/>
    <w:rsid w:val="0040114B"/>
    <w:rsid w:val="004011DB"/>
    <w:rsid w:val="004012F0"/>
    <w:rsid w:val="004014C3"/>
    <w:rsid w:val="00401684"/>
    <w:rsid w:val="004017C2"/>
    <w:rsid w:val="00401E63"/>
    <w:rsid w:val="0040211F"/>
    <w:rsid w:val="00402659"/>
    <w:rsid w:val="004038E1"/>
    <w:rsid w:val="004038FE"/>
    <w:rsid w:val="00403B87"/>
    <w:rsid w:val="00404539"/>
    <w:rsid w:val="00404840"/>
    <w:rsid w:val="00404B4D"/>
    <w:rsid w:val="00404F8D"/>
    <w:rsid w:val="004050F2"/>
    <w:rsid w:val="00405E8A"/>
    <w:rsid w:val="0040662C"/>
    <w:rsid w:val="00406820"/>
    <w:rsid w:val="0040693D"/>
    <w:rsid w:val="00406B0D"/>
    <w:rsid w:val="00406C46"/>
    <w:rsid w:val="00406FE5"/>
    <w:rsid w:val="004076A9"/>
    <w:rsid w:val="00407A69"/>
    <w:rsid w:val="00407B3C"/>
    <w:rsid w:val="004108BC"/>
    <w:rsid w:val="00410A1B"/>
    <w:rsid w:val="00410F10"/>
    <w:rsid w:val="004113EE"/>
    <w:rsid w:val="00411751"/>
    <w:rsid w:val="00411806"/>
    <w:rsid w:val="00411BA1"/>
    <w:rsid w:val="004120E5"/>
    <w:rsid w:val="004128A4"/>
    <w:rsid w:val="00412C70"/>
    <w:rsid w:val="00413357"/>
    <w:rsid w:val="0041378F"/>
    <w:rsid w:val="004138AC"/>
    <w:rsid w:val="004138F8"/>
    <w:rsid w:val="00414028"/>
    <w:rsid w:val="004141C1"/>
    <w:rsid w:val="004145D0"/>
    <w:rsid w:val="004147C5"/>
    <w:rsid w:val="00415458"/>
    <w:rsid w:val="00415513"/>
    <w:rsid w:val="004159C4"/>
    <w:rsid w:val="00415A97"/>
    <w:rsid w:val="004163E0"/>
    <w:rsid w:val="00416A81"/>
    <w:rsid w:val="00416F4C"/>
    <w:rsid w:val="004171E6"/>
    <w:rsid w:val="00420915"/>
    <w:rsid w:val="00420BF1"/>
    <w:rsid w:val="00420D34"/>
    <w:rsid w:val="00421541"/>
    <w:rsid w:val="00421638"/>
    <w:rsid w:val="0042191B"/>
    <w:rsid w:val="00421D0F"/>
    <w:rsid w:val="00421DFA"/>
    <w:rsid w:val="00422A4E"/>
    <w:rsid w:val="00422F70"/>
    <w:rsid w:val="00423669"/>
    <w:rsid w:val="0042373C"/>
    <w:rsid w:val="00424533"/>
    <w:rsid w:val="0042453A"/>
    <w:rsid w:val="004253C7"/>
    <w:rsid w:val="0042540E"/>
    <w:rsid w:val="00425CB2"/>
    <w:rsid w:val="00425CBA"/>
    <w:rsid w:val="004262E4"/>
    <w:rsid w:val="004266E0"/>
    <w:rsid w:val="00426E54"/>
    <w:rsid w:val="004271B3"/>
    <w:rsid w:val="004274ED"/>
    <w:rsid w:val="00427968"/>
    <w:rsid w:val="00427DFD"/>
    <w:rsid w:val="004300F8"/>
    <w:rsid w:val="00430A61"/>
    <w:rsid w:val="00430D34"/>
    <w:rsid w:val="0043144F"/>
    <w:rsid w:val="00431D5C"/>
    <w:rsid w:val="00431EA2"/>
    <w:rsid w:val="0043207A"/>
    <w:rsid w:val="0043358E"/>
    <w:rsid w:val="00433702"/>
    <w:rsid w:val="00433D38"/>
    <w:rsid w:val="004345B1"/>
    <w:rsid w:val="004356AB"/>
    <w:rsid w:val="00435FD2"/>
    <w:rsid w:val="004370C0"/>
    <w:rsid w:val="00440753"/>
    <w:rsid w:val="004409B7"/>
    <w:rsid w:val="00440FFC"/>
    <w:rsid w:val="004418BD"/>
    <w:rsid w:val="00441F88"/>
    <w:rsid w:val="00442408"/>
    <w:rsid w:val="00442535"/>
    <w:rsid w:val="00444142"/>
    <w:rsid w:val="0044414F"/>
    <w:rsid w:val="004448A8"/>
    <w:rsid w:val="0044491B"/>
    <w:rsid w:val="0044529A"/>
    <w:rsid w:val="00445CC7"/>
    <w:rsid w:val="004463B5"/>
    <w:rsid w:val="00446677"/>
    <w:rsid w:val="00446830"/>
    <w:rsid w:val="00446DF7"/>
    <w:rsid w:val="00446DF9"/>
    <w:rsid w:val="00446FC8"/>
    <w:rsid w:val="00447940"/>
    <w:rsid w:val="0045093F"/>
    <w:rsid w:val="004509CE"/>
    <w:rsid w:val="004509E8"/>
    <w:rsid w:val="00450A4E"/>
    <w:rsid w:val="00450C92"/>
    <w:rsid w:val="0045109E"/>
    <w:rsid w:val="00451AB4"/>
    <w:rsid w:val="00452613"/>
    <w:rsid w:val="0045279D"/>
    <w:rsid w:val="00452F3F"/>
    <w:rsid w:val="004546E4"/>
    <w:rsid w:val="00454F07"/>
    <w:rsid w:val="004551B9"/>
    <w:rsid w:val="0045558B"/>
    <w:rsid w:val="004558AF"/>
    <w:rsid w:val="00455AF8"/>
    <w:rsid w:val="00455CC4"/>
    <w:rsid w:val="00456579"/>
    <w:rsid w:val="00456FCE"/>
    <w:rsid w:val="00457AB6"/>
    <w:rsid w:val="00457CCD"/>
    <w:rsid w:val="0046025D"/>
    <w:rsid w:val="00461044"/>
    <w:rsid w:val="00461AAA"/>
    <w:rsid w:val="004622AA"/>
    <w:rsid w:val="004622B8"/>
    <w:rsid w:val="004635B5"/>
    <w:rsid w:val="00463631"/>
    <w:rsid w:val="00463970"/>
    <w:rsid w:val="004639BE"/>
    <w:rsid w:val="00464719"/>
    <w:rsid w:val="004647C5"/>
    <w:rsid w:val="00464D4A"/>
    <w:rsid w:val="00464D64"/>
    <w:rsid w:val="00465C83"/>
    <w:rsid w:val="00465D57"/>
    <w:rsid w:val="00466294"/>
    <w:rsid w:val="004667AD"/>
    <w:rsid w:val="00466821"/>
    <w:rsid w:val="00466909"/>
    <w:rsid w:val="00466F67"/>
    <w:rsid w:val="00467BE0"/>
    <w:rsid w:val="00467FE9"/>
    <w:rsid w:val="00470274"/>
    <w:rsid w:val="0047060D"/>
    <w:rsid w:val="00470EF7"/>
    <w:rsid w:val="004714CE"/>
    <w:rsid w:val="00471F02"/>
    <w:rsid w:val="00472727"/>
    <w:rsid w:val="00472C32"/>
    <w:rsid w:val="00472E62"/>
    <w:rsid w:val="00472FC5"/>
    <w:rsid w:val="00473242"/>
    <w:rsid w:val="00473A1C"/>
    <w:rsid w:val="00473C7A"/>
    <w:rsid w:val="0047452A"/>
    <w:rsid w:val="0047464E"/>
    <w:rsid w:val="00474963"/>
    <w:rsid w:val="004759C1"/>
    <w:rsid w:val="00475BDA"/>
    <w:rsid w:val="0047647C"/>
    <w:rsid w:val="00476D0A"/>
    <w:rsid w:val="004770A2"/>
    <w:rsid w:val="00477279"/>
    <w:rsid w:val="004774D0"/>
    <w:rsid w:val="00477A60"/>
    <w:rsid w:val="00480790"/>
    <w:rsid w:val="0048105C"/>
    <w:rsid w:val="0048170D"/>
    <w:rsid w:val="00481DC3"/>
    <w:rsid w:val="004821CD"/>
    <w:rsid w:val="0048248C"/>
    <w:rsid w:val="00482ABA"/>
    <w:rsid w:val="00482DC1"/>
    <w:rsid w:val="00483679"/>
    <w:rsid w:val="00483DC8"/>
    <w:rsid w:val="00483E87"/>
    <w:rsid w:val="00484377"/>
    <w:rsid w:val="004846D9"/>
    <w:rsid w:val="004847D1"/>
    <w:rsid w:val="0048505C"/>
    <w:rsid w:val="004854F7"/>
    <w:rsid w:val="00485943"/>
    <w:rsid w:val="00485C9A"/>
    <w:rsid w:val="00485FD3"/>
    <w:rsid w:val="00486824"/>
    <w:rsid w:val="00486BFB"/>
    <w:rsid w:val="00486CA1"/>
    <w:rsid w:val="00486F88"/>
    <w:rsid w:val="0048728E"/>
    <w:rsid w:val="00487361"/>
    <w:rsid w:val="004873E5"/>
    <w:rsid w:val="00487EBB"/>
    <w:rsid w:val="0049005C"/>
    <w:rsid w:val="00490474"/>
    <w:rsid w:val="004907C9"/>
    <w:rsid w:val="00490BE7"/>
    <w:rsid w:val="00490CE8"/>
    <w:rsid w:val="00491342"/>
    <w:rsid w:val="0049144C"/>
    <w:rsid w:val="004914B6"/>
    <w:rsid w:val="00491706"/>
    <w:rsid w:val="00491836"/>
    <w:rsid w:val="004919E7"/>
    <w:rsid w:val="004921A7"/>
    <w:rsid w:val="00492525"/>
    <w:rsid w:val="00492C2C"/>
    <w:rsid w:val="00493C30"/>
    <w:rsid w:val="00493D96"/>
    <w:rsid w:val="00493E3B"/>
    <w:rsid w:val="00494B8B"/>
    <w:rsid w:val="00496FC5"/>
    <w:rsid w:val="00497080"/>
    <w:rsid w:val="00497282"/>
    <w:rsid w:val="0049743E"/>
    <w:rsid w:val="00497825"/>
    <w:rsid w:val="00497D94"/>
    <w:rsid w:val="004A020A"/>
    <w:rsid w:val="004A083D"/>
    <w:rsid w:val="004A0A91"/>
    <w:rsid w:val="004A0BD8"/>
    <w:rsid w:val="004A1062"/>
    <w:rsid w:val="004A10B5"/>
    <w:rsid w:val="004A134E"/>
    <w:rsid w:val="004A1CE0"/>
    <w:rsid w:val="004A1D59"/>
    <w:rsid w:val="004A1EDE"/>
    <w:rsid w:val="004A2822"/>
    <w:rsid w:val="004A2B46"/>
    <w:rsid w:val="004A2DE7"/>
    <w:rsid w:val="004A2DFF"/>
    <w:rsid w:val="004A3783"/>
    <w:rsid w:val="004A3976"/>
    <w:rsid w:val="004A3AD1"/>
    <w:rsid w:val="004A4318"/>
    <w:rsid w:val="004A57A4"/>
    <w:rsid w:val="004A5887"/>
    <w:rsid w:val="004A5ABC"/>
    <w:rsid w:val="004A60D5"/>
    <w:rsid w:val="004A7147"/>
    <w:rsid w:val="004B0106"/>
    <w:rsid w:val="004B0639"/>
    <w:rsid w:val="004B075B"/>
    <w:rsid w:val="004B0D2A"/>
    <w:rsid w:val="004B15DD"/>
    <w:rsid w:val="004B21A9"/>
    <w:rsid w:val="004B2A5D"/>
    <w:rsid w:val="004B309E"/>
    <w:rsid w:val="004B30F5"/>
    <w:rsid w:val="004B3F28"/>
    <w:rsid w:val="004B402B"/>
    <w:rsid w:val="004B43E9"/>
    <w:rsid w:val="004B4909"/>
    <w:rsid w:val="004B4DB8"/>
    <w:rsid w:val="004B58F7"/>
    <w:rsid w:val="004B6F8A"/>
    <w:rsid w:val="004B74C0"/>
    <w:rsid w:val="004C0226"/>
    <w:rsid w:val="004C03F5"/>
    <w:rsid w:val="004C087B"/>
    <w:rsid w:val="004C0D51"/>
    <w:rsid w:val="004C0DC3"/>
    <w:rsid w:val="004C1370"/>
    <w:rsid w:val="004C13D1"/>
    <w:rsid w:val="004C13D9"/>
    <w:rsid w:val="004C1481"/>
    <w:rsid w:val="004C1640"/>
    <w:rsid w:val="004C1815"/>
    <w:rsid w:val="004C18DA"/>
    <w:rsid w:val="004C18E9"/>
    <w:rsid w:val="004C1CD4"/>
    <w:rsid w:val="004C1FCE"/>
    <w:rsid w:val="004C2204"/>
    <w:rsid w:val="004C2575"/>
    <w:rsid w:val="004C275E"/>
    <w:rsid w:val="004C2CD1"/>
    <w:rsid w:val="004C2D20"/>
    <w:rsid w:val="004C2DBA"/>
    <w:rsid w:val="004C3047"/>
    <w:rsid w:val="004C340B"/>
    <w:rsid w:val="004C3501"/>
    <w:rsid w:val="004C363B"/>
    <w:rsid w:val="004C37B0"/>
    <w:rsid w:val="004C3E2E"/>
    <w:rsid w:val="004C43BE"/>
    <w:rsid w:val="004C59D1"/>
    <w:rsid w:val="004C600C"/>
    <w:rsid w:val="004C64CA"/>
    <w:rsid w:val="004C64D6"/>
    <w:rsid w:val="004C7193"/>
    <w:rsid w:val="004C7810"/>
    <w:rsid w:val="004D0044"/>
    <w:rsid w:val="004D166B"/>
    <w:rsid w:val="004D1D72"/>
    <w:rsid w:val="004D1F8E"/>
    <w:rsid w:val="004D253B"/>
    <w:rsid w:val="004D2617"/>
    <w:rsid w:val="004D2AA2"/>
    <w:rsid w:val="004D2BF6"/>
    <w:rsid w:val="004D2FF0"/>
    <w:rsid w:val="004D35F4"/>
    <w:rsid w:val="004D3BA8"/>
    <w:rsid w:val="004D3F81"/>
    <w:rsid w:val="004D42A6"/>
    <w:rsid w:val="004D4B4E"/>
    <w:rsid w:val="004D5018"/>
    <w:rsid w:val="004D5552"/>
    <w:rsid w:val="004D6D99"/>
    <w:rsid w:val="004D744D"/>
    <w:rsid w:val="004D76FD"/>
    <w:rsid w:val="004E0664"/>
    <w:rsid w:val="004E0DA9"/>
    <w:rsid w:val="004E0FDC"/>
    <w:rsid w:val="004E1179"/>
    <w:rsid w:val="004E1378"/>
    <w:rsid w:val="004E1927"/>
    <w:rsid w:val="004E2019"/>
    <w:rsid w:val="004E3099"/>
    <w:rsid w:val="004E3C03"/>
    <w:rsid w:val="004E42F5"/>
    <w:rsid w:val="004E4963"/>
    <w:rsid w:val="004E515B"/>
    <w:rsid w:val="004E5A25"/>
    <w:rsid w:val="004E6022"/>
    <w:rsid w:val="004F1242"/>
    <w:rsid w:val="004F12F1"/>
    <w:rsid w:val="004F1A10"/>
    <w:rsid w:val="004F1DE2"/>
    <w:rsid w:val="004F20AC"/>
    <w:rsid w:val="004F210A"/>
    <w:rsid w:val="004F2789"/>
    <w:rsid w:val="004F27D8"/>
    <w:rsid w:val="004F2CF0"/>
    <w:rsid w:val="004F371C"/>
    <w:rsid w:val="004F3DE3"/>
    <w:rsid w:val="004F42BE"/>
    <w:rsid w:val="004F4CAF"/>
    <w:rsid w:val="004F4D02"/>
    <w:rsid w:val="004F5555"/>
    <w:rsid w:val="004F6A96"/>
    <w:rsid w:val="004F6BD1"/>
    <w:rsid w:val="004F7A9E"/>
    <w:rsid w:val="0050026A"/>
    <w:rsid w:val="00500833"/>
    <w:rsid w:val="005008C9"/>
    <w:rsid w:val="0050183E"/>
    <w:rsid w:val="00501D18"/>
    <w:rsid w:val="00502A48"/>
    <w:rsid w:val="00502A4E"/>
    <w:rsid w:val="00502AA5"/>
    <w:rsid w:val="00502EED"/>
    <w:rsid w:val="005031E7"/>
    <w:rsid w:val="00503327"/>
    <w:rsid w:val="005036F8"/>
    <w:rsid w:val="005038A3"/>
    <w:rsid w:val="00504581"/>
    <w:rsid w:val="005048F2"/>
    <w:rsid w:val="00504D8A"/>
    <w:rsid w:val="00504EEA"/>
    <w:rsid w:val="00505529"/>
    <w:rsid w:val="00505A6F"/>
    <w:rsid w:val="00505DDF"/>
    <w:rsid w:val="00506188"/>
    <w:rsid w:val="00506847"/>
    <w:rsid w:val="005068DA"/>
    <w:rsid w:val="00506904"/>
    <w:rsid w:val="00506A9B"/>
    <w:rsid w:val="00506B65"/>
    <w:rsid w:val="00507797"/>
    <w:rsid w:val="00507ADA"/>
    <w:rsid w:val="00507D73"/>
    <w:rsid w:val="00507F4A"/>
    <w:rsid w:val="005104D0"/>
    <w:rsid w:val="00511340"/>
    <w:rsid w:val="00511752"/>
    <w:rsid w:val="00511A9F"/>
    <w:rsid w:val="005128DD"/>
    <w:rsid w:val="00512B11"/>
    <w:rsid w:val="00512C42"/>
    <w:rsid w:val="00512C66"/>
    <w:rsid w:val="00512E28"/>
    <w:rsid w:val="0051302E"/>
    <w:rsid w:val="00513A34"/>
    <w:rsid w:val="005142BC"/>
    <w:rsid w:val="00514664"/>
    <w:rsid w:val="00514BB2"/>
    <w:rsid w:val="00514D1C"/>
    <w:rsid w:val="00515957"/>
    <w:rsid w:val="00515A1C"/>
    <w:rsid w:val="005162F2"/>
    <w:rsid w:val="0051732D"/>
    <w:rsid w:val="005173AD"/>
    <w:rsid w:val="005173F1"/>
    <w:rsid w:val="005204F6"/>
    <w:rsid w:val="00521C43"/>
    <w:rsid w:val="00521CB2"/>
    <w:rsid w:val="00521CDA"/>
    <w:rsid w:val="00521E3C"/>
    <w:rsid w:val="0052326A"/>
    <w:rsid w:val="00523D9C"/>
    <w:rsid w:val="005242EA"/>
    <w:rsid w:val="005247A4"/>
    <w:rsid w:val="00524D6B"/>
    <w:rsid w:val="00524F02"/>
    <w:rsid w:val="00525337"/>
    <w:rsid w:val="005268CB"/>
    <w:rsid w:val="005269F9"/>
    <w:rsid w:val="00527136"/>
    <w:rsid w:val="00527324"/>
    <w:rsid w:val="005273DD"/>
    <w:rsid w:val="00530180"/>
    <w:rsid w:val="00530973"/>
    <w:rsid w:val="00530CD8"/>
    <w:rsid w:val="00530E64"/>
    <w:rsid w:val="0053136E"/>
    <w:rsid w:val="005314A1"/>
    <w:rsid w:val="00531603"/>
    <w:rsid w:val="00531C92"/>
    <w:rsid w:val="00531F24"/>
    <w:rsid w:val="00532007"/>
    <w:rsid w:val="00532205"/>
    <w:rsid w:val="00533094"/>
    <w:rsid w:val="005334F4"/>
    <w:rsid w:val="0053374C"/>
    <w:rsid w:val="00534655"/>
    <w:rsid w:val="00534AB0"/>
    <w:rsid w:val="00534D0C"/>
    <w:rsid w:val="00535347"/>
    <w:rsid w:val="00535D5D"/>
    <w:rsid w:val="00536214"/>
    <w:rsid w:val="005362CF"/>
    <w:rsid w:val="0053648F"/>
    <w:rsid w:val="0053653B"/>
    <w:rsid w:val="00537B09"/>
    <w:rsid w:val="0054006A"/>
    <w:rsid w:val="005404F9"/>
    <w:rsid w:val="0054099C"/>
    <w:rsid w:val="005409C1"/>
    <w:rsid w:val="005411F2"/>
    <w:rsid w:val="0054190F"/>
    <w:rsid w:val="00542E2A"/>
    <w:rsid w:val="005430D2"/>
    <w:rsid w:val="00543460"/>
    <w:rsid w:val="005437EA"/>
    <w:rsid w:val="00543DCD"/>
    <w:rsid w:val="005449B2"/>
    <w:rsid w:val="00545352"/>
    <w:rsid w:val="00545D47"/>
    <w:rsid w:val="00546E90"/>
    <w:rsid w:val="00546FD8"/>
    <w:rsid w:val="005471D8"/>
    <w:rsid w:val="0054779E"/>
    <w:rsid w:val="0055031B"/>
    <w:rsid w:val="005504C3"/>
    <w:rsid w:val="005506DE"/>
    <w:rsid w:val="005506FE"/>
    <w:rsid w:val="00550870"/>
    <w:rsid w:val="00550B55"/>
    <w:rsid w:val="005511B7"/>
    <w:rsid w:val="005511E8"/>
    <w:rsid w:val="0055135F"/>
    <w:rsid w:val="00551897"/>
    <w:rsid w:val="005527F0"/>
    <w:rsid w:val="005528AE"/>
    <w:rsid w:val="0055293D"/>
    <w:rsid w:val="00552B7A"/>
    <w:rsid w:val="00552F73"/>
    <w:rsid w:val="00553D29"/>
    <w:rsid w:val="0055544D"/>
    <w:rsid w:val="005568F6"/>
    <w:rsid w:val="00556C14"/>
    <w:rsid w:val="005574F1"/>
    <w:rsid w:val="005575C4"/>
    <w:rsid w:val="005601CA"/>
    <w:rsid w:val="00560F41"/>
    <w:rsid w:val="00561B6A"/>
    <w:rsid w:val="00561F6E"/>
    <w:rsid w:val="00562175"/>
    <w:rsid w:val="0056225E"/>
    <w:rsid w:val="0056252E"/>
    <w:rsid w:val="0056281B"/>
    <w:rsid w:val="0056326D"/>
    <w:rsid w:val="00563348"/>
    <w:rsid w:val="005635A5"/>
    <w:rsid w:val="0056378B"/>
    <w:rsid w:val="005639F9"/>
    <w:rsid w:val="00563DC0"/>
    <w:rsid w:val="00563EE6"/>
    <w:rsid w:val="005650E2"/>
    <w:rsid w:val="00565314"/>
    <w:rsid w:val="005659D7"/>
    <w:rsid w:val="00565A95"/>
    <w:rsid w:val="00565B42"/>
    <w:rsid w:val="005664B2"/>
    <w:rsid w:val="00566699"/>
    <w:rsid w:val="005669D1"/>
    <w:rsid w:val="00566B4C"/>
    <w:rsid w:val="00567005"/>
    <w:rsid w:val="00567389"/>
    <w:rsid w:val="005673F2"/>
    <w:rsid w:val="0056770E"/>
    <w:rsid w:val="00567B6B"/>
    <w:rsid w:val="00570033"/>
    <w:rsid w:val="005704BC"/>
    <w:rsid w:val="00570A2C"/>
    <w:rsid w:val="00570D05"/>
    <w:rsid w:val="00570DE6"/>
    <w:rsid w:val="00570E73"/>
    <w:rsid w:val="00571625"/>
    <w:rsid w:val="0057162C"/>
    <w:rsid w:val="00571962"/>
    <w:rsid w:val="00571DB7"/>
    <w:rsid w:val="00573E64"/>
    <w:rsid w:val="00574090"/>
    <w:rsid w:val="00574909"/>
    <w:rsid w:val="005749F0"/>
    <w:rsid w:val="00574A12"/>
    <w:rsid w:val="00574A99"/>
    <w:rsid w:val="00574D3B"/>
    <w:rsid w:val="005751BC"/>
    <w:rsid w:val="005756E5"/>
    <w:rsid w:val="00575EFE"/>
    <w:rsid w:val="00576348"/>
    <w:rsid w:val="00576D88"/>
    <w:rsid w:val="00576F31"/>
    <w:rsid w:val="00577C24"/>
    <w:rsid w:val="00577C99"/>
    <w:rsid w:val="005800BE"/>
    <w:rsid w:val="005804CC"/>
    <w:rsid w:val="00580A88"/>
    <w:rsid w:val="0058151B"/>
    <w:rsid w:val="00581A27"/>
    <w:rsid w:val="00581AA1"/>
    <w:rsid w:val="00581B6F"/>
    <w:rsid w:val="00581CD9"/>
    <w:rsid w:val="00581FB0"/>
    <w:rsid w:val="00582AD9"/>
    <w:rsid w:val="00582B53"/>
    <w:rsid w:val="00582BF6"/>
    <w:rsid w:val="00582D43"/>
    <w:rsid w:val="005841D7"/>
    <w:rsid w:val="00584B8F"/>
    <w:rsid w:val="00585777"/>
    <w:rsid w:val="0058586A"/>
    <w:rsid w:val="0058660B"/>
    <w:rsid w:val="005866A2"/>
    <w:rsid w:val="00586784"/>
    <w:rsid w:val="005871DC"/>
    <w:rsid w:val="00587597"/>
    <w:rsid w:val="0059061F"/>
    <w:rsid w:val="00590FB4"/>
    <w:rsid w:val="005912AB"/>
    <w:rsid w:val="00591598"/>
    <w:rsid w:val="00591BE5"/>
    <w:rsid w:val="00591C20"/>
    <w:rsid w:val="00593094"/>
    <w:rsid w:val="00593170"/>
    <w:rsid w:val="005931A7"/>
    <w:rsid w:val="00593420"/>
    <w:rsid w:val="00593483"/>
    <w:rsid w:val="005934B1"/>
    <w:rsid w:val="005935FB"/>
    <w:rsid w:val="00593A30"/>
    <w:rsid w:val="00593D61"/>
    <w:rsid w:val="0059409A"/>
    <w:rsid w:val="00594464"/>
    <w:rsid w:val="005950DC"/>
    <w:rsid w:val="005958A3"/>
    <w:rsid w:val="00595A35"/>
    <w:rsid w:val="005962C2"/>
    <w:rsid w:val="00596484"/>
    <w:rsid w:val="005964D9"/>
    <w:rsid w:val="00596AFD"/>
    <w:rsid w:val="00596D7B"/>
    <w:rsid w:val="00597093"/>
    <w:rsid w:val="00597094"/>
    <w:rsid w:val="005A0082"/>
    <w:rsid w:val="005A0456"/>
    <w:rsid w:val="005A051E"/>
    <w:rsid w:val="005A05DF"/>
    <w:rsid w:val="005A1785"/>
    <w:rsid w:val="005A195D"/>
    <w:rsid w:val="005A1AD2"/>
    <w:rsid w:val="005A26D5"/>
    <w:rsid w:val="005A2CE9"/>
    <w:rsid w:val="005A3592"/>
    <w:rsid w:val="005A3903"/>
    <w:rsid w:val="005A3B93"/>
    <w:rsid w:val="005A400F"/>
    <w:rsid w:val="005A41B3"/>
    <w:rsid w:val="005A4373"/>
    <w:rsid w:val="005A531A"/>
    <w:rsid w:val="005A5A05"/>
    <w:rsid w:val="005A6F1E"/>
    <w:rsid w:val="005A6FB8"/>
    <w:rsid w:val="005A74C3"/>
    <w:rsid w:val="005A772A"/>
    <w:rsid w:val="005B034D"/>
    <w:rsid w:val="005B03A3"/>
    <w:rsid w:val="005B0A5F"/>
    <w:rsid w:val="005B0B4F"/>
    <w:rsid w:val="005B1635"/>
    <w:rsid w:val="005B1A3C"/>
    <w:rsid w:val="005B225D"/>
    <w:rsid w:val="005B2363"/>
    <w:rsid w:val="005B35D9"/>
    <w:rsid w:val="005B3902"/>
    <w:rsid w:val="005B405C"/>
    <w:rsid w:val="005B431C"/>
    <w:rsid w:val="005B4455"/>
    <w:rsid w:val="005B4FB5"/>
    <w:rsid w:val="005B5091"/>
    <w:rsid w:val="005B5AC6"/>
    <w:rsid w:val="005B5BDB"/>
    <w:rsid w:val="005B65E3"/>
    <w:rsid w:val="005B662D"/>
    <w:rsid w:val="005B6D2C"/>
    <w:rsid w:val="005B6E7E"/>
    <w:rsid w:val="005B7106"/>
    <w:rsid w:val="005B77B2"/>
    <w:rsid w:val="005C0304"/>
    <w:rsid w:val="005C083F"/>
    <w:rsid w:val="005C0FC0"/>
    <w:rsid w:val="005C16B9"/>
    <w:rsid w:val="005C1726"/>
    <w:rsid w:val="005C1A68"/>
    <w:rsid w:val="005C1DFF"/>
    <w:rsid w:val="005C1ED6"/>
    <w:rsid w:val="005C22A0"/>
    <w:rsid w:val="005C23FD"/>
    <w:rsid w:val="005C2E54"/>
    <w:rsid w:val="005C36F6"/>
    <w:rsid w:val="005C3A19"/>
    <w:rsid w:val="005C406C"/>
    <w:rsid w:val="005C40A0"/>
    <w:rsid w:val="005C4371"/>
    <w:rsid w:val="005C43C1"/>
    <w:rsid w:val="005C4475"/>
    <w:rsid w:val="005C4BC7"/>
    <w:rsid w:val="005C4C93"/>
    <w:rsid w:val="005C516F"/>
    <w:rsid w:val="005C61AF"/>
    <w:rsid w:val="005C6621"/>
    <w:rsid w:val="005C676C"/>
    <w:rsid w:val="005C6919"/>
    <w:rsid w:val="005C6D92"/>
    <w:rsid w:val="005C768D"/>
    <w:rsid w:val="005D03C4"/>
    <w:rsid w:val="005D0AB2"/>
    <w:rsid w:val="005D0CBD"/>
    <w:rsid w:val="005D14E0"/>
    <w:rsid w:val="005D4E1B"/>
    <w:rsid w:val="005D5840"/>
    <w:rsid w:val="005D5ADD"/>
    <w:rsid w:val="005D5B25"/>
    <w:rsid w:val="005D5BCC"/>
    <w:rsid w:val="005D5E77"/>
    <w:rsid w:val="005D5F85"/>
    <w:rsid w:val="005D673A"/>
    <w:rsid w:val="005D693F"/>
    <w:rsid w:val="005D6F53"/>
    <w:rsid w:val="005D7A12"/>
    <w:rsid w:val="005D7AB7"/>
    <w:rsid w:val="005D7EF6"/>
    <w:rsid w:val="005E02DA"/>
    <w:rsid w:val="005E031F"/>
    <w:rsid w:val="005E157A"/>
    <w:rsid w:val="005E2CF0"/>
    <w:rsid w:val="005E3082"/>
    <w:rsid w:val="005E32E3"/>
    <w:rsid w:val="005E3701"/>
    <w:rsid w:val="005E38B1"/>
    <w:rsid w:val="005E38C2"/>
    <w:rsid w:val="005E4042"/>
    <w:rsid w:val="005E479F"/>
    <w:rsid w:val="005E4E13"/>
    <w:rsid w:val="005E51AF"/>
    <w:rsid w:val="005E5FEA"/>
    <w:rsid w:val="005E6F0E"/>
    <w:rsid w:val="005E6FE6"/>
    <w:rsid w:val="005E7592"/>
    <w:rsid w:val="005E772D"/>
    <w:rsid w:val="005F0B2E"/>
    <w:rsid w:val="005F13EF"/>
    <w:rsid w:val="005F1AF7"/>
    <w:rsid w:val="005F2241"/>
    <w:rsid w:val="005F2B1D"/>
    <w:rsid w:val="005F2B33"/>
    <w:rsid w:val="005F2E38"/>
    <w:rsid w:val="005F2F0A"/>
    <w:rsid w:val="005F4ECE"/>
    <w:rsid w:val="005F4ED2"/>
    <w:rsid w:val="005F5798"/>
    <w:rsid w:val="005F5A77"/>
    <w:rsid w:val="005F5DFA"/>
    <w:rsid w:val="005F5F35"/>
    <w:rsid w:val="005F6313"/>
    <w:rsid w:val="005F6A10"/>
    <w:rsid w:val="005F6B7C"/>
    <w:rsid w:val="005F7988"/>
    <w:rsid w:val="005F7D65"/>
    <w:rsid w:val="00600086"/>
    <w:rsid w:val="00600372"/>
    <w:rsid w:val="00600657"/>
    <w:rsid w:val="006006FD"/>
    <w:rsid w:val="006008AA"/>
    <w:rsid w:val="00600A09"/>
    <w:rsid w:val="00600B16"/>
    <w:rsid w:val="00600D0D"/>
    <w:rsid w:val="006012E8"/>
    <w:rsid w:val="00601446"/>
    <w:rsid w:val="00601489"/>
    <w:rsid w:val="00601F81"/>
    <w:rsid w:val="00603131"/>
    <w:rsid w:val="00603626"/>
    <w:rsid w:val="00603A8F"/>
    <w:rsid w:val="00604891"/>
    <w:rsid w:val="0060517E"/>
    <w:rsid w:val="0060526E"/>
    <w:rsid w:val="0060535A"/>
    <w:rsid w:val="006057B1"/>
    <w:rsid w:val="0060606C"/>
    <w:rsid w:val="00606CD7"/>
    <w:rsid w:val="00606E0A"/>
    <w:rsid w:val="006070E5"/>
    <w:rsid w:val="00607A60"/>
    <w:rsid w:val="00607C7B"/>
    <w:rsid w:val="00607DA9"/>
    <w:rsid w:val="00607FCB"/>
    <w:rsid w:val="006100D7"/>
    <w:rsid w:val="0061025B"/>
    <w:rsid w:val="00610384"/>
    <w:rsid w:val="00611C77"/>
    <w:rsid w:val="00612001"/>
    <w:rsid w:val="00612013"/>
    <w:rsid w:val="006132F7"/>
    <w:rsid w:val="006144EF"/>
    <w:rsid w:val="0061474D"/>
    <w:rsid w:val="00615047"/>
    <w:rsid w:val="006160EF"/>
    <w:rsid w:val="00616199"/>
    <w:rsid w:val="00616A3E"/>
    <w:rsid w:val="00616DC0"/>
    <w:rsid w:val="00617EBE"/>
    <w:rsid w:val="006200BF"/>
    <w:rsid w:val="0062076A"/>
    <w:rsid w:val="006208C9"/>
    <w:rsid w:val="00620B56"/>
    <w:rsid w:val="006214C3"/>
    <w:rsid w:val="00621677"/>
    <w:rsid w:val="00621DCC"/>
    <w:rsid w:val="00621DFB"/>
    <w:rsid w:val="00622076"/>
    <w:rsid w:val="006225DC"/>
    <w:rsid w:val="00623081"/>
    <w:rsid w:val="006243DD"/>
    <w:rsid w:val="00624D62"/>
    <w:rsid w:val="00625679"/>
    <w:rsid w:val="00625ABF"/>
    <w:rsid w:val="00625B1D"/>
    <w:rsid w:val="0062613E"/>
    <w:rsid w:val="00626275"/>
    <w:rsid w:val="00626412"/>
    <w:rsid w:val="006265EB"/>
    <w:rsid w:val="00626965"/>
    <w:rsid w:val="006269E7"/>
    <w:rsid w:val="00626C44"/>
    <w:rsid w:val="00627279"/>
    <w:rsid w:val="00627625"/>
    <w:rsid w:val="006277B6"/>
    <w:rsid w:val="006303A9"/>
    <w:rsid w:val="006306B5"/>
    <w:rsid w:val="006306DD"/>
    <w:rsid w:val="0063099A"/>
    <w:rsid w:val="00630E48"/>
    <w:rsid w:val="006314BE"/>
    <w:rsid w:val="0063175B"/>
    <w:rsid w:val="00631847"/>
    <w:rsid w:val="00631F08"/>
    <w:rsid w:val="0063207B"/>
    <w:rsid w:val="006320E5"/>
    <w:rsid w:val="006323FD"/>
    <w:rsid w:val="00632880"/>
    <w:rsid w:val="00632E9F"/>
    <w:rsid w:val="006330B4"/>
    <w:rsid w:val="00633120"/>
    <w:rsid w:val="00634360"/>
    <w:rsid w:val="00634ECA"/>
    <w:rsid w:val="0063571D"/>
    <w:rsid w:val="00635EB4"/>
    <w:rsid w:val="00635F1B"/>
    <w:rsid w:val="00636D97"/>
    <w:rsid w:val="00637052"/>
    <w:rsid w:val="006372FA"/>
    <w:rsid w:val="0063782F"/>
    <w:rsid w:val="00637E3B"/>
    <w:rsid w:val="00640719"/>
    <w:rsid w:val="00640BF6"/>
    <w:rsid w:val="00640C7B"/>
    <w:rsid w:val="006417FD"/>
    <w:rsid w:val="00641AF6"/>
    <w:rsid w:val="006425F0"/>
    <w:rsid w:val="0064270F"/>
    <w:rsid w:val="00642A1C"/>
    <w:rsid w:val="00643470"/>
    <w:rsid w:val="00643D55"/>
    <w:rsid w:val="00644316"/>
    <w:rsid w:val="00644417"/>
    <w:rsid w:val="00644734"/>
    <w:rsid w:val="00644901"/>
    <w:rsid w:val="00644B52"/>
    <w:rsid w:val="00645371"/>
    <w:rsid w:val="00645573"/>
    <w:rsid w:val="00645865"/>
    <w:rsid w:val="006459A9"/>
    <w:rsid w:val="00645F20"/>
    <w:rsid w:val="006461A4"/>
    <w:rsid w:val="006463A5"/>
    <w:rsid w:val="00646B87"/>
    <w:rsid w:val="00647179"/>
    <w:rsid w:val="00647223"/>
    <w:rsid w:val="00647D62"/>
    <w:rsid w:val="00650AE8"/>
    <w:rsid w:val="0065142A"/>
    <w:rsid w:val="00651AC4"/>
    <w:rsid w:val="00651DC0"/>
    <w:rsid w:val="00651DFF"/>
    <w:rsid w:val="00651FDC"/>
    <w:rsid w:val="0065255E"/>
    <w:rsid w:val="00652F0F"/>
    <w:rsid w:val="0065312A"/>
    <w:rsid w:val="0065348B"/>
    <w:rsid w:val="00653747"/>
    <w:rsid w:val="006537F1"/>
    <w:rsid w:val="006538A5"/>
    <w:rsid w:val="006541EF"/>
    <w:rsid w:val="00655E19"/>
    <w:rsid w:val="00656917"/>
    <w:rsid w:val="006569DA"/>
    <w:rsid w:val="00656B71"/>
    <w:rsid w:val="00656C62"/>
    <w:rsid w:val="00657B74"/>
    <w:rsid w:val="00657C1F"/>
    <w:rsid w:val="006602B0"/>
    <w:rsid w:val="006604D7"/>
    <w:rsid w:val="00660BE2"/>
    <w:rsid w:val="0066107D"/>
    <w:rsid w:val="006610F2"/>
    <w:rsid w:val="00661980"/>
    <w:rsid w:val="00661CCD"/>
    <w:rsid w:val="00662062"/>
    <w:rsid w:val="00662881"/>
    <w:rsid w:val="006630C4"/>
    <w:rsid w:val="00663988"/>
    <w:rsid w:val="00663FEE"/>
    <w:rsid w:val="00664154"/>
    <w:rsid w:val="00664AD4"/>
    <w:rsid w:val="0066534C"/>
    <w:rsid w:val="006655BE"/>
    <w:rsid w:val="00665C27"/>
    <w:rsid w:val="006666CD"/>
    <w:rsid w:val="00666825"/>
    <w:rsid w:val="00666F87"/>
    <w:rsid w:val="006672DE"/>
    <w:rsid w:val="0066740C"/>
    <w:rsid w:val="0066762D"/>
    <w:rsid w:val="006709D4"/>
    <w:rsid w:val="00670F67"/>
    <w:rsid w:val="00671E01"/>
    <w:rsid w:val="006724D6"/>
    <w:rsid w:val="00672621"/>
    <w:rsid w:val="0067269D"/>
    <w:rsid w:val="00672B59"/>
    <w:rsid w:val="00672BFB"/>
    <w:rsid w:val="006730B6"/>
    <w:rsid w:val="00673398"/>
    <w:rsid w:val="0067351E"/>
    <w:rsid w:val="00673775"/>
    <w:rsid w:val="006739C3"/>
    <w:rsid w:val="00673BB0"/>
    <w:rsid w:val="00673D77"/>
    <w:rsid w:val="00674163"/>
    <w:rsid w:val="006742C2"/>
    <w:rsid w:val="00675389"/>
    <w:rsid w:val="00675568"/>
    <w:rsid w:val="00675A47"/>
    <w:rsid w:val="00675C6B"/>
    <w:rsid w:val="00676C5A"/>
    <w:rsid w:val="00677215"/>
    <w:rsid w:val="0067769B"/>
    <w:rsid w:val="00677801"/>
    <w:rsid w:val="00677FCF"/>
    <w:rsid w:val="00680070"/>
    <w:rsid w:val="00680EFF"/>
    <w:rsid w:val="00680F97"/>
    <w:rsid w:val="00681D35"/>
    <w:rsid w:val="00681F70"/>
    <w:rsid w:val="00683913"/>
    <w:rsid w:val="0068431F"/>
    <w:rsid w:val="00684624"/>
    <w:rsid w:val="00684873"/>
    <w:rsid w:val="0068495E"/>
    <w:rsid w:val="006850B4"/>
    <w:rsid w:val="00685358"/>
    <w:rsid w:val="006854A4"/>
    <w:rsid w:val="00685BD1"/>
    <w:rsid w:val="00686030"/>
    <w:rsid w:val="0068606A"/>
    <w:rsid w:val="00686596"/>
    <w:rsid w:val="006873A2"/>
    <w:rsid w:val="006879F1"/>
    <w:rsid w:val="00687E11"/>
    <w:rsid w:val="0069006B"/>
    <w:rsid w:val="006906C0"/>
    <w:rsid w:val="006907B6"/>
    <w:rsid w:val="006909B9"/>
    <w:rsid w:val="0069125C"/>
    <w:rsid w:val="006912C9"/>
    <w:rsid w:val="00691CC4"/>
    <w:rsid w:val="0069203F"/>
    <w:rsid w:val="006920A7"/>
    <w:rsid w:val="00692E1F"/>
    <w:rsid w:val="0069333E"/>
    <w:rsid w:val="006938B6"/>
    <w:rsid w:val="00693DD9"/>
    <w:rsid w:val="006940DA"/>
    <w:rsid w:val="00694492"/>
    <w:rsid w:val="006944A8"/>
    <w:rsid w:val="0069460B"/>
    <w:rsid w:val="0069490C"/>
    <w:rsid w:val="00694C1D"/>
    <w:rsid w:val="00695259"/>
    <w:rsid w:val="006964B7"/>
    <w:rsid w:val="00696892"/>
    <w:rsid w:val="00697448"/>
    <w:rsid w:val="0069781B"/>
    <w:rsid w:val="00697994"/>
    <w:rsid w:val="00697B5B"/>
    <w:rsid w:val="00697FCE"/>
    <w:rsid w:val="00697FE2"/>
    <w:rsid w:val="006A03C1"/>
    <w:rsid w:val="006A050C"/>
    <w:rsid w:val="006A0AC8"/>
    <w:rsid w:val="006A0BBE"/>
    <w:rsid w:val="006A0DE4"/>
    <w:rsid w:val="006A0FBB"/>
    <w:rsid w:val="006A17C9"/>
    <w:rsid w:val="006A19B9"/>
    <w:rsid w:val="006A1B87"/>
    <w:rsid w:val="006A1C85"/>
    <w:rsid w:val="006A2641"/>
    <w:rsid w:val="006A27EB"/>
    <w:rsid w:val="006A451E"/>
    <w:rsid w:val="006A4839"/>
    <w:rsid w:val="006A5275"/>
    <w:rsid w:val="006A57FE"/>
    <w:rsid w:val="006A672E"/>
    <w:rsid w:val="006A67D6"/>
    <w:rsid w:val="006A6BD5"/>
    <w:rsid w:val="006A6FC5"/>
    <w:rsid w:val="006A70EB"/>
    <w:rsid w:val="006A767A"/>
    <w:rsid w:val="006B035D"/>
    <w:rsid w:val="006B03A3"/>
    <w:rsid w:val="006B059C"/>
    <w:rsid w:val="006B06A2"/>
    <w:rsid w:val="006B152B"/>
    <w:rsid w:val="006B1891"/>
    <w:rsid w:val="006B1918"/>
    <w:rsid w:val="006B1BD0"/>
    <w:rsid w:val="006B1D3C"/>
    <w:rsid w:val="006B2762"/>
    <w:rsid w:val="006B2F08"/>
    <w:rsid w:val="006B32E7"/>
    <w:rsid w:val="006B34AD"/>
    <w:rsid w:val="006B37CC"/>
    <w:rsid w:val="006B3FF2"/>
    <w:rsid w:val="006B4B10"/>
    <w:rsid w:val="006B521B"/>
    <w:rsid w:val="006B6178"/>
    <w:rsid w:val="006B66C4"/>
    <w:rsid w:val="006B69EB"/>
    <w:rsid w:val="006B6E38"/>
    <w:rsid w:val="006B6EA5"/>
    <w:rsid w:val="006B6F04"/>
    <w:rsid w:val="006B6F48"/>
    <w:rsid w:val="006B7B14"/>
    <w:rsid w:val="006B7DCB"/>
    <w:rsid w:val="006B7DEF"/>
    <w:rsid w:val="006C003C"/>
    <w:rsid w:val="006C00C0"/>
    <w:rsid w:val="006C017D"/>
    <w:rsid w:val="006C0526"/>
    <w:rsid w:val="006C088A"/>
    <w:rsid w:val="006C0902"/>
    <w:rsid w:val="006C1694"/>
    <w:rsid w:val="006C173A"/>
    <w:rsid w:val="006C288D"/>
    <w:rsid w:val="006C38EE"/>
    <w:rsid w:val="006C4389"/>
    <w:rsid w:val="006C4534"/>
    <w:rsid w:val="006C5BDB"/>
    <w:rsid w:val="006C5C0B"/>
    <w:rsid w:val="006C62CD"/>
    <w:rsid w:val="006C6335"/>
    <w:rsid w:val="006C6410"/>
    <w:rsid w:val="006C6A61"/>
    <w:rsid w:val="006C6A69"/>
    <w:rsid w:val="006C6A97"/>
    <w:rsid w:val="006C762E"/>
    <w:rsid w:val="006C79B7"/>
    <w:rsid w:val="006D06B6"/>
    <w:rsid w:val="006D0748"/>
    <w:rsid w:val="006D07C4"/>
    <w:rsid w:val="006D108E"/>
    <w:rsid w:val="006D1779"/>
    <w:rsid w:val="006D1F7B"/>
    <w:rsid w:val="006D2075"/>
    <w:rsid w:val="006D22B8"/>
    <w:rsid w:val="006D2CF6"/>
    <w:rsid w:val="006D2EF4"/>
    <w:rsid w:val="006D2F77"/>
    <w:rsid w:val="006D33CC"/>
    <w:rsid w:val="006D38CC"/>
    <w:rsid w:val="006D3D4B"/>
    <w:rsid w:val="006D4827"/>
    <w:rsid w:val="006D4E50"/>
    <w:rsid w:val="006D5147"/>
    <w:rsid w:val="006D5AEC"/>
    <w:rsid w:val="006D5BD7"/>
    <w:rsid w:val="006D62E9"/>
    <w:rsid w:val="006D6674"/>
    <w:rsid w:val="006D66F2"/>
    <w:rsid w:val="006D681D"/>
    <w:rsid w:val="006D69BD"/>
    <w:rsid w:val="006D6F5C"/>
    <w:rsid w:val="006D6FC2"/>
    <w:rsid w:val="006D7D72"/>
    <w:rsid w:val="006E2064"/>
    <w:rsid w:val="006E213E"/>
    <w:rsid w:val="006E24BC"/>
    <w:rsid w:val="006E3071"/>
    <w:rsid w:val="006E3E3A"/>
    <w:rsid w:val="006E3F42"/>
    <w:rsid w:val="006E448C"/>
    <w:rsid w:val="006E4518"/>
    <w:rsid w:val="006E4AFC"/>
    <w:rsid w:val="006E4B78"/>
    <w:rsid w:val="006E4C8A"/>
    <w:rsid w:val="006E50D9"/>
    <w:rsid w:val="006E51D7"/>
    <w:rsid w:val="006E5D0C"/>
    <w:rsid w:val="006E670B"/>
    <w:rsid w:val="006E6D42"/>
    <w:rsid w:val="006E6F50"/>
    <w:rsid w:val="006E72C7"/>
    <w:rsid w:val="006E738E"/>
    <w:rsid w:val="006E7469"/>
    <w:rsid w:val="006E7B3A"/>
    <w:rsid w:val="006F11C0"/>
    <w:rsid w:val="006F1521"/>
    <w:rsid w:val="006F1FF9"/>
    <w:rsid w:val="006F22D7"/>
    <w:rsid w:val="006F2A1A"/>
    <w:rsid w:val="006F2E59"/>
    <w:rsid w:val="006F2FC1"/>
    <w:rsid w:val="006F33F3"/>
    <w:rsid w:val="006F3558"/>
    <w:rsid w:val="006F4DFC"/>
    <w:rsid w:val="006F5320"/>
    <w:rsid w:val="006F596F"/>
    <w:rsid w:val="006F5D26"/>
    <w:rsid w:val="006F5D69"/>
    <w:rsid w:val="006F5E92"/>
    <w:rsid w:val="006F64D4"/>
    <w:rsid w:val="006F65E4"/>
    <w:rsid w:val="006F6866"/>
    <w:rsid w:val="006F73F7"/>
    <w:rsid w:val="006F760B"/>
    <w:rsid w:val="00700116"/>
    <w:rsid w:val="00700346"/>
    <w:rsid w:val="007005F7"/>
    <w:rsid w:val="00700C74"/>
    <w:rsid w:val="00700F89"/>
    <w:rsid w:val="0070147C"/>
    <w:rsid w:val="00701EC0"/>
    <w:rsid w:val="007022E6"/>
    <w:rsid w:val="00702C8E"/>
    <w:rsid w:val="00702F18"/>
    <w:rsid w:val="00703130"/>
    <w:rsid w:val="007033DA"/>
    <w:rsid w:val="00704022"/>
    <w:rsid w:val="00704EF2"/>
    <w:rsid w:val="0070512B"/>
    <w:rsid w:val="0070586E"/>
    <w:rsid w:val="00706153"/>
    <w:rsid w:val="007069D8"/>
    <w:rsid w:val="00706A4F"/>
    <w:rsid w:val="00707F98"/>
    <w:rsid w:val="00710322"/>
    <w:rsid w:val="00711410"/>
    <w:rsid w:val="00711A1E"/>
    <w:rsid w:val="00711B52"/>
    <w:rsid w:val="00712101"/>
    <w:rsid w:val="00712541"/>
    <w:rsid w:val="00712966"/>
    <w:rsid w:val="007143C6"/>
    <w:rsid w:val="007151A3"/>
    <w:rsid w:val="007154D6"/>
    <w:rsid w:val="0071608C"/>
    <w:rsid w:val="0071766E"/>
    <w:rsid w:val="0071775C"/>
    <w:rsid w:val="00717EAA"/>
    <w:rsid w:val="00720600"/>
    <w:rsid w:val="00720A6B"/>
    <w:rsid w:val="00720D4D"/>
    <w:rsid w:val="007212BB"/>
    <w:rsid w:val="0072168B"/>
    <w:rsid w:val="007216FE"/>
    <w:rsid w:val="00721A38"/>
    <w:rsid w:val="00721B72"/>
    <w:rsid w:val="00721C4F"/>
    <w:rsid w:val="00722099"/>
    <w:rsid w:val="007223B7"/>
    <w:rsid w:val="00722A27"/>
    <w:rsid w:val="00722DF0"/>
    <w:rsid w:val="00723320"/>
    <w:rsid w:val="007237AC"/>
    <w:rsid w:val="0072450A"/>
    <w:rsid w:val="007250A3"/>
    <w:rsid w:val="00725172"/>
    <w:rsid w:val="007253D2"/>
    <w:rsid w:val="00725E08"/>
    <w:rsid w:val="0072622A"/>
    <w:rsid w:val="00726713"/>
    <w:rsid w:val="00726D98"/>
    <w:rsid w:val="0072760A"/>
    <w:rsid w:val="007277EF"/>
    <w:rsid w:val="00727BD9"/>
    <w:rsid w:val="00727CBC"/>
    <w:rsid w:val="0073001E"/>
    <w:rsid w:val="007306B3"/>
    <w:rsid w:val="00730A2C"/>
    <w:rsid w:val="00730C45"/>
    <w:rsid w:val="007313BD"/>
    <w:rsid w:val="00731E04"/>
    <w:rsid w:val="007327F4"/>
    <w:rsid w:val="00732843"/>
    <w:rsid w:val="00732E18"/>
    <w:rsid w:val="007332BA"/>
    <w:rsid w:val="00733612"/>
    <w:rsid w:val="007338E6"/>
    <w:rsid w:val="00733AD7"/>
    <w:rsid w:val="00733CFD"/>
    <w:rsid w:val="00733F08"/>
    <w:rsid w:val="007340B4"/>
    <w:rsid w:val="00735F03"/>
    <w:rsid w:val="0073612C"/>
    <w:rsid w:val="00736838"/>
    <w:rsid w:val="007368AB"/>
    <w:rsid w:val="00736E6F"/>
    <w:rsid w:val="00737586"/>
    <w:rsid w:val="007377C8"/>
    <w:rsid w:val="00737805"/>
    <w:rsid w:val="0073791F"/>
    <w:rsid w:val="00737C56"/>
    <w:rsid w:val="00740644"/>
    <w:rsid w:val="00740BF6"/>
    <w:rsid w:val="00740D7E"/>
    <w:rsid w:val="007410D9"/>
    <w:rsid w:val="00741435"/>
    <w:rsid w:val="007414B2"/>
    <w:rsid w:val="00741F25"/>
    <w:rsid w:val="00741FAA"/>
    <w:rsid w:val="0074206E"/>
    <w:rsid w:val="007423BC"/>
    <w:rsid w:val="00742D32"/>
    <w:rsid w:val="00742E31"/>
    <w:rsid w:val="00742EE3"/>
    <w:rsid w:val="00743069"/>
    <w:rsid w:val="00744A05"/>
    <w:rsid w:val="00744A69"/>
    <w:rsid w:val="00744E29"/>
    <w:rsid w:val="007453AA"/>
    <w:rsid w:val="00745709"/>
    <w:rsid w:val="00745DFB"/>
    <w:rsid w:val="00745EED"/>
    <w:rsid w:val="007461A6"/>
    <w:rsid w:val="0074635E"/>
    <w:rsid w:val="00746468"/>
    <w:rsid w:val="00747BA5"/>
    <w:rsid w:val="007500B5"/>
    <w:rsid w:val="007507EF"/>
    <w:rsid w:val="00750BF4"/>
    <w:rsid w:val="007514CD"/>
    <w:rsid w:val="0075154E"/>
    <w:rsid w:val="00752034"/>
    <w:rsid w:val="00752D18"/>
    <w:rsid w:val="00753143"/>
    <w:rsid w:val="007538F0"/>
    <w:rsid w:val="00753C3F"/>
    <w:rsid w:val="00753E8D"/>
    <w:rsid w:val="00753EBF"/>
    <w:rsid w:val="00753EC6"/>
    <w:rsid w:val="007540DD"/>
    <w:rsid w:val="00754364"/>
    <w:rsid w:val="00754642"/>
    <w:rsid w:val="00754F18"/>
    <w:rsid w:val="00754F4D"/>
    <w:rsid w:val="00755357"/>
    <w:rsid w:val="0075593A"/>
    <w:rsid w:val="00755B57"/>
    <w:rsid w:val="007572B9"/>
    <w:rsid w:val="0075778B"/>
    <w:rsid w:val="00757A75"/>
    <w:rsid w:val="00757ACE"/>
    <w:rsid w:val="00757CDC"/>
    <w:rsid w:val="0076071A"/>
    <w:rsid w:val="00760A17"/>
    <w:rsid w:val="0076196E"/>
    <w:rsid w:val="00761A2C"/>
    <w:rsid w:val="007620DB"/>
    <w:rsid w:val="007623EE"/>
    <w:rsid w:val="00762517"/>
    <w:rsid w:val="0076308A"/>
    <w:rsid w:val="00763098"/>
    <w:rsid w:val="007635DF"/>
    <w:rsid w:val="007635EA"/>
    <w:rsid w:val="00763C9F"/>
    <w:rsid w:val="0076456A"/>
    <w:rsid w:val="0076479A"/>
    <w:rsid w:val="007647DD"/>
    <w:rsid w:val="00764AAC"/>
    <w:rsid w:val="00764CE9"/>
    <w:rsid w:val="007650E4"/>
    <w:rsid w:val="007667FE"/>
    <w:rsid w:val="00766989"/>
    <w:rsid w:val="00766A1D"/>
    <w:rsid w:val="00766BA8"/>
    <w:rsid w:val="00767776"/>
    <w:rsid w:val="00767879"/>
    <w:rsid w:val="00770194"/>
    <w:rsid w:val="0077023D"/>
    <w:rsid w:val="0077048C"/>
    <w:rsid w:val="0077055C"/>
    <w:rsid w:val="00771294"/>
    <w:rsid w:val="00771388"/>
    <w:rsid w:val="007715A8"/>
    <w:rsid w:val="00771B27"/>
    <w:rsid w:val="00771C6E"/>
    <w:rsid w:val="00771C7E"/>
    <w:rsid w:val="007728F1"/>
    <w:rsid w:val="00772B2F"/>
    <w:rsid w:val="00773092"/>
    <w:rsid w:val="0077321A"/>
    <w:rsid w:val="00773400"/>
    <w:rsid w:val="00773761"/>
    <w:rsid w:val="00774353"/>
    <w:rsid w:val="007743F3"/>
    <w:rsid w:val="00774CDE"/>
    <w:rsid w:val="00774F56"/>
    <w:rsid w:val="007750DF"/>
    <w:rsid w:val="00775306"/>
    <w:rsid w:val="00775665"/>
    <w:rsid w:val="0077567D"/>
    <w:rsid w:val="007756D3"/>
    <w:rsid w:val="00775D37"/>
    <w:rsid w:val="00775F11"/>
    <w:rsid w:val="00775F26"/>
    <w:rsid w:val="00776248"/>
    <w:rsid w:val="0077671E"/>
    <w:rsid w:val="00776DBB"/>
    <w:rsid w:val="00780617"/>
    <w:rsid w:val="00780C62"/>
    <w:rsid w:val="00780FE5"/>
    <w:rsid w:val="0078114E"/>
    <w:rsid w:val="007812B2"/>
    <w:rsid w:val="00781602"/>
    <w:rsid w:val="00781A4F"/>
    <w:rsid w:val="00781C1A"/>
    <w:rsid w:val="00781E85"/>
    <w:rsid w:val="00781F4E"/>
    <w:rsid w:val="007823A6"/>
    <w:rsid w:val="0078293E"/>
    <w:rsid w:val="00783FE7"/>
    <w:rsid w:val="0078468E"/>
    <w:rsid w:val="007847DA"/>
    <w:rsid w:val="00784926"/>
    <w:rsid w:val="00784F17"/>
    <w:rsid w:val="00785B3E"/>
    <w:rsid w:val="0078618D"/>
    <w:rsid w:val="007866E7"/>
    <w:rsid w:val="00786AE1"/>
    <w:rsid w:val="0078722A"/>
    <w:rsid w:val="00787950"/>
    <w:rsid w:val="007879D2"/>
    <w:rsid w:val="00790095"/>
    <w:rsid w:val="00790597"/>
    <w:rsid w:val="00790D28"/>
    <w:rsid w:val="007916C2"/>
    <w:rsid w:val="007921D4"/>
    <w:rsid w:val="0079220E"/>
    <w:rsid w:val="00792A95"/>
    <w:rsid w:val="00792AA2"/>
    <w:rsid w:val="00792B10"/>
    <w:rsid w:val="00793674"/>
    <w:rsid w:val="00793925"/>
    <w:rsid w:val="007949A0"/>
    <w:rsid w:val="00795A36"/>
    <w:rsid w:val="00795BDE"/>
    <w:rsid w:val="00795C21"/>
    <w:rsid w:val="007964C2"/>
    <w:rsid w:val="00796E2A"/>
    <w:rsid w:val="00797374"/>
    <w:rsid w:val="007A04D6"/>
    <w:rsid w:val="007A05DD"/>
    <w:rsid w:val="007A0DE3"/>
    <w:rsid w:val="007A11ED"/>
    <w:rsid w:val="007A1618"/>
    <w:rsid w:val="007A17C8"/>
    <w:rsid w:val="007A1A6A"/>
    <w:rsid w:val="007A2D2D"/>
    <w:rsid w:val="007A2D90"/>
    <w:rsid w:val="007A3684"/>
    <w:rsid w:val="007A3D22"/>
    <w:rsid w:val="007A4213"/>
    <w:rsid w:val="007A4579"/>
    <w:rsid w:val="007A49A0"/>
    <w:rsid w:val="007A5355"/>
    <w:rsid w:val="007A5DC1"/>
    <w:rsid w:val="007A5F64"/>
    <w:rsid w:val="007A61A0"/>
    <w:rsid w:val="007A61EC"/>
    <w:rsid w:val="007A6DF6"/>
    <w:rsid w:val="007A6EB9"/>
    <w:rsid w:val="007A7403"/>
    <w:rsid w:val="007A75EF"/>
    <w:rsid w:val="007A7BA4"/>
    <w:rsid w:val="007A7D05"/>
    <w:rsid w:val="007B01A1"/>
    <w:rsid w:val="007B0638"/>
    <w:rsid w:val="007B0C78"/>
    <w:rsid w:val="007B10AA"/>
    <w:rsid w:val="007B115D"/>
    <w:rsid w:val="007B1741"/>
    <w:rsid w:val="007B17C9"/>
    <w:rsid w:val="007B23C5"/>
    <w:rsid w:val="007B2D24"/>
    <w:rsid w:val="007B3628"/>
    <w:rsid w:val="007B3B9C"/>
    <w:rsid w:val="007B3EBC"/>
    <w:rsid w:val="007B4006"/>
    <w:rsid w:val="007B41AD"/>
    <w:rsid w:val="007B44AA"/>
    <w:rsid w:val="007B495E"/>
    <w:rsid w:val="007B5442"/>
    <w:rsid w:val="007B5737"/>
    <w:rsid w:val="007B586E"/>
    <w:rsid w:val="007B5FE2"/>
    <w:rsid w:val="007B6508"/>
    <w:rsid w:val="007B6899"/>
    <w:rsid w:val="007B763C"/>
    <w:rsid w:val="007B76CF"/>
    <w:rsid w:val="007B771C"/>
    <w:rsid w:val="007B7769"/>
    <w:rsid w:val="007B7CE1"/>
    <w:rsid w:val="007B7F02"/>
    <w:rsid w:val="007C0145"/>
    <w:rsid w:val="007C066B"/>
    <w:rsid w:val="007C083B"/>
    <w:rsid w:val="007C0F97"/>
    <w:rsid w:val="007C1768"/>
    <w:rsid w:val="007C2056"/>
    <w:rsid w:val="007C2AF3"/>
    <w:rsid w:val="007C317A"/>
    <w:rsid w:val="007C37C7"/>
    <w:rsid w:val="007C3C23"/>
    <w:rsid w:val="007C43E8"/>
    <w:rsid w:val="007C54D4"/>
    <w:rsid w:val="007C5617"/>
    <w:rsid w:val="007C58AA"/>
    <w:rsid w:val="007C5BC9"/>
    <w:rsid w:val="007C5C05"/>
    <w:rsid w:val="007C610A"/>
    <w:rsid w:val="007C68DD"/>
    <w:rsid w:val="007C6A7F"/>
    <w:rsid w:val="007C7427"/>
    <w:rsid w:val="007C7581"/>
    <w:rsid w:val="007D0618"/>
    <w:rsid w:val="007D11B8"/>
    <w:rsid w:val="007D1676"/>
    <w:rsid w:val="007D1926"/>
    <w:rsid w:val="007D1AAD"/>
    <w:rsid w:val="007D2F3F"/>
    <w:rsid w:val="007D3A1D"/>
    <w:rsid w:val="007D464B"/>
    <w:rsid w:val="007D4A8A"/>
    <w:rsid w:val="007D4BE9"/>
    <w:rsid w:val="007D4E1B"/>
    <w:rsid w:val="007D59E8"/>
    <w:rsid w:val="007D5B10"/>
    <w:rsid w:val="007D5F3D"/>
    <w:rsid w:val="007D6221"/>
    <w:rsid w:val="007D6783"/>
    <w:rsid w:val="007D772A"/>
    <w:rsid w:val="007D780F"/>
    <w:rsid w:val="007D7E5D"/>
    <w:rsid w:val="007E07B3"/>
    <w:rsid w:val="007E108F"/>
    <w:rsid w:val="007E1AD0"/>
    <w:rsid w:val="007E2AC0"/>
    <w:rsid w:val="007E2EA7"/>
    <w:rsid w:val="007E368E"/>
    <w:rsid w:val="007E3E23"/>
    <w:rsid w:val="007E449A"/>
    <w:rsid w:val="007E4D6B"/>
    <w:rsid w:val="007E51AE"/>
    <w:rsid w:val="007E526E"/>
    <w:rsid w:val="007E538E"/>
    <w:rsid w:val="007E5893"/>
    <w:rsid w:val="007E5A26"/>
    <w:rsid w:val="007E5FFA"/>
    <w:rsid w:val="007E6034"/>
    <w:rsid w:val="007E6751"/>
    <w:rsid w:val="007E6906"/>
    <w:rsid w:val="007E6B88"/>
    <w:rsid w:val="007E7E62"/>
    <w:rsid w:val="007F0006"/>
    <w:rsid w:val="007F19F2"/>
    <w:rsid w:val="007F1B1F"/>
    <w:rsid w:val="007F1BCE"/>
    <w:rsid w:val="007F1C3A"/>
    <w:rsid w:val="007F1DF3"/>
    <w:rsid w:val="007F2206"/>
    <w:rsid w:val="007F2366"/>
    <w:rsid w:val="007F23DA"/>
    <w:rsid w:val="007F2FB0"/>
    <w:rsid w:val="007F3F52"/>
    <w:rsid w:val="007F4E66"/>
    <w:rsid w:val="007F4FC3"/>
    <w:rsid w:val="007F50D0"/>
    <w:rsid w:val="007F56FE"/>
    <w:rsid w:val="007F589F"/>
    <w:rsid w:val="007F7555"/>
    <w:rsid w:val="007F7FE4"/>
    <w:rsid w:val="00800116"/>
    <w:rsid w:val="00800407"/>
    <w:rsid w:val="0080071B"/>
    <w:rsid w:val="0080083B"/>
    <w:rsid w:val="00800D6A"/>
    <w:rsid w:val="00800E82"/>
    <w:rsid w:val="008012F5"/>
    <w:rsid w:val="008013F6"/>
    <w:rsid w:val="008018DF"/>
    <w:rsid w:val="00801E6C"/>
    <w:rsid w:val="00801F79"/>
    <w:rsid w:val="0080216F"/>
    <w:rsid w:val="008022D2"/>
    <w:rsid w:val="008022DC"/>
    <w:rsid w:val="008025D2"/>
    <w:rsid w:val="00802A26"/>
    <w:rsid w:val="00802BAB"/>
    <w:rsid w:val="00802ED3"/>
    <w:rsid w:val="00802EE2"/>
    <w:rsid w:val="00803089"/>
    <w:rsid w:val="00803D0F"/>
    <w:rsid w:val="0080413D"/>
    <w:rsid w:val="008045E8"/>
    <w:rsid w:val="008049EE"/>
    <w:rsid w:val="0080598B"/>
    <w:rsid w:val="00805EB1"/>
    <w:rsid w:val="0080695F"/>
    <w:rsid w:val="00806DBC"/>
    <w:rsid w:val="00807385"/>
    <w:rsid w:val="00807A5B"/>
    <w:rsid w:val="00807CA3"/>
    <w:rsid w:val="00807E8E"/>
    <w:rsid w:val="00810018"/>
    <w:rsid w:val="008102C8"/>
    <w:rsid w:val="00810A09"/>
    <w:rsid w:val="00810B14"/>
    <w:rsid w:val="00810D8F"/>
    <w:rsid w:val="0081104E"/>
    <w:rsid w:val="008114AB"/>
    <w:rsid w:val="008115CF"/>
    <w:rsid w:val="008119E8"/>
    <w:rsid w:val="008125E4"/>
    <w:rsid w:val="00812938"/>
    <w:rsid w:val="00812B5C"/>
    <w:rsid w:val="00814D02"/>
    <w:rsid w:val="008151D4"/>
    <w:rsid w:val="0081529C"/>
    <w:rsid w:val="00815D95"/>
    <w:rsid w:val="00815E47"/>
    <w:rsid w:val="00815F63"/>
    <w:rsid w:val="008162B7"/>
    <w:rsid w:val="008173C7"/>
    <w:rsid w:val="0081764E"/>
    <w:rsid w:val="00817BCA"/>
    <w:rsid w:val="008204CC"/>
    <w:rsid w:val="0082070D"/>
    <w:rsid w:val="00820C6F"/>
    <w:rsid w:val="00820C93"/>
    <w:rsid w:val="00820F48"/>
    <w:rsid w:val="008212FA"/>
    <w:rsid w:val="008226D7"/>
    <w:rsid w:val="008228EC"/>
    <w:rsid w:val="00822928"/>
    <w:rsid w:val="00822AD6"/>
    <w:rsid w:val="00822BE0"/>
    <w:rsid w:val="008236CA"/>
    <w:rsid w:val="008236E8"/>
    <w:rsid w:val="00823BA3"/>
    <w:rsid w:val="00824D9E"/>
    <w:rsid w:val="008252C3"/>
    <w:rsid w:val="0082569A"/>
    <w:rsid w:val="00825B31"/>
    <w:rsid w:val="00826092"/>
    <w:rsid w:val="0082692E"/>
    <w:rsid w:val="00826A20"/>
    <w:rsid w:val="00826A6D"/>
    <w:rsid w:val="0082740F"/>
    <w:rsid w:val="008306B6"/>
    <w:rsid w:val="00830DD7"/>
    <w:rsid w:val="00830DEE"/>
    <w:rsid w:val="008311DD"/>
    <w:rsid w:val="008311EF"/>
    <w:rsid w:val="00831D82"/>
    <w:rsid w:val="00831E49"/>
    <w:rsid w:val="0083250B"/>
    <w:rsid w:val="00832E98"/>
    <w:rsid w:val="0083308A"/>
    <w:rsid w:val="008331C5"/>
    <w:rsid w:val="00833599"/>
    <w:rsid w:val="00834974"/>
    <w:rsid w:val="00834E46"/>
    <w:rsid w:val="00834F4F"/>
    <w:rsid w:val="00835852"/>
    <w:rsid w:val="008358CF"/>
    <w:rsid w:val="0083643F"/>
    <w:rsid w:val="00836511"/>
    <w:rsid w:val="00836964"/>
    <w:rsid w:val="00836BF6"/>
    <w:rsid w:val="00837889"/>
    <w:rsid w:val="00837A42"/>
    <w:rsid w:val="00837A7C"/>
    <w:rsid w:val="00837BD0"/>
    <w:rsid w:val="008407AF"/>
    <w:rsid w:val="00840A6B"/>
    <w:rsid w:val="00840FB8"/>
    <w:rsid w:val="00842241"/>
    <w:rsid w:val="0084232E"/>
    <w:rsid w:val="008429BC"/>
    <w:rsid w:val="00842A86"/>
    <w:rsid w:val="00843242"/>
    <w:rsid w:val="00843628"/>
    <w:rsid w:val="00843973"/>
    <w:rsid w:val="00843A82"/>
    <w:rsid w:val="00843BE2"/>
    <w:rsid w:val="00843E77"/>
    <w:rsid w:val="00843FD8"/>
    <w:rsid w:val="0084406D"/>
    <w:rsid w:val="0084418C"/>
    <w:rsid w:val="00844360"/>
    <w:rsid w:val="0084482F"/>
    <w:rsid w:val="00844BD5"/>
    <w:rsid w:val="00845037"/>
    <w:rsid w:val="00845193"/>
    <w:rsid w:val="00845E3A"/>
    <w:rsid w:val="00846094"/>
    <w:rsid w:val="00846316"/>
    <w:rsid w:val="00846552"/>
    <w:rsid w:val="00846944"/>
    <w:rsid w:val="0084721F"/>
    <w:rsid w:val="00847338"/>
    <w:rsid w:val="00847417"/>
    <w:rsid w:val="00847661"/>
    <w:rsid w:val="008478D8"/>
    <w:rsid w:val="00850292"/>
    <w:rsid w:val="00850F93"/>
    <w:rsid w:val="00851489"/>
    <w:rsid w:val="0085233F"/>
    <w:rsid w:val="00852AF1"/>
    <w:rsid w:val="00852BE5"/>
    <w:rsid w:val="008532CE"/>
    <w:rsid w:val="00853DF6"/>
    <w:rsid w:val="008549FC"/>
    <w:rsid w:val="00854D17"/>
    <w:rsid w:val="0085537C"/>
    <w:rsid w:val="00855F7B"/>
    <w:rsid w:val="008563B1"/>
    <w:rsid w:val="00856F20"/>
    <w:rsid w:val="0085740E"/>
    <w:rsid w:val="00857779"/>
    <w:rsid w:val="00857B9E"/>
    <w:rsid w:val="00857BF0"/>
    <w:rsid w:val="0086048F"/>
    <w:rsid w:val="00860595"/>
    <w:rsid w:val="008605A2"/>
    <w:rsid w:val="008605C5"/>
    <w:rsid w:val="00860907"/>
    <w:rsid w:val="00860BB0"/>
    <w:rsid w:val="00861465"/>
    <w:rsid w:val="00861AF4"/>
    <w:rsid w:val="00861E1D"/>
    <w:rsid w:val="00861FEB"/>
    <w:rsid w:val="00862D1B"/>
    <w:rsid w:val="00862D92"/>
    <w:rsid w:val="00862DA6"/>
    <w:rsid w:val="00862EF3"/>
    <w:rsid w:val="00863194"/>
    <w:rsid w:val="0086326B"/>
    <w:rsid w:val="00863321"/>
    <w:rsid w:val="0086389C"/>
    <w:rsid w:val="00864200"/>
    <w:rsid w:val="00864664"/>
    <w:rsid w:val="00864785"/>
    <w:rsid w:val="00864A1B"/>
    <w:rsid w:val="00864AF2"/>
    <w:rsid w:val="00864D08"/>
    <w:rsid w:val="00865413"/>
    <w:rsid w:val="008665CF"/>
    <w:rsid w:val="00867122"/>
    <w:rsid w:val="00867230"/>
    <w:rsid w:val="0086773F"/>
    <w:rsid w:val="00867CCD"/>
    <w:rsid w:val="00867CF5"/>
    <w:rsid w:val="00867E95"/>
    <w:rsid w:val="00870169"/>
    <w:rsid w:val="008703EC"/>
    <w:rsid w:val="008704D4"/>
    <w:rsid w:val="008709F5"/>
    <w:rsid w:val="00870BF5"/>
    <w:rsid w:val="00870E1C"/>
    <w:rsid w:val="0087155E"/>
    <w:rsid w:val="0087158C"/>
    <w:rsid w:val="008717B4"/>
    <w:rsid w:val="00872D13"/>
    <w:rsid w:val="00872F79"/>
    <w:rsid w:val="0087348A"/>
    <w:rsid w:val="00873B1A"/>
    <w:rsid w:val="008741ED"/>
    <w:rsid w:val="00874712"/>
    <w:rsid w:val="00874BCE"/>
    <w:rsid w:val="008750A0"/>
    <w:rsid w:val="0087512A"/>
    <w:rsid w:val="0087638D"/>
    <w:rsid w:val="00876574"/>
    <w:rsid w:val="00876F4C"/>
    <w:rsid w:val="00877082"/>
    <w:rsid w:val="00877A1C"/>
    <w:rsid w:val="00877E63"/>
    <w:rsid w:val="00880451"/>
    <w:rsid w:val="00880710"/>
    <w:rsid w:val="00880744"/>
    <w:rsid w:val="0088090A"/>
    <w:rsid w:val="00880F5A"/>
    <w:rsid w:val="008811EA"/>
    <w:rsid w:val="0088136F"/>
    <w:rsid w:val="00881664"/>
    <w:rsid w:val="008817D9"/>
    <w:rsid w:val="0088190D"/>
    <w:rsid w:val="00881A95"/>
    <w:rsid w:val="00881B0E"/>
    <w:rsid w:val="00881F7A"/>
    <w:rsid w:val="0088203C"/>
    <w:rsid w:val="0088297A"/>
    <w:rsid w:val="0088331B"/>
    <w:rsid w:val="008833EE"/>
    <w:rsid w:val="00883485"/>
    <w:rsid w:val="0088352D"/>
    <w:rsid w:val="008838E8"/>
    <w:rsid w:val="00883A13"/>
    <w:rsid w:val="00883B21"/>
    <w:rsid w:val="00883EF8"/>
    <w:rsid w:val="00883F08"/>
    <w:rsid w:val="00884E6B"/>
    <w:rsid w:val="008857C2"/>
    <w:rsid w:val="0088591D"/>
    <w:rsid w:val="00885E3A"/>
    <w:rsid w:val="00885FE5"/>
    <w:rsid w:val="008873BB"/>
    <w:rsid w:val="00887946"/>
    <w:rsid w:val="00887D68"/>
    <w:rsid w:val="00887D82"/>
    <w:rsid w:val="008910D6"/>
    <w:rsid w:val="008915AC"/>
    <w:rsid w:val="008917DA"/>
    <w:rsid w:val="008918EA"/>
    <w:rsid w:val="00891C33"/>
    <w:rsid w:val="00891D21"/>
    <w:rsid w:val="008920E1"/>
    <w:rsid w:val="00892327"/>
    <w:rsid w:val="008924E1"/>
    <w:rsid w:val="0089263B"/>
    <w:rsid w:val="00892981"/>
    <w:rsid w:val="00893AEF"/>
    <w:rsid w:val="00895234"/>
    <w:rsid w:val="00895A45"/>
    <w:rsid w:val="00895B70"/>
    <w:rsid w:val="0089667B"/>
    <w:rsid w:val="00896BA5"/>
    <w:rsid w:val="008975C3"/>
    <w:rsid w:val="00897FD4"/>
    <w:rsid w:val="008A0028"/>
    <w:rsid w:val="008A027F"/>
    <w:rsid w:val="008A0B25"/>
    <w:rsid w:val="008A0BE2"/>
    <w:rsid w:val="008A13A3"/>
    <w:rsid w:val="008A1BE0"/>
    <w:rsid w:val="008A1E12"/>
    <w:rsid w:val="008A2219"/>
    <w:rsid w:val="008A26DF"/>
    <w:rsid w:val="008A28E1"/>
    <w:rsid w:val="008A3380"/>
    <w:rsid w:val="008A33FD"/>
    <w:rsid w:val="008A354E"/>
    <w:rsid w:val="008A37D1"/>
    <w:rsid w:val="008A3975"/>
    <w:rsid w:val="008A3996"/>
    <w:rsid w:val="008A46D5"/>
    <w:rsid w:val="008A4E13"/>
    <w:rsid w:val="008A513A"/>
    <w:rsid w:val="008A5BA5"/>
    <w:rsid w:val="008A61C0"/>
    <w:rsid w:val="008A6FE2"/>
    <w:rsid w:val="008A70FC"/>
    <w:rsid w:val="008B00D8"/>
    <w:rsid w:val="008B0219"/>
    <w:rsid w:val="008B0B50"/>
    <w:rsid w:val="008B0DA2"/>
    <w:rsid w:val="008B0FB0"/>
    <w:rsid w:val="008B1138"/>
    <w:rsid w:val="008B1143"/>
    <w:rsid w:val="008B143E"/>
    <w:rsid w:val="008B1E82"/>
    <w:rsid w:val="008B2211"/>
    <w:rsid w:val="008B33AE"/>
    <w:rsid w:val="008B3C41"/>
    <w:rsid w:val="008B40F0"/>
    <w:rsid w:val="008B4804"/>
    <w:rsid w:val="008B5106"/>
    <w:rsid w:val="008B52DD"/>
    <w:rsid w:val="008B5305"/>
    <w:rsid w:val="008B5962"/>
    <w:rsid w:val="008B62F6"/>
    <w:rsid w:val="008B7926"/>
    <w:rsid w:val="008B7982"/>
    <w:rsid w:val="008B7A60"/>
    <w:rsid w:val="008B7B22"/>
    <w:rsid w:val="008B7B64"/>
    <w:rsid w:val="008C00AE"/>
    <w:rsid w:val="008C1978"/>
    <w:rsid w:val="008C1B3F"/>
    <w:rsid w:val="008C1FFB"/>
    <w:rsid w:val="008C2113"/>
    <w:rsid w:val="008C22C7"/>
    <w:rsid w:val="008C2601"/>
    <w:rsid w:val="008C29F5"/>
    <w:rsid w:val="008C30C8"/>
    <w:rsid w:val="008C311A"/>
    <w:rsid w:val="008C3A5D"/>
    <w:rsid w:val="008C3B1A"/>
    <w:rsid w:val="008C3F43"/>
    <w:rsid w:val="008C4113"/>
    <w:rsid w:val="008C454C"/>
    <w:rsid w:val="008C46FA"/>
    <w:rsid w:val="008C494D"/>
    <w:rsid w:val="008C504C"/>
    <w:rsid w:val="008C55DF"/>
    <w:rsid w:val="008C591D"/>
    <w:rsid w:val="008C5A82"/>
    <w:rsid w:val="008C6A24"/>
    <w:rsid w:val="008C7248"/>
    <w:rsid w:val="008C790D"/>
    <w:rsid w:val="008C7FC9"/>
    <w:rsid w:val="008D03F4"/>
    <w:rsid w:val="008D08A6"/>
    <w:rsid w:val="008D0FF3"/>
    <w:rsid w:val="008D1290"/>
    <w:rsid w:val="008D191D"/>
    <w:rsid w:val="008D1A53"/>
    <w:rsid w:val="008D1C66"/>
    <w:rsid w:val="008D1DEE"/>
    <w:rsid w:val="008D1E51"/>
    <w:rsid w:val="008D20D6"/>
    <w:rsid w:val="008D246F"/>
    <w:rsid w:val="008D31D9"/>
    <w:rsid w:val="008D36C3"/>
    <w:rsid w:val="008D371D"/>
    <w:rsid w:val="008D37AD"/>
    <w:rsid w:val="008D3BE1"/>
    <w:rsid w:val="008D4661"/>
    <w:rsid w:val="008D4EEF"/>
    <w:rsid w:val="008D4F6B"/>
    <w:rsid w:val="008D52E4"/>
    <w:rsid w:val="008D539C"/>
    <w:rsid w:val="008D53A2"/>
    <w:rsid w:val="008D57D8"/>
    <w:rsid w:val="008D6926"/>
    <w:rsid w:val="008D6EA2"/>
    <w:rsid w:val="008E02BB"/>
    <w:rsid w:val="008E06C2"/>
    <w:rsid w:val="008E09FB"/>
    <w:rsid w:val="008E0CCA"/>
    <w:rsid w:val="008E20EF"/>
    <w:rsid w:val="008E29E1"/>
    <w:rsid w:val="008E2A18"/>
    <w:rsid w:val="008E2C22"/>
    <w:rsid w:val="008E3693"/>
    <w:rsid w:val="008E3E9B"/>
    <w:rsid w:val="008E413A"/>
    <w:rsid w:val="008E4FCD"/>
    <w:rsid w:val="008E51EF"/>
    <w:rsid w:val="008E5B9D"/>
    <w:rsid w:val="008E6E15"/>
    <w:rsid w:val="008E6F35"/>
    <w:rsid w:val="008E74C6"/>
    <w:rsid w:val="008E78BC"/>
    <w:rsid w:val="008E79FD"/>
    <w:rsid w:val="008E7A82"/>
    <w:rsid w:val="008E7A90"/>
    <w:rsid w:val="008E7B5C"/>
    <w:rsid w:val="008E7DB4"/>
    <w:rsid w:val="008E7F65"/>
    <w:rsid w:val="008F01BF"/>
    <w:rsid w:val="008F02E5"/>
    <w:rsid w:val="008F03BA"/>
    <w:rsid w:val="008F1349"/>
    <w:rsid w:val="008F13C7"/>
    <w:rsid w:val="008F150C"/>
    <w:rsid w:val="008F17FE"/>
    <w:rsid w:val="008F1846"/>
    <w:rsid w:val="008F24AF"/>
    <w:rsid w:val="008F294F"/>
    <w:rsid w:val="008F2ADA"/>
    <w:rsid w:val="008F2B79"/>
    <w:rsid w:val="008F2C09"/>
    <w:rsid w:val="008F2D68"/>
    <w:rsid w:val="008F372B"/>
    <w:rsid w:val="008F41B4"/>
    <w:rsid w:val="008F4612"/>
    <w:rsid w:val="008F4A09"/>
    <w:rsid w:val="008F4E60"/>
    <w:rsid w:val="008F5653"/>
    <w:rsid w:val="008F5DA4"/>
    <w:rsid w:val="008F5F6C"/>
    <w:rsid w:val="008F5FA0"/>
    <w:rsid w:val="008F668D"/>
    <w:rsid w:val="008F7929"/>
    <w:rsid w:val="008F7AE8"/>
    <w:rsid w:val="008F7EF6"/>
    <w:rsid w:val="00900ED5"/>
    <w:rsid w:val="009010B9"/>
    <w:rsid w:val="009010CD"/>
    <w:rsid w:val="00901348"/>
    <w:rsid w:val="00902243"/>
    <w:rsid w:val="0090238B"/>
    <w:rsid w:val="00902807"/>
    <w:rsid w:val="0090308E"/>
    <w:rsid w:val="00903707"/>
    <w:rsid w:val="00903925"/>
    <w:rsid w:val="00903A16"/>
    <w:rsid w:val="00904013"/>
    <w:rsid w:val="009048E5"/>
    <w:rsid w:val="00905350"/>
    <w:rsid w:val="009054BF"/>
    <w:rsid w:val="00905DB3"/>
    <w:rsid w:val="00905E40"/>
    <w:rsid w:val="0090633F"/>
    <w:rsid w:val="0090637E"/>
    <w:rsid w:val="00906A87"/>
    <w:rsid w:val="009070F6"/>
    <w:rsid w:val="0090787F"/>
    <w:rsid w:val="00907ED2"/>
    <w:rsid w:val="00907FF4"/>
    <w:rsid w:val="00910431"/>
    <w:rsid w:val="009106F4"/>
    <w:rsid w:val="00910D69"/>
    <w:rsid w:val="00911337"/>
    <w:rsid w:val="00912097"/>
    <w:rsid w:val="00912A0D"/>
    <w:rsid w:val="00912E97"/>
    <w:rsid w:val="0091301B"/>
    <w:rsid w:val="009133C8"/>
    <w:rsid w:val="00914E00"/>
    <w:rsid w:val="00914F98"/>
    <w:rsid w:val="009161F6"/>
    <w:rsid w:val="00916A45"/>
    <w:rsid w:val="00916BB2"/>
    <w:rsid w:val="0091722E"/>
    <w:rsid w:val="00917981"/>
    <w:rsid w:val="009200FD"/>
    <w:rsid w:val="0092113E"/>
    <w:rsid w:val="009213A0"/>
    <w:rsid w:val="0092170A"/>
    <w:rsid w:val="009218D4"/>
    <w:rsid w:val="00921B80"/>
    <w:rsid w:val="00921D48"/>
    <w:rsid w:val="009224B6"/>
    <w:rsid w:val="009225C7"/>
    <w:rsid w:val="00922619"/>
    <w:rsid w:val="00922928"/>
    <w:rsid w:val="00922A4E"/>
    <w:rsid w:val="00922D1B"/>
    <w:rsid w:val="00923025"/>
    <w:rsid w:val="00923919"/>
    <w:rsid w:val="00923AB7"/>
    <w:rsid w:val="009247C5"/>
    <w:rsid w:val="00924E87"/>
    <w:rsid w:val="0092500F"/>
    <w:rsid w:val="009253A0"/>
    <w:rsid w:val="009255AF"/>
    <w:rsid w:val="009257A5"/>
    <w:rsid w:val="00925C79"/>
    <w:rsid w:val="00926A22"/>
    <w:rsid w:val="00927097"/>
    <w:rsid w:val="009272E0"/>
    <w:rsid w:val="00927B6C"/>
    <w:rsid w:val="00927E34"/>
    <w:rsid w:val="009309ED"/>
    <w:rsid w:val="00931008"/>
    <w:rsid w:val="00931212"/>
    <w:rsid w:val="009312FF"/>
    <w:rsid w:val="0093173B"/>
    <w:rsid w:val="00931BC8"/>
    <w:rsid w:val="00931D30"/>
    <w:rsid w:val="009325BC"/>
    <w:rsid w:val="009325BD"/>
    <w:rsid w:val="00932CF4"/>
    <w:rsid w:val="009330FE"/>
    <w:rsid w:val="009338C3"/>
    <w:rsid w:val="00933FD8"/>
    <w:rsid w:val="009348F0"/>
    <w:rsid w:val="00934978"/>
    <w:rsid w:val="00935194"/>
    <w:rsid w:val="0093666A"/>
    <w:rsid w:val="00936818"/>
    <w:rsid w:val="009373AF"/>
    <w:rsid w:val="00937B16"/>
    <w:rsid w:val="00937D9A"/>
    <w:rsid w:val="00940CE4"/>
    <w:rsid w:val="00940F13"/>
    <w:rsid w:val="00941705"/>
    <w:rsid w:val="00941E8E"/>
    <w:rsid w:val="0094228F"/>
    <w:rsid w:val="00942D44"/>
    <w:rsid w:val="00942DEE"/>
    <w:rsid w:val="009431DC"/>
    <w:rsid w:val="0094337B"/>
    <w:rsid w:val="00943F1C"/>
    <w:rsid w:val="00944162"/>
    <w:rsid w:val="009448BA"/>
    <w:rsid w:val="00944E80"/>
    <w:rsid w:val="009457E1"/>
    <w:rsid w:val="00945B7B"/>
    <w:rsid w:val="00945BAD"/>
    <w:rsid w:val="009462B9"/>
    <w:rsid w:val="00946533"/>
    <w:rsid w:val="00946769"/>
    <w:rsid w:val="009467D2"/>
    <w:rsid w:val="009468B1"/>
    <w:rsid w:val="00946A5A"/>
    <w:rsid w:val="009472B6"/>
    <w:rsid w:val="0095005F"/>
    <w:rsid w:val="009502BF"/>
    <w:rsid w:val="009506D7"/>
    <w:rsid w:val="00950DEE"/>
    <w:rsid w:val="00951C95"/>
    <w:rsid w:val="00951D68"/>
    <w:rsid w:val="00952612"/>
    <w:rsid w:val="00952A7C"/>
    <w:rsid w:val="00952F9E"/>
    <w:rsid w:val="009530F3"/>
    <w:rsid w:val="009539FB"/>
    <w:rsid w:val="00953AB0"/>
    <w:rsid w:val="00953C87"/>
    <w:rsid w:val="00953E9C"/>
    <w:rsid w:val="0095440C"/>
    <w:rsid w:val="00954427"/>
    <w:rsid w:val="00954A88"/>
    <w:rsid w:val="00954B96"/>
    <w:rsid w:val="00954CB7"/>
    <w:rsid w:val="00954CFD"/>
    <w:rsid w:val="0095558C"/>
    <w:rsid w:val="00955B86"/>
    <w:rsid w:val="00955E23"/>
    <w:rsid w:val="00956359"/>
    <w:rsid w:val="00956A24"/>
    <w:rsid w:val="00956C69"/>
    <w:rsid w:val="0095702A"/>
    <w:rsid w:val="009571DE"/>
    <w:rsid w:val="00960520"/>
    <w:rsid w:val="009608E8"/>
    <w:rsid w:val="00960C6E"/>
    <w:rsid w:val="00961404"/>
    <w:rsid w:val="0096164C"/>
    <w:rsid w:val="00961C76"/>
    <w:rsid w:val="00961D48"/>
    <w:rsid w:val="00961DA4"/>
    <w:rsid w:val="00962414"/>
    <w:rsid w:val="009628EF"/>
    <w:rsid w:val="00963740"/>
    <w:rsid w:val="00963C53"/>
    <w:rsid w:val="00963C8D"/>
    <w:rsid w:val="00964672"/>
    <w:rsid w:val="0096505B"/>
    <w:rsid w:val="009657F1"/>
    <w:rsid w:val="00965DA6"/>
    <w:rsid w:val="0096794A"/>
    <w:rsid w:val="00967D48"/>
    <w:rsid w:val="009701BB"/>
    <w:rsid w:val="00970ABE"/>
    <w:rsid w:val="00971272"/>
    <w:rsid w:val="00971BDC"/>
    <w:rsid w:val="0097225C"/>
    <w:rsid w:val="00972899"/>
    <w:rsid w:val="009728D1"/>
    <w:rsid w:val="00972908"/>
    <w:rsid w:val="00972B47"/>
    <w:rsid w:val="00972C5C"/>
    <w:rsid w:val="009738E5"/>
    <w:rsid w:val="00973D63"/>
    <w:rsid w:val="009745EF"/>
    <w:rsid w:val="009745FA"/>
    <w:rsid w:val="00974624"/>
    <w:rsid w:val="009748C1"/>
    <w:rsid w:val="00974F46"/>
    <w:rsid w:val="0097525D"/>
    <w:rsid w:val="009755CA"/>
    <w:rsid w:val="009755F9"/>
    <w:rsid w:val="009757A7"/>
    <w:rsid w:val="009759CC"/>
    <w:rsid w:val="00975B27"/>
    <w:rsid w:val="00975F3B"/>
    <w:rsid w:val="0097691A"/>
    <w:rsid w:val="00976BFF"/>
    <w:rsid w:val="00976E85"/>
    <w:rsid w:val="0097770B"/>
    <w:rsid w:val="00977857"/>
    <w:rsid w:val="00977B77"/>
    <w:rsid w:val="00977E2A"/>
    <w:rsid w:val="0098020A"/>
    <w:rsid w:val="00980E7A"/>
    <w:rsid w:val="00980F84"/>
    <w:rsid w:val="009812D6"/>
    <w:rsid w:val="00981412"/>
    <w:rsid w:val="00981460"/>
    <w:rsid w:val="00981798"/>
    <w:rsid w:val="009820AB"/>
    <w:rsid w:val="0098216B"/>
    <w:rsid w:val="009823D2"/>
    <w:rsid w:val="0098304B"/>
    <w:rsid w:val="009833FE"/>
    <w:rsid w:val="00983B16"/>
    <w:rsid w:val="00984201"/>
    <w:rsid w:val="009842B0"/>
    <w:rsid w:val="0098459F"/>
    <w:rsid w:val="009847A1"/>
    <w:rsid w:val="00984CD1"/>
    <w:rsid w:val="00984FDA"/>
    <w:rsid w:val="0098563D"/>
    <w:rsid w:val="0098581D"/>
    <w:rsid w:val="0098606C"/>
    <w:rsid w:val="0098609C"/>
    <w:rsid w:val="0098694A"/>
    <w:rsid w:val="009871D8"/>
    <w:rsid w:val="0098721B"/>
    <w:rsid w:val="00987675"/>
    <w:rsid w:val="00987867"/>
    <w:rsid w:val="0099057B"/>
    <w:rsid w:val="00991609"/>
    <w:rsid w:val="00991BBA"/>
    <w:rsid w:val="009920F4"/>
    <w:rsid w:val="0099299C"/>
    <w:rsid w:val="00993570"/>
    <w:rsid w:val="00993843"/>
    <w:rsid w:val="00993DFA"/>
    <w:rsid w:val="0099454F"/>
    <w:rsid w:val="00994955"/>
    <w:rsid w:val="00994965"/>
    <w:rsid w:val="00994D79"/>
    <w:rsid w:val="00996440"/>
    <w:rsid w:val="00996CE8"/>
    <w:rsid w:val="00997524"/>
    <w:rsid w:val="0099776D"/>
    <w:rsid w:val="00997D33"/>
    <w:rsid w:val="009A0B37"/>
    <w:rsid w:val="009A0FD6"/>
    <w:rsid w:val="009A130E"/>
    <w:rsid w:val="009A16ED"/>
    <w:rsid w:val="009A1EE6"/>
    <w:rsid w:val="009A1FED"/>
    <w:rsid w:val="009A26A9"/>
    <w:rsid w:val="009A2E82"/>
    <w:rsid w:val="009A2EF5"/>
    <w:rsid w:val="009A306E"/>
    <w:rsid w:val="009A334F"/>
    <w:rsid w:val="009A3378"/>
    <w:rsid w:val="009A34C7"/>
    <w:rsid w:val="009A3A80"/>
    <w:rsid w:val="009A3D07"/>
    <w:rsid w:val="009A3F13"/>
    <w:rsid w:val="009A3F89"/>
    <w:rsid w:val="009A4C67"/>
    <w:rsid w:val="009A56C9"/>
    <w:rsid w:val="009A5B19"/>
    <w:rsid w:val="009A6026"/>
    <w:rsid w:val="009A690D"/>
    <w:rsid w:val="009A6C5A"/>
    <w:rsid w:val="009A7148"/>
    <w:rsid w:val="009A7156"/>
    <w:rsid w:val="009A745B"/>
    <w:rsid w:val="009A782B"/>
    <w:rsid w:val="009A7DB9"/>
    <w:rsid w:val="009A7DCE"/>
    <w:rsid w:val="009B018A"/>
    <w:rsid w:val="009B0B03"/>
    <w:rsid w:val="009B1013"/>
    <w:rsid w:val="009B1F17"/>
    <w:rsid w:val="009B21E6"/>
    <w:rsid w:val="009B2318"/>
    <w:rsid w:val="009B23D4"/>
    <w:rsid w:val="009B26B0"/>
    <w:rsid w:val="009B2955"/>
    <w:rsid w:val="009B3C52"/>
    <w:rsid w:val="009B421E"/>
    <w:rsid w:val="009B4804"/>
    <w:rsid w:val="009B4AB3"/>
    <w:rsid w:val="009B4BCA"/>
    <w:rsid w:val="009B5004"/>
    <w:rsid w:val="009B5247"/>
    <w:rsid w:val="009B538D"/>
    <w:rsid w:val="009B5584"/>
    <w:rsid w:val="009B58B8"/>
    <w:rsid w:val="009B67C9"/>
    <w:rsid w:val="009B6964"/>
    <w:rsid w:val="009B70C4"/>
    <w:rsid w:val="009B7196"/>
    <w:rsid w:val="009B75CE"/>
    <w:rsid w:val="009B7665"/>
    <w:rsid w:val="009B7CA4"/>
    <w:rsid w:val="009B7CFE"/>
    <w:rsid w:val="009B7E49"/>
    <w:rsid w:val="009B7EF3"/>
    <w:rsid w:val="009C074E"/>
    <w:rsid w:val="009C09BB"/>
    <w:rsid w:val="009C0D48"/>
    <w:rsid w:val="009C20F1"/>
    <w:rsid w:val="009C2588"/>
    <w:rsid w:val="009C3AB0"/>
    <w:rsid w:val="009C3C5E"/>
    <w:rsid w:val="009C43D8"/>
    <w:rsid w:val="009C45B6"/>
    <w:rsid w:val="009C4B5C"/>
    <w:rsid w:val="009C4FEC"/>
    <w:rsid w:val="009C552B"/>
    <w:rsid w:val="009C6064"/>
    <w:rsid w:val="009C62A0"/>
    <w:rsid w:val="009C687B"/>
    <w:rsid w:val="009C6F3D"/>
    <w:rsid w:val="009C7084"/>
    <w:rsid w:val="009C7D71"/>
    <w:rsid w:val="009C7E50"/>
    <w:rsid w:val="009D0BA1"/>
    <w:rsid w:val="009D0CDF"/>
    <w:rsid w:val="009D0D09"/>
    <w:rsid w:val="009D0E03"/>
    <w:rsid w:val="009D1018"/>
    <w:rsid w:val="009D18AA"/>
    <w:rsid w:val="009D2B00"/>
    <w:rsid w:val="009D2D16"/>
    <w:rsid w:val="009D2DB5"/>
    <w:rsid w:val="009D32CB"/>
    <w:rsid w:val="009D37E1"/>
    <w:rsid w:val="009D3851"/>
    <w:rsid w:val="009D39FD"/>
    <w:rsid w:val="009D3BBA"/>
    <w:rsid w:val="009D4633"/>
    <w:rsid w:val="009D4B7B"/>
    <w:rsid w:val="009D4CF0"/>
    <w:rsid w:val="009D4E53"/>
    <w:rsid w:val="009D508E"/>
    <w:rsid w:val="009D54A8"/>
    <w:rsid w:val="009D56C2"/>
    <w:rsid w:val="009D5B87"/>
    <w:rsid w:val="009D5E31"/>
    <w:rsid w:val="009D6153"/>
    <w:rsid w:val="009D637A"/>
    <w:rsid w:val="009D6588"/>
    <w:rsid w:val="009D7EB1"/>
    <w:rsid w:val="009E0110"/>
    <w:rsid w:val="009E0411"/>
    <w:rsid w:val="009E05DE"/>
    <w:rsid w:val="009E0940"/>
    <w:rsid w:val="009E0C16"/>
    <w:rsid w:val="009E1401"/>
    <w:rsid w:val="009E18F5"/>
    <w:rsid w:val="009E1CEB"/>
    <w:rsid w:val="009E1DC1"/>
    <w:rsid w:val="009E205B"/>
    <w:rsid w:val="009E246A"/>
    <w:rsid w:val="009E29A5"/>
    <w:rsid w:val="009E338B"/>
    <w:rsid w:val="009E33FD"/>
    <w:rsid w:val="009E352F"/>
    <w:rsid w:val="009E3675"/>
    <w:rsid w:val="009E37AF"/>
    <w:rsid w:val="009E38D0"/>
    <w:rsid w:val="009E3933"/>
    <w:rsid w:val="009E397A"/>
    <w:rsid w:val="009E3D77"/>
    <w:rsid w:val="009E421B"/>
    <w:rsid w:val="009E47DE"/>
    <w:rsid w:val="009E482C"/>
    <w:rsid w:val="009E4989"/>
    <w:rsid w:val="009E49E4"/>
    <w:rsid w:val="009E51E6"/>
    <w:rsid w:val="009E55F9"/>
    <w:rsid w:val="009E5901"/>
    <w:rsid w:val="009E5CD0"/>
    <w:rsid w:val="009E5D9C"/>
    <w:rsid w:val="009E6724"/>
    <w:rsid w:val="009E6F37"/>
    <w:rsid w:val="009E715F"/>
    <w:rsid w:val="009E75DD"/>
    <w:rsid w:val="009E7718"/>
    <w:rsid w:val="009E7ABC"/>
    <w:rsid w:val="009E7B3B"/>
    <w:rsid w:val="009F0028"/>
    <w:rsid w:val="009F0CB5"/>
    <w:rsid w:val="009F1099"/>
    <w:rsid w:val="009F10BD"/>
    <w:rsid w:val="009F172D"/>
    <w:rsid w:val="009F1840"/>
    <w:rsid w:val="009F256B"/>
    <w:rsid w:val="009F2B8D"/>
    <w:rsid w:val="009F3588"/>
    <w:rsid w:val="009F49F9"/>
    <w:rsid w:val="009F50FE"/>
    <w:rsid w:val="009F57CC"/>
    <w:rsid w:val="009F5B84"/>
    <w:rsid w:val="009F5FC5"/>
    <w:rsid w:val="009F6352"/>
    <w:rsid w:val="009F6B2E"/>
    <w:rsid w:val="009F6C74"/>
    <w:rsid w:val="009F6E54"/>
    <w:rsid w:val="009F7131"/>
    <w:rsid w:val="009F7C3A"/>
    <w:rsid w:val="009F7CE5"/>
    <w:rsid w:val="009F7DF9"/>
    <w:rsid w:val="00A00101"/>
    <w:rsid w:val="00A00F82"/>
    <w:rsid w:val="00A01355"/>
    <w:rsid w:val="00A01616"/>
    <w:rsid w:val="00A0169E"/>
    <w:rsid w:val="00A018DA"/>
    <w:rsid w:val="00A01EB2"/>
    <w:rsid w:val="00A01F0E"/>
    <w:rsid w:val="00A0217C"/>
    <w:rsid w:val="00A025A0"/>
    <w:rsid w:val="00A02CA9"/>
    <w:rsid w:val="00A02EA3"/>
    <w:rsid w:val="00A0322A"/>
    <w:rsid w:val="00A03893"/>
    <w:rsid w:val="00A03D77"/>
    <w:rsid w:val="00A054DA"/>
    <w:rsid w:val="00A056C6"/>
    <w:rsid w:val="00A05CDD"/>
    <w:rsid w:val="00A06090"/>
    <w:rsid w:val="00A06442"/>
    <w:rsid w:val="00A0750D"/>
    <w:rsid w:val="00A07C5D"/>
    <w:rsid w:val="00A10059"/>
    <w:rsid w:val="00A10237"/>
    <w:rsid w:val="00A103EB"/>
    <w:rsid w:val="00A108A7"/>
    <w:rsid w:val="00A119B4"/>
    <w:rsid w:val="00A120F3"/>
    <w:rsid w:val="00A127D8"/>
    <w:rsid w:val="00A13282"/>
    <w:rsid w:val="00A137DF"/>
    <w:rsid w:val="00A13B65"/>
    <w:rsid w:val="00A14031"/>
    <w:rsid w:val="00A147B0"/>
    <w:rsid w:val="00A15142"/>
    <w:rsid w:val="00A15246"/>
    <w:rsid w:val="00A15962"/>
    <w:rsid w:val="00A1677F"/>
    <w:rsid w:val="00A16944"/>
    <w:rsid w:val="00A16996"/>
    <w:rsid w:val="00A1716E"/>
    <w:rsid w:val="00A17616"/>
    <w:rsid w:val="00A1774A"/>
    <w:rsid w:val="00A20526"/>
    <w:rsid w:val="00A20D89"/>
    <w:rsid w:val="00A20F8F"/>
    <w:rsid w:val="00A219C6"/>
    <w:rsid w:val="00A21E2A"/>
    <w:rsid w:val="00A2290B"/>
    <w:rsid w:val="00A22B03"/>
    <w:rsid w:val="00A2374B"/>
    <w:rsid w:val="00A247C6"/>
    <w:rsid w:val="00A25107"/>
    <w:rsid w:val="00A25411"/>
    <w:rsid w:val="00A2617C"/>
    <w:rsid w:val="00A266D5"/>
    <w:rsid w:val="00A26FD2"/>
    <w:rsid w:val="00A27143"/>
    <w:rsid w:val="00A30134"/>
    <w:rsid w:val="00A3043B"/>
    <w:rsid w:val="00A30C4F"/>
    <w:rsid w:val="00A31783"/>
    <w:rsid w:val="00A318CA"/>
    <w:rsid w:val="00A31A65"/>
    <w:rsid w:val="00A31D5E"/>
    <w:rsid w:val="00A32568"/>
    <w:rsid w:val="00A3289E"/>
    <w:rsid w:val="00A3299F"/>
    <w:rsid w:val="00A33031"/>
    <w:rsid w:val="00A3350C"/>
    <w:rsid w:val="00A337C7"/>
    <w:rsid w:val="00A338B7"/>
    <w:rsid w:val="00A349FA"/>
    <w:rsid w:val="00A35070"/>
    <w:rsid w:val="00A3508F"/>
    <w:rsid w:val="00A35269"/>
    <w:rsid w:val="00A352A1"/>
    <w:rsid w:val="00A35625"/>
    <w:rsid w:val="00A356A4"/>
    <w:rsid w:val="00A3579E"/>
    <w:rsid w:val="00A357D7"/>
    <w:rsid w:val="00A3588D"/>
    <w:rsid w:val="00A35DDF"/>
    <w:rsid w:val="00A36086"/>
    <w:rsid w:val="00A36EBC"/>
    <w:rsid w:val="00A3704E"/>
    <w:rsid w:val="00A37138"/>
    <w:rsid w:val="00A372C5"/>
    <w:rsid w:val="00A3785D"/>
    <w:rsid w:val="00A37DB8"/>
    <w:rsid w:val="00A37FB7"/>
    <w:rsid w:val="00A41B64"/>
    <w:rsid w:val="00A425AF"/>
    <w:rsid w:val="00A42780"/>
    <w:rsid w:val="00A438FB"/>
    <w:rsid w:val="00A44097"/>
    <w:rsid w:val="00A44256"/>
    <w:rsid w:val="00A44DBF"/>
    <w:rsid w:val="00A45790"/>
    <w:rsid w:val="00A464F0"/>
    <w:rsid w:val="00A4674A"/>
    <w:rsid w:val="00A46B9D"/>
    <w:rsid w:val="00A46CBD"/>
    <w:rsid w:val="00A4709B"/>
    <w:rsid w:val="00A47E95"/>
    <w:rsid w:val="00A50183"/>
    <w:rsid w:val="00A5034E"/>
    <w:rsid w:val="00A50614"/>
    <w:rsid w:val="00A50DD6"/>
    <w:rsid w:val="00A512E6"/>
    <w:rsid w:val="00A51BAB"/>
    <w:rsid w:val="00A51EE2"/>
    <w:rsid w:val="00A53359"/>
    <w:rsid w:val="00A53C22"/>
    <w:rsid w:val="00A5402F"/>
    <w:rsid w:val="00A54A04"/>
    <w:rsid w:val="00A54A8A"/>
    <w:rsid w:val="00A54B7D"/>
    <w:rsid w:val="00A55092"/>
    <w:rsid w:val="00A56D69"/>
    <w:rsid w:val="00A57683"/>
    <w:rsid w:val="00A578EE"/>
    <w:rsid w:val="00A57E4F"/>
    <w:rsid w:val="00A6014D"/>
    <w:rsid w:val="00A607C4"/>
    <w:rsid w:val="00A60E29"/>
    <w:rsid w:val="00A61642"/>
    <w:rsid w:val="00A623C3"/>
    <w:rsid w:val="00A62624"/>
    <w:rsid w:val="00A62BC2"/>
    <w:rsid w:val="00A63B7C"/>
    <w:rsid w:val="00A6445D"/>
    <w:rsid w:val="00A64704"/>
    <w:rsid w:val="00A6482C"/>
    <w:rsid w:val="00A64BE8"/>
    <w:rsid w:val="00A64C65"/>
    <w:rsid w:val="00A65253"/>
    <w:rsid w:val="00A657B4"/>
    <w:rsid w:val="00A65B40"/>
    <w:rsid w:val="00A66071"/>
    <w:rsid w:val="00A66076"/>
    <w:rsid w:val="00A66A4F"/>
    <w:rsid w:val="00A66BC2"/>
    <w:rsid w:val="00A6747D"/>
    <w:rsid w:val="00A677EE"/>
    <w:rsid w:val="00A67C7E"/>
    <w:rsid w:val="00A67DE3"/>
    <w:rsid w:val="00A70069"/>
    <w:rsid w:val="00A70F4B"/>
    <w:rsid w:val="00A716A1"/>
    <w:rsid w:val="00A72231"/>
    <w:rsid w:val="00A72327"/>
    <w:rsid w:val="00A73AEC"/>
    <w:rsid w:val="00A73B71"/>
    <w:rsid w:val="00A73DF1"/>
    <w:rsid w:val="00A74479"/>
    <w:rsid w:val="00A747AF"/>
    <w:rsid w:val="00A74B43"/>
    <w:rsid w:val="00A74BA1"/>
    <w:rsid w:val="00A74D05"/>
    <w:rsid w:val="00A74FAB"/>
    <w:rsid w:val="00A75377"/>
    <w:rsid w:val="00A756E5"/>
    <w:rsid w:val="00A75996"/>
    <w:rsid w:val="00A75F0B"/>
    <w:rsid w:val="00A765AE"/>
    <w:rsid w:val="00A7681B"/>
    <w:rsid w:val="00A76BDC"/>
    <w:rsid w:val="00A7704F"/>
    <w:rsid w:val="00A77176"/>
    <w:rsid w:val="00A7741E"/>
    <w:rsid w:val="00A77CC7"/>
    <w:rsid w:val="00A8027D"/>
    <w:rsid w:val="00A80F19"/>
    <w:rsid w:val="00A81373"/>
    <w:rsid w:val="00A81DC4"/>
    <w:rsid w:val="00A81EE2"/>
    <w:rsid w:val="00A82548"/>
    <w:rsid w:val="00A82661"/>
    <w:rsid w:val="00A82EC2"/>
    <w:rsid w:val="00A8311A"/>
    <w:rsid w:val="00A83318"/>
    <w:rsid w:val="00A833C9"/>
    <w:rsid w:val="00A83414"/>
    <w:rsid w:val="00A8412D"/>
    <w:rsid w:val="00A84BCD"/>
    <w:rsid w:val="00A84BD4"/>
    <w:rsid w:val="00A85690"/>
    <w:rsid w:val="00A858BA"/>
    <w:rsid w:val="00A85D1A"/>
    <w:rsid w:val="00A85DC2"/>
    <w:rsid w:val="00A863FB"/>
    <w:rsid w:val="00A877B8"/>
    <w:rsid w:val="00A87ECA"/>
    <w:rsid w:val="00A90167"/>
    <w:rsid w:val="00A9033A"/>
    <w:rsid w:val="00A905AA"/>
    <w:rsid w:val="00A9060D"/>
    <w:rsid w:val="00A90744"/>
    <w:rsid w:val="00A90750"/>
    <w:rsid w:val="00A90BE6"/>
    <w:rsid w:val="00A92421"/>
    <w:rsid w:val="00A92442"/>
    <w:rsid w:val="00A926A8"/>
    <w:rsid w:val="00A931C1"/>
    <w:rsid w:val="00A947AE"/>
    <w:rsid w:val="00A94ADC"/>
    <w:rsid w:val="00A94E87"/>
    <w:rsid w:val="00A9557A"/>
    <w:rsid w:val="00A956BA"/>
    <w:rsid w:val="00A957F6"/>
    <w:rsid w:val="00A95952"/>
    <w:rsid w:val="00A962B9"/>
    <w:rsid w:val="00A96B4E"/>
    <w:rsid w:val="00A97D67"/>
    <w:rsid w:val="00A97D98"/>
    <w:rsid w:val="00A97E30"/>
    <w:rsid w:val="00AA0041"/>
    <w:rsid w:val="00AA084C"/>
    <w:rsid w:val="00AA17DB"/>
    <w:rsid w:val="00AA1BF1"/>
    <w:rsid w:val="00AA1F77"/>
    <w:rsid w:val="00AA20AF"/>
    <w:rsid w:val="00AA2403"/>
    <w:rsid w:val="00AA2AA8"/>
    <w:rsid w:val="00AA2CB4"/>
    <w:rsid w:val="00AA2F6D"/>
    <w:rsid w:val="00AA3401"/>
    <w:rsid w:val="00AA38CC"/>
    <w:rsid w:val="00AA3A8C"/>
    <w:rsid w:val="00AA4613"/>
    <w:rsid w:val="00AA4700"/>
    <w:rsid w:val="00AA49B9"/>
    <w:rsid w:val="00AA49F1"/>
    <w:rsid w:val="00AA4AA9"/>
    <w:rsid w:val="00AA4B13"/>
    <w:rsid w:val="00AA4CFB"/>
    <w:rsid w:val="00AA5027"/>
    <w:rsid w:val="00AA53F9"/>
    <w:rsid w:val="00AA5446"/>
    <w:rsid w:val="00AA58BD"/>
    <w:rsid w:val="00AA5B6D"/>
    <w:rsid w:val="00AA5D8C"/>
    <w:rsid w:val="00AA65C5"/>
    <w:rsid w:val="00AA6C7B"/>
    <w:rsid w:val="00AA6DE1"/>
    <w:rsid w:val="00AA6FCF"/>
    <w:rsid w:val="00AA784B"/>
    <w:rsid w:val="00AA7D76"/>
    <w:rsid w:val="00AB07C1"/>
    <w:rsid w:val="00AB1335"/>
    <w:rsid w:val="00AB1913"/>
    <w:rsid w:val="00AB2786"/>
    <w:rsid w:val="00AB2F2A"/>
    <w:rsid w:val="00AB365B"/>
    <w:rsid w:val="00AB37C0"/>
    <w:rsid w:val="00AB38C3"/>
    <w:rsid w:val="00AB3F5E"/>
    <w:rsid w:val="00AB42B1"/>
    <w:rsid w:val="00AB4316"/>
    <w:rsid w:val="00AB4692"/>
    <w:rsid w:val="00AB4BD7"/>
    <w:rsid w:val="00AB4D78"/>
    <w:rsid w:val="00AB4F2E"/>
    <w:rsid w:val="00AB560D"/>
    <w:rsid w:val="00AB6091"/>
    <w:rsid w:val="00AB62B9"/>
    <w:rsid w:val="00AB67AC"/>
    <w:rsid w:val="00AB6AFC"/>
    <w:rsid w:val="00AB6CF8"/>
    <w:rsid w:val="00AB6DB1"/>
    <w:rsid w:val="00AB748A"/>
    <w:rsid w:val="00AB76EB"/>
    <w:rsid w:val="00AB7F0D"/>
    <w:rsid w:val="00AB7FD7"/>
    <w:rsid w:val="00AC0563"/>
    <w:rsid w:val="00AC0C55"/>
    <w:rsid w:val="00AC162A"/>
    <w:rsid w:val="00AC1C81"/>
    <w:rsid w:val="00AC1E0C"/>
    <w:rsid w:val="00AC1EC0"/>
    <w:rsid w:val="00AC1EDC"/>
    <w:rsid w:val="00AC1FE9"/>
    <w:rsid w:val="00AC2175"/>
    <w:rsid w:val="00AC24E8"/>
    <w:rsid w:val="00AC280E"/>
    <w:rsid w:val="00AC2FE3"/>
    <w:rsid w:val="00AC33B7"/>
    <w:rsid w:val="00AC373B"/>
    <w:rsid w:val="00AC3942"/>
    <w:rsid w:val="00AC481B"/>
    <w:rsid w:val="00AC4AC8"/>
    <w:rsid w:val="00AC4FD9"/>
    <w:rsid w:val="00AC67AC"/>
    <w:rsid w:val="00AC6972"/>
    <w:rsid w:val="00AC700E"/>
    <w:rsid w:val="00AC70B2"/>
    <w:rsid w:val="00AC72FD"/>
    <w:rsid w:val="00AC7A19"/>
    <w:rsid w:val="00AC7DF6"/>
    <w:rsid w:val="00AC7E92"/>
    <w:rsid w:val="00AC7FF1"/>
    <w:rsid w:val="00AD010B"/>
    <w:rsid w:val="00AD08FE"/>
    <w:rsid w:val="00AD1241"/>
    <w:rsid w:val="00AD1694"/>
    <w:rsid w:val="00AD18F9"/>
    <w:rsid w:val="00AD2351"/>
    <w:rsid w:val="00AD2539"/>
    <w:rsid w:val="00AD28C9"/>
    <w:rsid w:val="00AD29D9"/>
    <w:rsid w:val="00AD395C"/>
    <w:rsid w:val="00AD3970"/>
    <w:rsid w:val="00AD3AAB"/>
    <w:rsid w:val="00AD3E94"/>
    <w:rsid w:val="00AD403A"/>
    <w:rsid w:val="00AD484A"/>
    <w:rsid w:val="00AD4895"/>
    <w:rsid w:val="00AD4B52"/>
    <w:rsid w:val="00AD4C27"/>
    <w:rsid w:val="00AD4EAD"/>
    <w:rsid w:val="00AD50BD"/>
    <w:rsid w:val="00AD55DB"/>
    <w:rsid w:val="00AD5691"/>
    <w:rsid w:val="00AD5729"/>
    <w:rsid w:val="00AD5C10"/>
    <w:rsid w:val="00AD5CE6"/>
    <w:rsid w:val="00AD6852"/>
    <w:rsid w:val="00AD6DEC"/>
    <w:rsid w:val="00AD7A1C"/>
    <w:rsid w:val="00AD7C75"/>
    <w:rsid w:val="00AD7DAF"/>
    <w:rsid w:val="00AD7E4D"/>
    <w:rsid w:val="00AE0431"/>
    <w:rsid w:val="00AE0443"/>
    <w:rsid w:val="00AE04A5"/>
    <w:rsid w:val="00AE0568"/>
    <w:rsid w:val="00AE0FD4"/>
    <w:rsid w:val="00AE12E9"/>
    <w:rsid w:val="00AE143A"/>
    <w:rsid w:val="00AE1CF0"/>
    <w:rsid w:val="00AE206A"/>
    <w:rsid w:val="00AE24CE"/>
    <w:rsid w:val="00AE26C6"/>
    <w:rsid w:val="00AE2C38"/>
    <w:rsid w:val="00AE2FAF"/>
    <w:rsid w:val="00AE40E7"/>
    <w:rsid w:val="00AE46CD"/>
    <w:rsid w:val="00AE47EA"/>
    <w:rsid w:val="00AE4B25"/>
    <w:rsid w:val="00AE4C41"/>
    <w:rsid w:val="00AE5498"/>
    <w:rsid w:val="00AE5FF0"/>
    <w:rsid w:val="00AE6290"/>
    <w:rsid w:val="00AE6357"/>
    <w:rsid w:val="00AE63C1"/>
    <w:rsid w:val="00AE66B5"/>
    <w:rsid w:val="00AE757E"/>
    <w:rsid w:val="00AE75C9"/>
    <w:rsid w:val="00AF0653"/>
    <w:rsid w:val="00AF08BF"/>
    <w:rsid w:val="00AF1296"/>
    <w:rsid w:val="00AF199B"/>
    <w:rsid w:val="00AF2286"/>
    <w:rsid w:val="00AF2A72"/>
    <w:rsid w:val="00AF39CE"/>
    <w:rsid w:val="00AF3F08"/>
    <w:rsid w:val="00AF48EA"/>
    <w:rsid w:val="00AF4B5C"/>
    <w:rsid w:val="00AF4E9E"/>
    <w:rsid w:val="00AF4EC8"/>
    <w:rsid w:val="00AF51BB"/>
    <w:rsid w:val="00AF56E5"/>
    <w:rsid w:val="00AF5CC7"/>
    <w:rsid w:val="00AF5DF8"/>
    <w:rsid w:val="00AF6181"/>
    <w:rsid w:val="00AF6D67"/>
    <w:rsid w:val="00AF7B13"/>
    <w:rsid w:val="00AF7DFC"/>
    <w:rsid w:val="00B013C0"/>
    <w:rsid w:val="00B0150C"/>
    <w:rsid w:val="00B01551"/>
    <w:rsid w:val="00B01980"/>
    <w:rsid w:val="00B02429"/>
    <w:rsid w:val="00B0243C"/>
    <w:rsid w:val="00B02608"/>
    <w:rsid w:val="00B02A70"/>
    <w:rsid w:val="00B02CD9"/>
    <w:rsid w:val="00B02FAB"/>
    <w:rsid w:val="00B02FF6"/>
    <w:rsid w:val="00B0312B"/>
    <w:rsid w:val="00B0324B"/>
    <w:rsid w:val="00B03AFB"/>
    <w:rsid w:val="00B04010"/>
    <w:rsid w:val="00B041CC"/>
    <w:rsid w:val="00B0429A"/>
    <w:rsid w:val="00B04649"/>
    <w:rsid w:val="00B054EC"/>
    <w:rsid w:val="00B0613D"/>
    <w:rsid w:val="00B066FB"/>
    <w:rsid w:val="00B06890"/>
    <w:rsid w:val="00B06BD0"/>
    <w:rsid w:val="00B06E5A"/>
    <w:rsid w:val="00B0776B"/>
    <w:rsid w:val="00B07F14"/>
    <w:rsid w:val="00B1011C"/>
    <w:rsid w:val="00B103D4"/>
    <w:rsid w:val="00B10565"/>
    <w:rsid w:val="00B10A27"/>
    <w:rsid w:val="00B11292"/>
    <w:rsid w:val="00B1199B"/>
    <w:rsid w:val="00B12D2A"/>
    <w:rsid w:val="00B12D65"/>
    <w:rsid w:val="00B1311A"/>
    <w:rsid w:val="00B137B8"/>
    <w:rsid w:val="00B138AA"/>
    <w:rsid w:val="00B139B3"/>
    <w:rsid w:val="00B13AD4"/>
    <w:rsid w:val="00B13BA3"/>
    <w:rsid w:val="00B140EC"/>
    <w:rsid w:val="00B144FF"/>
    <w:rsid w:val="00B150DE"/>
    <w:rsid w:val="00B15E75"/>
    <w:rsid w:val="00B16236"/>
    <w:rsid w:val="00B169D8"/>
    <w:rsid w:val="00B16AA5"/>
    <w:rsid w:val="00B16D8C"/>
    <w:rsid w:val="00B16DF1"/>
    <w:rsid w:val="00B17787"/>
    <w:rsid w:val="00B1796F"/>
    <w:rsid w:val="00B17A1C"/>
    <w:rsid w:val="00B17AFE"/>
    <w:rsid w:val="00B20A22"/>
    <w:rsid w:val="00B20A73"/>
    <w:rsid w:val="00B20C50"/>
    <w:rsid w:val="00B21B70"/>
    <w:rsid w:val="00B21F40"/>
    <w:rsid w:val="00B2209F"/>
    <w:rsid w:val="00B2285E"/>
    <w:rsid w:val="00B22A4C"/>
    <w:rsid w:val="00B23050"/>
    <w:rsid w:val="00B23408"/>
    <w:rsid w:val="00B23C1B"/>
    <w:rsid w:val="00B240EF"/>
    <w:rsid w:val="00B24747"/>
    <w:rsid w:val="00B24FC8"/>
    <w:rsid w:val="00B25CC4"/>
    <w:rsid w:val="00B261AD"/>
    <w:rsid w:val="00B26703"/>
    <w:rsid w:val="00B2688B"/>
    <w:rsid w:val="00B26C2C"/>
    <w:rsid w:val="00B2723D"/>
    <w:rsid w:val="00B275DF"/>
    <w:rsid w:val="00B27EC0"/>
    <w:rsid w:val="00B300A1"/>
    <w:rsid w:val="00B30673"/>
    <w:rsid w:val="00B30DB3"/>
    <w:rsid w:val="00B31C58"/>
    <w:rsid w:val="00B3209F"/>
    <w:rsid w:val="00B32434"/>
    <w:rsid w:val="00B32B33"/>
    <w:rsid w:val="00B343CD"/>
    <w:rsid w:val="00B343D1"/>
    <w:rsid w:val="00B348F0"/>
    <w:rsid w:val="00B3574F"/>
    <w:rsid w:val="00B35866"/>
    <w:rsid w:val="00B35AD1"/>
    <w:rsid w:val="00B36884"/>
    <w:rsid w:val="00B36AC1"/>
    <w:rsid w:val="00B373BA"/>
    <w:rsid w:val="00B37709"/>
    <w:rsid w:val="00B379F8"/>
    <w:rsid w:val="00B40110"/>
    <w:rsid w:val="00B40290"/>
    <w:rsid w:val="00B4040B"/>
    <w:rsid w:val="00B4050E"/>
    <w:rsid w:val="00B4067B"/>
    <w:rsid w:val="00B40979"/>
    <w:rsid w:val="00B41617"/>
    <w:rsid w:val="00B417BF"/>
    <w:rsid w:val="00B41FC9"/>
    <w:rsid w:val="00B42406"/>
    <w:rsid w:val="00B42742"/>
    <w:rsid w:val="00B42C06"/>
    <w:rsid w:val="00B42EE9"/>
    <w:rsid w:val="00B4331E"/>
    <w:rsid w:val="00B434DA"/>
    <w:rsid w:val="00B435E0"/>
    <w:rsid w:val="00B4367F"/>
    <w:rsid w:val="00B440BC"/>
    <w:rsid w:val="00B44180"/>
    <w:rsid w:val="00B44435"/>
    <w:rsid w:val="00B4496E"/>
    <w:rsid w:val="00B44F21"/>
    <w:rsid w:val="00B45C0F"/>
    <w:rsid w:val="00B461A0"/>
    <w:rsid w:val="00B468A9"/>
    <w:rsid w:val="00B4739C"/>
    <w:rsid w:val="00B47E75"/>
    <w:rsid w:val="00B50425"/>
    <w:rsid w:val="00B50477"/>
    <w:rsid w:val="00B506AA"/>
    <w:rsid w:val="00B50828"/>
    <w:rsid w:val="00B50E9D"/>
    <w:rsid w:val="00B51208"/>
    <w:rsid w:val="00B51446"/>
    <w:rsid w:val="00B51C9E"/>
    <w:rsid w:val="00B520CB"/>
    <w:rsid w:val="00B52183"/>
    <w:rsid w:val="00B52AAE"/>
    <w:rsid w:val="00B5316D"/>
    <w:rsid w:val="00B53341"/>
    <w:rsid w:val="00B53839"/>
    <w:rsid w:val="00B539AB"/>
    <w:rsid w:val="00B5514B"/>
    <w:rsid w:val="00B55A12"/>
    <w:rsid w:val="00B55E4B"/>
    <w:rsid w:val="00B56A56"/>
    <w:rsid w:val="00B56ECE"/>
    <w:rsid w:val="00B579B5"/>
    <w:rsid w:val="00B57B35"/>
    <w:rsid w:val="00B57C6C"/>
    <w:rsid w:val="00B60F87"/>
    <w:rsid w:val="00B61211"/>
    <w:rsid w:val="00B61542"/>
    <w:rsid w:val="00B61DA3"/>
    <w:rsid w:val="00B624F8"/>
    <w:rsid w:val="00B62E18"/>
    <w:rsid w:val="00B63FCD"/>
    <w:rsid w:val="00B64288"/>
    <w:rsid w:val="00B647E9"/>
    <w:rsid w:val="00B64952"/>
    <w:rsid w:val="00B64FA5"/>
    <w:rsid w:val="00B65B23"/>
    <w:rsid w:val="00B65FD2"/>
    <w:rsid w:val="00B66488"/>
    <w:rsid w:val="00B6686C"/>
    <w:rsid w:val="00B6726B"/>
    <w:rsid w:val="00B67830"/>
    <w:rsid w:val="00B7046C"/>
    <w:rsid w:val="00B70E5A"/>
    <w:rsid w:val="00B70F03"/>
    <w:rsid w:val="00B7104D"/>
    <w:rsid w:val="00B7160E"/>
    <w:rsid w:val="00B7180F"/>
    <w:rsid w:val="00B71A40"/>
    <w:rsid w:val="00B72787"/>
    <w:rsid w:val="00B72893"/>
    <w:rsid w:val="00B72B8F"/>
    <w:rsid w:val="00B72E23"/>
    <w:rsid w:val="00B72F04"/>
    <w:rsid w:val="00B737B0"/>
    <w:rsid w:val="00B73952"/>
    <w:rsid w:val="00B74143"/>
    <w:rsid w:val="00B7445B"/>
    <w:rsid w:val="00B74F0F"/>
    <w:rsid w:val="00B75758"/>
    <w:rsid w:val="00B75B5E"/>
    <w:rsid w:val="00B75B89"/>
    <w:rsid w:val="00B77656"/>
    <w:rsid w:val="00B776A7"/>
    <w:rsid w:val="00B77805"/>
    <w:rsid w:val="00B778F2"/>
    <w:rsid w:val="00B77A03"/>
    <w:rsid w:val="00B77BC3"/>
    <w:rsid w:val="00B77E4F"/>
    <w:rsid w:val="00B812B5"/>
    <w:rsid w:val="00B81439"/>
    <w:rsid w:val="00B81784"/>
    <w:rsid w:val="00B81B19"/>
    <w:rsid w:val="00B82888"/>
    <w:rsid w:val="00B82CBA"/>
    <w:rsid w:val="00B83092"/>
    <w:rsid w:val="00B83602"/>
    <w:rsid w:val="00B8385C"/>
    <w:rsid w:val="00B83A02"/>
    <w:rsid w:val="00B84A66"/>
    <w:rsid w:val="00B85343"/>
    <w:rsid w:val="00B85897"/>
    <w:rsid w:val="00B85C5B"/>
    <w:rsid w:val="00B86B8A"/>
    <w:rsid w:val="00B86F6C"/>
    <w:rsid w:val="00B872CD"/>
    <w:rsid w:val="00B8777F"/>
    <w:rsid w:val="00B90B08"/>
    <w:rsid w:val="00B90D44"/>
    <w:rsid w:val="00B9136E"/>
    <w:rsid w:val="00B91BAA"/>
    <w:rsid w:val="00B91D85"/>
    <w:rsid w:val="00B9206F"/>
    <w:rsid w:val="00B9249E"/>
    <w:rsid w:val="00B932E7"/>
    <w:rsid w:val="00B93EDF"/>
    <w:rsid w:val="00B943F5"/>
    <w:rsid w:val="00B94D72"/>
    <w:rsid w:val="00B953DF"/>
    <w:rsid w:val="00B95B10"/>
    <w:rsid w:val="00B95DFB"/>
    <w:rsid w:val="00B96528"/>
    <w:rsid w:val="00B96701"/>
    <w:rsid w:val="00B971C9"/>
    <w:rsid w:val="00B97313"/>
    <w:rsid w:val="00B97427"/>
    <w:rsid w:val="00B97890"/>
    <w:rsid w:val="00B97BAC"/>
    <w:rsid w:val="00B97C6B"/>
    <w:rsid w:val="00B97E6D"/>
    <w:rsid w:val="00B97EC7"/>
    <w:rsid w:val="00BA0210"/>
    <w:rsid w:val="00BA04B6"/>
    <w:rsid w:val="00BA08E7"/>
    <w:rsid w:val="00BA0AA3"/>
    <w:rsid w:val="00BA11EF"/>
    <w:rsid w:val="00BA13CD"/>
    <w:rsid w:val="00BA1619"/>
    <w:rsid w:val="00BA16C7"/>
    <w:rsid w:val="00BA1B2A"/>
    <w:rsid w:val="00BA202B"/>
    <w:rsid w:val="00BA211E"/>
    <w:rsid w:val="00BA2816"/>
    <w:rsid w:val="00BA2822"/>
    <w:rsid w:val="00BA2CB4"/>
    <w:rsid w:val="00BA2F66"/>
    <w:rsid w:val="00BA30AF"/>
    <w:rsid w:val="00BA3673"/>
    <w:rsid w:val="00BA3FD0"/>
    <w:rsid w:val="00BA439C"/>
    <w:rsid w:val="00BA453E"/>
    <w:rsid w:val="00BA53AF"/>
    <w:rsid w:val="00BA6100"/>
    <w:rsid w:val="00BA637D"/>
    <w:rsid w:val="00BA64C4"/>
    <w:rsid w:val="00BA6691"/>
    <w:rsid w:val="00BA679D"/>
    <w:rsid w:val="00BA68B3"/>
    <w:rsid w:val="00BA74DC"/>
    <w:rsid w:val="00BA7BA3"/>
    <w:rsid w:val="00BB0454"/>
    <w:rsid w:val="00BB071C"/>
    <w:rsid w:val="00BB0956"/>
    <w:rsid w:val="00BB0F80"/>
    <w:rsid w:val="00BB2A1F"/>
    <w:rsid w:val="00BB37D3"/>
    <w:rsid w:val="00BB3E0D"/>
    <w:rsid w:val="00BB4098"/>
    <w:rsid w:val="00BB40AD"/>
    <w:rsid w:val="00BB43F0"/>
    <w:rsid w:val="00BB5767"/>
    <w:rsid w:val="00BB5C6A"/>
    <w:rsid w:val="00BB646E"/>
    <w:rsid w:val="00BB6924"/>
    <w:rsid w:val="00BB747C"/>
    <w:rsid w:val="00BC0597"/>
    <w:rsid w:val="00BC0BD5"/>
    <w:rsid w:val="00BC13C5"/>
    <w:rsid w:val="00BC1C0C"/>
    <w:rsid w:val="00BC1CED"/>
    <w:rsid w:val="00BC1F32"/>
    <w:rsid w:val="00BC1F6D"/>
    <w:rsid w:val="00BC2435"/>
    <w:rsid w:val="00BC268D"/>
    <w:rsid w:val="00BC2863"/>
    <w:rsid w:val="00BC318A"/>
    <w:rsid w:val="00BC4641"/>
    <w:rsid w:val="00BC4EEC"/>
    <w:rsid w:val="00BC4F46"/>
    <w:rsid w:val="00BC4FA7"/>
    <w:rsid w:val="00BC5054"/>
    <w:rsid w:val="00BC515D"/>
    <w:rsid w:val="00BC559E"/>
    <w:rsid w:val="00BC5674"/>
    <w:rsid w:val="00BC6464"/>
    <w:rsid w:val="00BC684D"/>
    <w:rsid w:val="00BC7044"/>
    <w:rsid w:val="00BC742C"/>
    <w:rsid w:val="00BC776B"/>
    <w:rsid w:val="00BC79B6"/>
    <w:rsid w:val="00BD0858"/>
    <w:rsid w:val="00BD0F6D"/>
    <w:rsid w:val="00BD1470"/>
    <w:rsid w:val="00BD155C"/>
    <w:rsid w:val="00BD1AF2"/>
    <w:rsid w:val="00BD2B47"/>
    <w:rsid w:val="00BD3049"/>
    <w:rsid w:val="00BD3491"/>
    <w:rsid w:val="00BD3B06"/>
    <w:rsid w:val="00BD3CAB"/>
    <w:rsid w:val="00BD3D8C"/>
    <w:rsid w:val="00BD442A"/>
    <w:rsid w:val="00BD45E1"/>
    <w:rsid w:val="00BD48C3"/>
    <w:rsid w:val="00BD5488"/>
    <w:rsid w:val="00BD5B16"/>
    <w:rsid w:val="00BD5E64"/>
    <w:rsid w:val="00BD6C93"/>
    <w:rsid w:val="00BD6F18"/>
    <w:rsid w:val="00BD7D78"/>
    <w:rsid w:val="00BE0722"/>
    <w:rsid w:val="00BE077B"/>
    <w:rsid w:val="00BE0A6B"/>
    <w:rsid w:val="00BE0D0F"/>
    <w:rsid w:val="00BE109E"/>
    <w:rsid w:val="00BE1221"/>
    <w:rsid w:val="00BE1235"/>
    <w:rsid w:val="00BE1439"/>
    <w:rsid w:val="00BE1568"/>
    <w:rsid w:val="00BE156F"/>
    <w:rsid w:val="00BE1CE9"/>
    <w:rsid w:val="00BE245F"/>
    <w:rsid w:val="00BE2839"/>
    <w:rsid w:val="00BE2DCC"/>
    <w:rsid w:val="00BE34A4"/>
    <w:rsid w:val="00BE36B3"/>
    <w:rsid w:val="00BE3F8E"/>
    <w:rsid w:val="00BE43C8"/>
    <w:rsid w:val="00BE4F14"/>
    <w:rsid w:val="00BE5736"/>
    <w:rsid w:val="00BE5AB0"/>
    <w:rsid w:val="00BE658F"/>
    <w:rsid w:val="00BE712F"/>
    <w:rsid w:val="00BE719B"/>
    <w:rsid w:val="00BE7532"/>
    <w:rsid w:val="00BE7872"/>
    <w:rsid w:val="00BE791D"/>
    <w:rsid w:val="00BE7C36"/>
    <w:rsid w:val="00BE7E39"/>
    <w:rsid w:val="00BF01D5"/>
    <w:rsid w:val="00BF0368"/>
    <w:rsid w:val="00BF0820"/>
    <w:rsid w:val="00BF1150"/>
    <w:rsid w:val="00BF1444"/>
    <w:rsid w:val="00BF1CAD"/>
    <w:rsid w:val="00BF2D54"/>
    <w:rsid w:val="00BF2D96"/>
    <w:rsid w:val="00BF3179"/>
    <w:rsid w:val="00BF346E"/>
    <w:rsid w:val="00BF34F1"/>
    <w:rsid w:val="00BF3539"/>
    <w:rsid w:val="00BF3BE4"/>
    <w:rsid w:val="00BF43B3"/>
    <w:rsid w:val="00BF44E1"/>
    <w:rsid w:val="00BF46AD"/>
    <w:rsid w:val="00BF4A33"/>
    <w:rsid w:val="00BF5EFA"/>
    <w:rsid w:val="00BF6496"/>
    <w:rsid w:val="00BF673F"/>
    <w:rsid w:val="00BF6877"/>
    <w:rsid w:val="00BF697A"/>
    <w:rsid w:val="00BF74CF"/>
    <w:rsid w:val="00BF7947"/>
    <w:rsid w:val="00C00216"/>
    <w:rsid w:val="00C01169"/>
    <w:rsid w:val="00C0124A"/>
    <w:rsid w:val="00C018E9"/>
    <w:rsid w:val="00C019E5"/>
    <w:rsid w:val="00C01F15"/>
    <w:rsid w:val="00C02222"/>
    <w:rsid w:val="00C0261F"/>
    <w:rsid w:val="00C0266C"/>
    <w:rsid w:val="00C03008"/>
    <w:rsid w:val="00C037E4"/>
    <w:rsid w:val="00C03D3A"/>
    <w:rsid w:val="00C04232"/>
    <w:rsid w:val="00C04289"/>
    <w:rsid w:val="00C0431F"/>
    <w:rsid w:val="00C057F5"/>
    <w:rsid w:val="00C05FC4"/>
    <w:rsid w:val="00C06152"/>
    <w:rsid w:val="00C06817"/>
    <w:rsid w:val="00C06E35"/>
    <w:rsid w:val="00C079DC"/>
    <w:rsid w:val="00C07B24"/>
    <w:rsid w:val="00C07B6F"/>
    <w:rsid w:val="00C102F0"/>
    <w:rsid w:val="00C10783"/>
    <w:rsid w:val="00C107F9"/>
    <w:rsid w:val="00C1105F"/>
    <w:rsid w:val="00C118AE"/>
    <w:rsid w:val="00C121C2"/>
    <w:rsid w:val="00C12378"/>
    <w:rsid w:val="00C1295D"/>
    <w:rsid w:val="00C12D05"/>
    <w:rsid w:val="00C13379"/>
    <w:rsid w:val="00C13495"/>
    <w:rsid w:val="00C139D6"/>
    <w:rsid w:val="00C13D01"/>
    <w:rsid w:val="00C13D0B"/>
    <w:rsid w:val="00C14594"/>
    <w:rsid w:val="00C14598"/>
    <w:rsid w:val="00C15499"/>
    <w:rsid w:val="00C157E2"/>
    <w:rsid w:val="00C15A88"/>
    <w:rsid w:val="00C15CED"/>
    <w:rsid w:val="00C16112"/>
    <w:rsid w:val="00C161B6"/>
    <w:rsid w:val="00C16425"/>
    <w:rsid w:val="00C1674B"/>
    <w:rsid w:val="00C167F3"/>
    <w:rsid w:val="00C16B05"/>
    <w:rsid w:val="00C17C5E"/>
    <w:rsid w:val="00C17E5A"/>
    <w:rsid w:val="00C20073"/>
    <w:rsid w:val="00C2095E"/>
    <w:rsid w:val="00C20DE2"/>
    <w:rsid w:val="00C2115F"/>
    <w:rsid w:val="00C212DD"/>
    <w:rsid w:val="00C21AA9"/>
    <w:rsid w:val="00C22188"/>
    <w:rsid w:val="00C22788"/>
    <w:rsid w:val="00C22E57"/>
    <w:rsid w:val="00C23015"/>
    <w:rsid w:val="00C23243"/>
    <w:rsid w:val="00C238A1"/>
    <w:rsid w:val="00C23EBD"/>
    <w:rsid w:val="00C23F43"/>
    <w:rsid w:val="00C24335"/>
    <w:rsid w:val="00C24375"/>
    <w:rsid w:val="00C243AB"/>
    <w:rsid w:val="00C24542"/>
    <w:rsid w:val="00C24B37"/>
    <w:rsid w:val="00C24D88"/>
    <w:rsid w:val="00C253C2"/>
    <w:rsid w:val="00C2575B"/>
    <w:rsid w:val="00C2632D"/>
    <w:rsid w:val="00C26CC6"/>
    <w:rsid w:val="00C27140"/>
    <w:rsid w:val="00C27632"/>
    <w:rsid w:val="00C27DDB"/>
    <w:rsid w:val="00C30A51"/>
    <w:rsid w:val="00C30C5B"/>
    <w:rsid w:val="00C31045"/>
    <w:rsid w:val="00C310B9"/>
    <w:rsid w:val="00C31F1B"/>
    <w:rsid w:val="00C322C7"/>
    <w:rsid w:val="00C329E2"/>
    <w:rsid w:val="00C32C49"/>
    <w:rsid w:val="00C334B3"/>
    <w:rsid w:val="00C33624"/>
    <w:rsid w:val="00C33634"/>
    <w:rsid w:val="00C33653"/>
    <w:rsid w:val="00C33B5E"/>
    <w:rsid w:val="00C33E64"/>
    <w:rsid w:val="00C33F5F"/>
    <w:rsid w:val="00C3464C"/>
    <w:rsid w:val="00C34677"/>
    <w:rsid w:val="00C3491E"/>
    <w:rsid w:val="00C34981"/>
    <w:rsid w:val="00C349BB"/>
    <w:rsid w:val="00C34A85"/>
    <w:rsid w:val="00C35E1E"/>
    <w:rsid w:val="00C35FA6"/>
    <w:rsid w:val="00C36068"/>
    <w:rsid w:val="00C366C3"/>
    <w:rsid w:val="00C367F9"/>
    <w:rsid w:val="00C36C4C"/>
    <w:rsid w:val="00C36EB9"/>
    <w:rsid w:val="00C376B0"/>
    <w:rsid w:val="00C378C6"/>
    <w:rsid w:val="00C379E0"/>
    <w:rsid w:val="00C37C89"/>
    <w:rsid w:val="00C40383"/>
    <w:rsid w:val="00C40A0B"/>
    <w:rsid w:val="00C41411"/>
    <w:rsid w:val="00C4240E"/>
    <w:rsid w:val="00C4265B"/>
    <w:rsid w:val="00C42A87"/>
    <w:rsid w:val="00C4344C"/>
    <w:rsid w:val="00C43A4D"/>
    <w:rsid w:val="00C43AA3"/>
    <w:rsid w:val="00C4426A"/>
    <w:rsid w:val="00C445F2"/>
    <w:rsid w:val="00C44774"/>
    <w:rsid w:val="00C44E77"/>
    <w:rsid w:val="00C44F8E"/>
    <w:rsid w:val="00C454CA"/>
    <w:rsid w:val="00C45503"/>
    <w:rsid w:val="00C45661"/>
    <w:rsid w:val="00C45A9A"/>
    <w:rsid w:val="00C46FE3"/>
    <w:rsid w:val="00C476E0"/>
    <w:rsid w:val="00C47BDF"/>
    <w:rsid w:val="00C47D32"/>
    <w:rsid w:val="00C47F6D"/>
    <w:rsid w:val="00C50180"/>
    <w:rsid w:val="00C501F2"/>
    <w:rsid w:val="00C503E2"/>
    <w:rsid w:val="00C50E3F"/>
    <w:rsid w:val="00C511DB"/>
    <w:rsid w:val="00C51468"/>
    <w:rsid w:val="00C51901"/>
    <w:rsid w:val="00C51C69"/>
    <w:rsid w:val="00C51DAC"/>
    <w:rsid w:val="00C5210C"/>
    <w:rsid w:val="00C522AC"/>
    <w:rsid w:val="00C529C5"/>
    <w:rsid w:val="00C52E5D"/>
    <w:rsid w:val="00C53205"/>
    <w:rsid w:val="00C54C22"/>
    <w:rsid w:val="00C554A0"/>
    <w:rsid w:val="00C557B5"/>
    <w:rsid w:val="00C557BF"/>
    <w:rsid w:val="00C5658E"/>
    <w:rsid w:val="00C5681B"/>
    <w:rsid w:val="00C568A8"/>
    <w:rsid w:val="00C56CB7"/>
    <w:rsid w:val="00C56E24"/>
    <w:rsid w:val="00C57723"/>
    <w:rsid w:val="00C57729"/>
    <w:rsid w:val="00C57E3E"/>
    <w:rsid w:val="00C60246"/>
    <w:rsid w:val="00C60984"/>
    <w:rsid w:val="00C60D41"/>
    <w:rsid w:val="00C6118C"/>
    <w:rsid w:val="00C61CFF"/>
    <w:rsid w:val="00C61DC3"/>
    <w:rsid w:val="00C61E5B"/>
    <w:rsid w:val="00C62200"/>
    <w:rsid w:val="00C62F3F"/>
    <w:rsid w:val="00C631F4"/>
    <w:rsid w:val="00C636A3"/>
    <w:rsid w:val="00C63B44"/>
    <w:rsid w:val="00C640DC"/>
    <w:rsid w:val="00C649A4"/>
    <w:rsid w:val="00C64B23"/>
    <w:rsid w:val="00C64DCE"/>
    <w:rsid w:val="00C65C1D"/>
    <w:rsid w:val="00C66226"/>
    <w:rsid w:val="00C6634F"/>
    <w:rsid w:val="00C66528"/>
    <w:rsid w:val="00C668B5"/>
    <w:rsid w:val="00C669FD"/>
    <w:rsid w:val="00C67F52"/>
    <w:rsid w:val="00C70898"/>
    <w:rsid w:val="00C716EE"/>
    <w:rsid w:val="00C719BC"/>
    <w:rsid w:val="00C719CB"/>
    <w:rsid w:val="00C72116"/>
    <w:rsid w:val="00C7248F"/>
    <w:rsid w:val="00C724AE"/>
    <w:rsid w:val="00C72CF1"/>
    <w:rsid w:val="00C734D0"/>
    <w:rsid w:val="00C73A9F"/>
    <w:rsid w:val="00C73BF4"/>
    <w:rsid w:val="00C73D3E"/>
    <w:rsid w:val="00C73F15"/>
    <w:rsid w:val="00C74709"/>
    <w:rsid w:val="00C74914"/>
    <w:rsid w:val="00C75020"/>
    <w:rsid w:val="00C752A8"/>
    <w:rsid w:val="00C763D5"/>
    <w:rsid w:val="00C76800"/>
    <w:rsid w:val="00C7698E"/>
    <w:rsid w:val="00C76B75"/>
    <w:rsid w:val="00C7756C"/>
    <w:rsid w:val="00C77F01"/>
    <w:rsid w:val="00C807D1"/>
    <w:rsid w:val="00C814FF"/>
    <w:rsid w:val="00C815DC"/>
    <w:rsid w:val="00C818B8"/>
    <w:rsid w:val="00C81E7C"/>
    <w:rsid w:val="00C822BF"/>
    <w:rsid w:val="00C8239E"/>
    <w:rsid w:val="00C82944"/>
    <w:rsid w:val="00C82AC6"/>
    <w:rsid w:val="00C83219"/>
    <w:rsid w:val="00C834D0"/>
    <w:rsid w:val="00C8463B"/>
    <w:rsid w:val="00C84D88"/>
    <w:rsid w:val="00C85089"/>
    <w:rsid w:val="00C851B2"/>
    <w:rsid w:val="00C854D7"/>
    <w:rsid w:val="00C862DD"/>
    <w:rsid w:val="00C86B54"/>
    <w:rsid w:val="00C87614"/>
    <w:rsid w:val="00C87AEE"/>
    <w:rsid w:val="00C904AB"/>
    <w:rsid w:val="00C90583"/>
    <w:rsid w:val="00C90CC7"/>
    <w:rsid w:val="00C91485"/>
    <w:rsid w:val="00C918D2"/>
    <w:rsid w:val="00C91D42"/>
    <w:rsid w:val="00C92110"/>
    <w:rsid w:val="00C921BD"/>
    <w:rsid w:val="00C92F89"/>
    <w:rsid w:val="00C93253"/>
    <w:rsid w:val="00C9328A"/>
    <w:rsid w:val="00C935BC"/>
    <w:rsid w:val="00C94DFF"/>
    <w:rsid w:val="00C9517A"/>
    <w:rsid w:val="00C95586"/>
    <w:rsid w:val="00C95823"/>
    <w:rsid w:val="00C95C13"/>
    <w:rsid w:val="00C96904"/>
    <w:rsid w:val="00C96AD2"/>
    <w:rsid w:val="00C96B80"/>
    <w:rsid w:val="00C96F1C"/>
    <w:rsid w:val="00C97076"/>
    <w:rsid w:val="00C971DA"/>
    <w:rsid w:val="00C97B17"/>
    <w:rsid w:val="00CA088C"/>
    <w:rsid w:val="00CA093D"/>
    <w:rsid w:val="00CA0AB1"/>
    <w:rsid w:val="00CA1243"/>
    <w:rsid w:val="00CA1550"/>
    <w:rsid w:val="00CA15A1"/>
    <w:rsid w:val="00CA171E"/>
    <w:rsid w:val="00CA1B2D"/>
    <w:rsid w:val="00CA1CFA"/>
    <w:rsid w:val="00CA1E03"/>
    <w:rsid w:val="00CA29BB"/>
    <w:rsid w:val="00CA3191"/>
    <w:rsid w:val="00CA31AE"/>
    <w:rsid w:val="00CA3756"/>
    <w:rsid w:val="00CA3F87"/>
    <w:rsid w:val="00CA40DD"/>
    <w:rsid w:val="00CA459B"/>
    <w:rsid w:val="00CA4D82"/>
    <w:rsid w:val="00CA6B91"/>
    <w:rsid w:val="00CA70CA"/>
    <w:rsid w:val="00CA72A1"/>
    <w:rsid w:val="00CB0F93"/>
    <w:rsid w:val="00CB149F"/>
    <w:rsid w:val="00CB18C8"/>
    <w:rsid w:val="00CB1B41"/>
    <w:rsid w:val="00CB1F6B"/>
    <w:rsid w:val="00CB2017"/>
    <w:rsid w:val="00CB23A7"/>
    <w:rsid w:val="00CB25F2"/>
    <w:rsid w:val="00CB26F4"/>
    <w:rsid w:val="00CB2815"/>
    <w:rsid w:val="00CB2DD2"/>
    <w:rsid w:val="00CB371B"/>
    <w:rsid w:val="00CB389B"/>
    <w:rsid w:val="00CB3B59"/>
    <w:rsid w:val="00CB43BC"/>
    <w:rsid w:val="00CB4415"/>
    <w:rsid w:val="00CB45A6"/>
    <w:rsid w:val="00CB4A77"/>
    <w:rsid w:val="00CB4F17"/>
    <w:rsid w:val="00CB58BB"/>
    <w:rsid w:val="00CB66D1"/>
    <w:rsid w:val="00CB6A5C"/>
    <w:rsid w:val="00CB6F50"/>
    <w:rsid w:val="00CB6FD9"/>
    <w:rsid w:val="00CB71AA"/>
    <w:rsid w:val="00CB71AD"/>
    <w:rsid w:val="00CB743C"/>
    <w:rsid w:val="00CB79FD"/>
    <w:rsid w:val="00CC067C"/>
    <w:rsid w:val="00CC0733"/>
    <w:rsid w:val="00CC08DE"/>
    <w:rsid w:val="00CC0A24"/>
    <w:rsid w:val="00CC0BF5"/>
    <w:rsid w:val="00CC0D7D"/>
    <w:rsid w:val="00CC0F87"/>
    <w:rsid w:val="00CC19EB"/>
    <w:rsid w:val="00CC1ABA"/>
    <w:rsid w:val="00CC1B81"/>
    <w:rsid w:val="00CC1C17"/>
    <w:rsid w:val="00CC1E3F"/>
    <w:rsid w:val="00CC2090"/>
    <w:rsid w:val="00CC2209"/>
    <w:rsid w:val="00CC230F"/>
    <w:rsid w:val="00CC272B"/>
    <w:rsid w:val="00CC27E2"/>
    <w:rsid w:val="00CC2A4F"/>
    <w:rsid w:val="00CC2AC4"/>
    <w:rsid w:val="00CC3FB0"/>
    <w:rsid w:val="00CC429D"/>
    <w:rsid w:val="00CC4355"/>
    <w:rsid w:val="00CC4523"/>
    <w:rsid w:val="00CC47DD"/>
    <w:rsid w:val="00CC4B1F"/>
    <w:rsid w:val="00CC5E7A"/>
    <w:rsid w:val="00CC617F"/>
    <w:rsid w:val="00CC67ED"/>
    <w:rsid w:val="00CC6A3C"/>
    <w:rsid w:val="00CC70E8"/>
    <w:rsid w:val="00CC7D7C"/>
    <w:rsid w:val="00CC7E97"/>
    <w:rsid w:val="00CC7F23"/>
    <w:rsid w:val="00CD08BE"/>
    <w:rsid w:val="00CD0E33"/>
    <w:rsid w:val="00CD12A3"/>
    <w:rsid w:val="00CD140D"/>
    <w:rsid w:val="00CD1E86"/>
    <w:rsid w:val="00CD2D32"/>
    <w:rsid w:val="00CD37CC"/>
    <w:rsid w:val="00CD3AA4"/>
    <w:rsid w:val="00CD42A6"/>
    <w:rsid w:val="00CD46CB"/>
    <w:rsid w:val="00CD4707"/>
    <w:rsid w:val="00CD4BD7"/>
    <w:rsid w:val="00CD5014"/>
    <w:rsid w:val="00CD5218"/>
    <w:rsid w:val="00CD5377"/>
    <w:rsid w:val="00CD5930"/>
    <w:rsid w:val="00CD5A2A"/>
    <w:rsid w:val="00CD68B8"/>
    <w:rsid w:val="00CD6A15"/>
    <w:rsid w:val="00CD79A4"/>
    <w:rsid w:val="00CD7F00"/>
    <w:rsid w:val="00CE039F"/>
    <w:rsid w:val="00CE07AF"/>
    <w:rsid w:val="00CE08AA"/>
    <w:rsid w:val="00CE0982"/>
    <w:rsid w:val="00CE22CF"/>
    <w:rsid w:val="00CE24B4"/>
    <w:rsid w:val="00CE2DAF"/>
    <w:rsid w:val="00CE41C7"/>
    <w:rsid w:val="00CE49EA"/>
    <w:rsid w:val="00CE4AEF"/>
    <w:rsid w:val="00CE501B"/>
    <w:rsid w:val="00CE598E"/>
    <w:rsid w:val="00CE5EE4"/>
    <w:rsid w:val="00CE60BC"/>
    <w:rsid w:val="00CE6A85"/>
    <w:rsid w:val="00CE6FC2"/>
    <w:rsid w:val="00CE722A"/>
    <w:rsid w:val="00CE752E"/>
    <w:rsid w:val="00CE756A"/>
    <w:rsid w:val="00CF071E"/>
    <w:rsid w:val="00CF125D"/>
    <w:rsid w:val="00CF1581"/>
    <w:rsid w:val="00CF1BA6"/>
    <w:rsid w:val="00CF1E53"/>
    <w:rsid w:val="00CF203D"/>
    <w:rsid w:val="00CF20F4"/>
    <w:rsid w:val="00CF245E"/>
    <w:rsid w:val="00CF2632"/>
    <w:rsid w:val="00CF2980"/>
    <w:rsid w:val="00CF2DBE"/>
    <w:rsid w:val="00CF3218"/>
    <w:rsid w:val="00CF35EF"/>
    <w:rsid w:val="00CF3745"/>
    <w:rsid w:val="00CF3979"/>
    <w:rsid w:val="00CF3B4A"/>
    <w:rsid w:val="00CF3D25"/>
    <w:rsid w:val="00CF3FA8"/>
    <w:rsid w:val="00CF458B"/>
    <w:rsid w:val="00CF5515"/>
    <w:rsid w:val="00CF57E0"/>
    <w:rsid w:val="00CF5967"/>
    <w:rsid w:val="00CF5AD7"/>
    <w:rsid w:val="00CF5FD4"/>
    <w:rsid w:val="00CF61C8"/>
    <w:rsid w:val="00CF67DC"/>
    <w:rsid w:val="00CF69F4"/>
    <w:rsid w:val="00CF6A0D"/>
    <w:rsid w:val="00D001EC"/>
    <w:rsid w:val="00D00437"/>
    <w:rsid w:val="00D0049C"/>
    <w:rsid w:val="00D006B5"/>
    <w:rsid w:val="00D008EB"/>
    <w:rsid w:val="00D00ACF"/>
    <w:rsid w:val="00D00F6A"/>
    <w:rsid w:val="00D0140E"/>
    <w:rsid w:val="00D01620"/>
    <w:rsid w:val="00D017E5"/>
    <w:rsid w:val="00D01C63"/>
    <w:rsid w:val="00D021F5"/>
    <w:rsid w:val="00D02AA5"/>
    <w:rsid w:val="00D03777"/>
    <w:rsid w:val="00D03BA5"/>
    <w:rsid w:val="00D048D3"/>
    <w:rsid w:val="00D0594A"/>
    <w:rsid w:val="00D05B58"/>
    <w:rsid w:val="00D06575"/>
    <w:rsid w:val="00D06824"/>
    <w:rsid w:val="00D069E2"/>
    <w:rsid w:val="00D06B73"/>
    <w:rsid w:val="00D07256"/>
    <w:rsid w:val="00D07870"/>
    <w:rsid w:val="00D10419"/>
    <w:rsid w:val="00D1073E"/>
    <w:rsid w:val="00D10BDD"/>
    <w:rsid w:val="00D1115B"/>
    <w:rsid w:val="00D114E4"/>
    <w:rsid w:val="00D12B6B"/>
    <w:rsid w:val="00D12D7D"/>
    <w:rsid w:val="00D1396F"/>
    <w:rsid w:val="00D13E39"/>
    <w:rsid w:val="00D14E46"/>
    <w:rsid w:val="00D15828"/>
    <w:rsid w:val="00D159DD"/>
    <w:rsid w:val="00D15B07"/>
    <w:rsid w:val="00D16069"/>
    <w:rsid w:val="00D164F4"/>
    <w:rsid w:val="00D16575"/>
    <w:rsid w:val="00D1692D"/>
    <w:rsid w:val="00D169D8"/>
    <w:rsid w:val="00D1737B"/>
    <w:rsid w:val="00D177FF"/>
    <w:rsid w:val="00D20497"/>
    <w:rsid w:val="00D20E50"/>
    <w:rsid w:val="00D20E90"/>
    <w:rsid w:val="00D20F92"/>
    <w:rsid w:val="00D21599"/>
    <w:rsid w:val="00D2167C"/>
    <w:rsid w:val="00D21B5D"/>
    <w:rsid w:val="00D23001"/>
    <w:rsid w:val="00D23316"/>
    <w:rsid w:val="00D234ED"/>
    <w:rsid w:val="00D23566"/>
    <w:rsid w:val="00D2392D"/>
    <w:rsid w:val="00D23A4F"/>
    <w:rsid w:val="00D23FEE"/>
    <w:rsid w:val="00D2410B"/>
    <w:rsid w:val="00D247B8"/>
    <w:rsid w:val="00D2483D"/>
    <w:rsid w:val="00D2530A"/>
    <w:rsid w:val="00D25D5B"/>
    <w:rsid w:val="00D262DC"/>
    <w:rsid w:val="00D269AE"/>
    <w:rsid w:val="00D2730D"/>
    <w:rsid w:val="00D3058D"/>
    <w:rsid w:val="00D307D1"/>
    <w:rsid w:val="00D30B48"/>
    <w:rsid w:val="00D30F62"/>
    <w:rsid w:val="00D317A5"/>
    <w:rsid w:val="00D31C8B"/>
    <w:rsid w:val="00D31D8E"/>
    <w:rsid w:val="00D31F54"/>
    <w:rsid w:val="00D3224A"/>
    <w:rsid w:val="00D33307"/>
    <w:rsid w:val="00D335A3"/>
    <w:rsid w:val="00D33604"/>
    <w:rsid w:val="00D338E3"/>
    <w:rsid w:val="00D33A73"/>
    <w:rsid w:val="00D33F13"/>
    <w:rsid w:val="00D34240"/>
    <w:rsid w:val="00D349BE"/>
    <w:rsid w:val="00D34E3B"/>
    <w:rsid w:val="00D34E87"/>
    <w:rsid w:val="00D353D0"/>
    <w:rsid w:val="00D3549F"/>
    <w:rsid w:val="00D365B0"/>
    <w:rsid w:val="00D36AB9"/>
    <w:rsid w:val="00D3743B"/>
    <w:rsid w:val="00D3755E"/>
    <w:rsid w:val="00D37A36"/>
    <w:rsid w:val="00D400CB"/>
    <w:rsid w:val="00D40218"/>
    <w:rsid w:val="00D403CD"/>
    <w:rsid w:val="00D405E7"/>
    <w:rsid w:val="00D40970"/>
    <w:rsid w:val="00D41ED3"/>
    <w:rsid w:val="00D4223D"/>
    <w:rsid w:val="00D422C5"/>
    <w:rsid w:val="00D42831"/>
    <w:rsid w:val="00D42A29"/>
    <w:rsid w:val="00D42B39"/>
    <w:rsid w:val="00D444C3"/>
    <w:rsid w:val="00D44FD3"/>
    <w:rsid w:val="00D4582C"/>
    <w:rsid w:val="00D45D17"/>
    <w:rsid w:val="00D45DD1"/>
    <w:rsid w:val="00D45E48"/>
    <w:rsid w:val="00D45FE2"/>
    <w:rsid w:val="00D464AD"/>
    <w:rsid w:val="00D4673C"/>
    <w:rsid w:val="00D468CD"/>
    <w:rsid w:val="00D46B4C"/>
    <w:rsid w:val="00D46F3E"/>
    <w:rsid w:val="00D47467"/>
    <w:rsid w:val="00D47FEE"/>
    <w:rsid w:val="00D50041"/>
    <w:rsid w:val="00D50503"/>
    <w:rsid w:val="00D5194C"/>
    <w:rsid w:val="00D51BBF"/>
    <w:rsid w:val="00D52F92"/>
    <w:rsid w:val="00D530A1"/>
    <w:rsid w:val="00D533B1"/>
    <w:rsid w:val="00D53469"/>
    <w:rsid w:val="00D53723"/>
    <w:rsid w:val="00D5382F"/>
    <w:rsid w:val="00D53DFB"/>
    <w:rsid w:val="00D53FBB"/>
    <w:rsid w:val="00D54255"/>
    <w:rsid w:val="00D54D50"/>
    <w:rsid w:val="00D551F1"/>
    <w:rsid w:val="00D554D5"/>
    <w:rsid w:val="00D561E1"/>
    <w:rsid w:val="00D56C18"/>
    <w:rsid w:val="00D56E9E"/>
    <w:rsid w:val="00D5757A"/>
    <w:rsid w:val="00D575E9"/>
    <w:rsid w:val="00D57E78"/>
    <w:rsid w:val="00D57F99"/>
    <w:rsid w:val="00D601DF"/>
    <w:rsid w:val="00D60337"/>
    <w:rsid w:val="00D6044B"/>
    <w:rsid w:val="00D60737"/>
    <w:rsid w:val="00D60830"/>
    <w:rsid w:val="00D61BF4"/>
    <w:rsid w:val="00D61E30"/>
    <w:rsid w:val="00D61F16"/>
    <w:rsid w:val="00D61F23"/>
    <w:rsid w:val="00D62DAC"/>
    <w:rsid w:val="00D62F61"/>
    <w:rsid w:val="00D6331A"/>
    <w:rsid w:val="00D63804"/>
    <w:rsid w:val="00D639CD"/>
    <w:rsid w:val="00D641E8"/>
    <w:rsid w:val="00D647A6"/>
    <w:rsid w:val="00D64B4E"/>
    <w:rsid w:val="00D64F27"/>
    <w:rsid w:val="00D65436"/>
    <w:rsid w:val="00D65481"/>
    <w:rsid w:val="00D65635"/>
    <w:rsid w:val="00D65EBF"/>
    <w:rsid w:val="00D66F64"/>
    <w:rsid w:val="00D67011"/>
    <w:rsid w:val="00D672A6"/>
    <w:rsid w:val="00D6774F"/>
    <w:rsid w:val="00D7015A"/>
    <w:rsid w:val="00D704C3"/>
    <w:rsid w:val="00D70BCF"/>
    <w:rsid w:val="00D717E2"/>
    <w:rsid w:val="00D71A83"/>
    <w:rsid w:val="00D71ACA"/>
    <w:rsid w:val="00D72077"/>
    <w:rsid w:val="00D7209C"/>
    <w:rsid w:val="00D723F3"/>
    <w:rsid w:val="00D724D1"/>
    <w:rsid w:val="00D72961"/>
    <w:rsid w:val="00D72F3E"/>
    <w:rsid w:val="00D7307A"/>
    <w:rsid w:val="00D73255"/>
    <w:rsid w:val="00D74C61"/>
    <w:rsid w:val="00D74DBE"/>
    <w:rsid w:val="00D759E9"/>
    <w:rsid w:val="00D768AE"/>
    <w:rsid w:val="00D7694A"/>
    <w:rsid w:val="00D76D01"/>
    <w:rsid w:val="00D774D2"/>
    <w:rsid w:val="00D77840"/>
    <w:rsid w:val="00D77A26"/>
    <w:rsid w:val="00D8026B"/>
    <w:rsid w:val="00D802B0"/>
    <w:rsid w:val="00D8044D"/>
    <w:rsid w:val="00D8068C"/>
    <w:rsid w:val="00D80DC7"/>
    <w:rsid w:val="00D8179E"/>
    <w:rsid w:val="00D81A1C"/>
    <w:rsid w:val="00D8292F"/>
    <w:rsid w:val="00D830D1"/>
    <w:rsid w:val="00D83524"/>
    <w:rsid w:val="00D8383C"/>
    <w:rsid w:val="00D83A7B"/>
    <w:rsid w:val="00D83F25"/>
    <w:rsid w:val="00D85B16"/>
    <w:rsid w:val="00D8683E"/>
    <w:rsid w:val="00D86BEE"/>
    <w:rsid w:val="00D87281"/>
    <w:rsid w:val="00D879D9"/>
    <w:rsid w:val="00D87E6A"/>
    <w:rsid w:val="00D901C7"/>
    <w:rsid w:val="00D90287"/>
    <w:rsid w:val="00D904A0"/>
    <w:rsid w:val="00D90933"/>
    <w:rsid w:val="00D91008"/>
    <w:rsid w:val="00D9136D"/>
    <w:rsid w:val="00D918D5"/>
    <w:rsid w:val="00D92045"/>
    <w:rsid w:val="00D92BFD"/>
    <w:rsid w:val="00D92C11"/>
    <w:rsid w:val="00D92F80"/>
    <w:rsid w:val="00D93963"/>
    <w:rsid w:val="00D945A9"/>
    <w:rsid w:val="00D94C83"/>
    <w:rsid w:val="00D95199"/>
    <w:rsid w:val="00D95818"/>
    <w:rsid w:val="00D96482"/>
    <w:rsid w:val="00D965BA"/>
    <w:rsid w:val="00D96BD2"/>
    <w:rsid w:val="00D97940"/>
    <w:rsid w:val="00D97AB1"/>
    <w:rsid w:val="00DA014D"/>
    <w:rsid w:val="00DA0281"/>
    <w:rsid w:val="00DA04CE"/>
    <w:rsid w:val="00DA0933"/>
    <w:rsid w:val="00DA0B19"/>
    <w:rsid w:val="00DA0D72"/>
    <w:rsid w:val="00DA0FBB"/>
    <w:rsid w:val="00DA10E3"/>
    <w:rsid w:val="00DA146A"/>
    <w:rsid w:val="00DA1663"/>
    <w:rsid w:val="00DA1B0D"/>
    <w:rsid w:val="00DA1FAC"/>
    <w:rsid w:val="00DA26C0"/>
    <w:rsid w:val="00DA2C77"/>
    <w:rsid w:val="00DA2C80"/>
    <w:rsid w:val="00DA3A10"/>
    <w:rsid w:val="00DA3E14"/>
    <w:rsid w:val="00DA41A2"/>
    <w:rsid w:val="00DA56DD"/>
    <w:rsid w:val="00DA5D4C"/>
    <w:rsid w:val="00DA6856"/>
    <w:rsid w:val="00DA75EF"/>
    <w:rsid w:val="00DA7889"/>
    <w:rsid w:val="00DA7A73"/>
    <w:rsid w:val="00DB013E"/>
    <w:rsid w:val="00DB0CF4"/>
    <w:rsid w:val="00DB0DBA"/>
    <w:rsid w:val="00DB12DC"/>
    <w:rsid w:val="00DB13EB"/>
    <w:rsid w:val="00DB16B4"/>
    <w:rsid w:val="00DB19CA"/>
    <w:rsid w:val="00DB21BC"/>
    <w:rsid w:val="00DB244E"/>
    <w:rsid w:val="00DB265C"/>
    <w:rsid w:val="00DB278F"/>
    <w:rsid w:val="00DB27D9"/>
    <w:rsid w:val="00DB3732"/>
    <w:rsid w:val="00DB43A8"/>
    <w:rsid w:val="00DB4DFB"/>
    <w:rsid w:val="00DB566E"/>
    <w:rsid w:val="00DB5F0E"/>
    <w:rsid w:val="00DB66DD"/>
    <w:rsid w:val="00DB6B6A"/>
    <w:rsid w:val="00DB6C5F"/>
    <w:rsid w:val="00DB7066"/>
    <w:rsid w:val="00DB7670"/>
    <w:rsid w:val="00DC0745"/>
    <w:rsid w:val="00DC199C"/>
    <w:rsid w:val="00DC2197"/>
    <w:rsid w:val="00DC25A1"/>
    <w:rsid w:val="00DC3193"/>
    <w:rsid w:val="00DC366F"/>
    <w:rsid w:val="00DC3AB0"/>
    <w:rsid w:val="00DC3EF2"/>
    <w:rsid w:val="00DC42D0"/>
    <w:rsid w:val="00DC4826"/>
    <w:rsid w:val="00DC4B70"/>
    <w:rsid w:val="00DC575E"/>
    <w:rsid w:val="00DC5DE1"/>
    <w:rsid w:val="00DC61D2"/>
    <w:rsid w:val="00DC6259"/>
    <w:rsid w:val="00DC63C6"/>
    <w:rsid w:val="00DC682B"/>
    <w:rsid w:val="00DC731E"/>
    <w:rsid w:val="00DC76FB"/>
    <w:rsid w:val="00DC7A63"/>
    <w:rsid w:val="00DC7ACE"/>
    <w:rsid w:val="00DD02D6"/>
    <w:rsid w:val="00DD06EA"/>
    <w:rsid w:val="00DD0A03"/>
    <w:rsid w:val="00DD0BEF"/>
    <w:rsid w:val="00DD0D58"/>
    <w:rsid w:val="00DD0F37"/>
    <w:rsid w:val="00DD10C7"/>
    <w:rsid w:val="00DD1A74"/>
    <w:rsid w:val="00DD2415"/>
    <w:rsid w:val="00DD27A8"/>
    <w:rsid w:val="00DD2866"/>
    <w:rsid w:val="00DD2FC2"/>
    <w:rsid w:val="00DD373B"/>
    <w:rsid w:val="00DD3BEB"/>
    <w:rsid w:val="00DD4114"/>
    <w:rsid w:val="00DD4695"/>
    <w:rsid w:val="00DD528E"/>
    <w:rsid w:val="00DD5A0A"/>
    <w:rsid w:val="00DD5DF1"/>
    <w:rsid w:val="00DD6076"/>
    <w:rsid w:val="00DD65BC"/>
    <w:rsid w:val="00DD671A"/>
    <w:rsid w:val="00DD68D7"/>
    <w:rsid w:val="00DD6938"/>
    <w:rsid w:val="00DD6DFD"/>
    <w:rsid w:val="00DD75B7"/>
    <w:rsid w:val="00DD76ED"/>
    <w:rsid w:val="00DE0145"/>
    <w:rsid w:val="00DE0DBD"/>
    <w:rsid w:val="00DE16F6"/>
    <w:rsid w:val="00DE2211"/>
    <w:rsid w:val="00DE2C57"/>
    <w:rsid w:val="00DE2D8B"/>
    <w:rsid w:val="00DE3F27"/>
    <w:rsid w:val="00DE3FCB"/>
    <w:rsid w:val="00DE46B8"/>
    <w:rsid w:val="00DE48EC"/>
    <w:rsid w:val="00DE494E"/>
    <w:rsid w:val="00DE50F0"/>
    <w:rsid w:val="00DE51D3"/>
    <w:rsid w:val="00DE537A"/>
    <w:rsid w:val="00DE552F"/>
    <w:rsid w:val="00DE58FD"/>
    <w:rsid w:val="00DE59FF"/>
    <w:rsid w:val="00DE5ACE"/>
    <w:rsid w:val="00DE667A"/>
    <w:rsid w:val="00DE6A6C"/>
    <w:rsid w:val="00DE7960"/>
    <w:rsid w:val="00DF0BA8"/>
    <w:rsid w:val="00DF0DBF"/>
    <w:rsid w:val="00DF10B4"/>
    <w:rsid w:val="00DF1989"/>
    <w:rsid w:val="00DF1D87"/>
    <w:rsid w:val="00DF1FB2"/>
    <w:rsid w:val="00DF222F"/>
    <w:rsid w:val="00DF224F"/>
    <w:rsid w:val="00DF2650"/>
    <w:rsid w:val="00DF29B1"/>
    <w:rsid w:val="00DF2FA6"/>
    <w:rsid w:val="00DF33A6"/>
    <w:rsid w:val="00DF3807"/>
    <w:rsid w:val="00DF3842"/>
    <w:rsid w:val="00DF47E7"/>
    <w:rsid w:val="00DF4B21"/>
    <w:rsid w:val="00DF5065"/>
    <w:rsid w:val="00DF5319"/>
    <w:rsid w:val="00DF53AF"/>
    <w:rsid w:val="00DF56B9"/>
    <w:rsid w:val="00DF6182"/>
    <w:rsid w:val="00DF67C6"/>
    <w:rsid w:val="00DF67F4"/>
    <w:rsid w:val="00DF6B1F"/>
    <w:rsid w:val="00DF6C86"/>
    <w:rsid w:val="00DF6D11"/>
    <w:rsid w:val="00DF6DF5"/>
    <w:rsid w:val="00DF6F10"/>
    <w:rsid w:val="00DF70AA"/>
    <w:rsid w:val="00DF7385"/>
    <w:rsid w:val="00DF7582"/>
    <w:rsid w:val="00E00124"/>
    <w:rsid w:val="00E0058D"/>
    <w:rsid w:val="00E00948"/>
    <w:rsid w:val="00E00CE1"/>
    <w:rsid w:val="00E00CF4"/>
    <w:rsid w:val="00E01498"/>
    <w:rsid w:val="00E01658"/>
    <w:rsid w:val="00E028C1"/>
    <w:rsid w:val="00E02B9E"/>
    <w:rsid w:val="00E03524"/>
    <w:rsid w:val="00E03BDD"/>
    <w:rsid w:val="00E04A19"/>
    <w:rsid w:val="00E04C71"/>
    <w:rsid w:val="00E04DBD"/>
    <w:rsid w:val="00E06394"/>
    <w:rsid w:val="00E068B8"/>
    <w:rsid w:val="00E0742E"/>
    <w:rsid w:val="00E074D4"/>
    <w:rsid w:val="00E07768"/>
    <w:rsid w:val="00E077F5"/>
    <w:rsid w:val="00E1101C"/>
    <w:rsid w:val="00E1143D"/>
    <w:rsid w:val="00E118F1"/>
    <w:rsid w:val="00E11BE5"/>
    <w:rsid w:val="00E12255"/>
    <w:rsid w:val="00E1305C"/>
    <w:rsid w:val="00E130BF"/>
    <w:rsid w:val="00E1320D"/>
    <w:rsid w:val="00E13851"/>
    <w:rsid w:val="00E13F38"/>
    <w:rsid w:val="00E1415C"/>
    <w:rsid w:val="00E14186"/>
    <w:rsid w:val="00E14379"/>
    <w:rsid w:val="00E14494"/>
    <w:rsid w:val="00E149A7"/>
    <w:rsid w:val="00E14E7A"/>
    <w:rsid w:val="00E153FA"/>
    <w:rsid w:val="00E1578B"/>
    <w:rsid w:val="00E15866"/>
    <w:rsid w:val="00E15EB0"/>
    <w:rsid w:val="00E15F08"/>
    <w:rsid w:val="00E16F39"/>
    <w:rsid w:val="00E170FB"/>
    <w:rsid w:val="00E17886"/>
    <w:rsid w:val="00E20055"/>
    <w:rsid w:val="00E20125"/>
    <w:rsid w:val="00E20950"/>
    <w:rsid w:val="00E21181"/>
    <w:rsid w:val="00E212ED"/>
    <w:rsid w:val="00E213F9"/>
    <w:rsid w:val="00E21E31"/>
    <w:rsid w:val="00E21EA9"/>
    <w:rsid w:val="00E22852"/>
    <w:rsid w:val="00E22AAF"/>
    <w:rsid w:val="00E22D55"/>
    <w:rsid w:val="00E22D97"/>
    <w:rsid w:val="00E22EF3"/>
    <w:rsid w:val="00E23134"/>
    <w:rsid w:val="00E23163"/>
    <w:rsid w:val="00E238BB"/>
    <w:rsid w:val="00E24473"/>
    <w:rsid w:val="00E24B6D"/>
    <w:rsid w:val="00E25960"/>
    <w:rsid w:val="00E25CB7"/>
    <w:rsid w:val="00E25DC0"/>
    <w:rsid w:val="00E25F15"/>
    <w:rsid w:val="00E26126"/>
    <w:rsid w:val="00E26524"/>
    <w:rsid w:val="00E265E9"/>
    <w:rsid w:val="00E26760"/>
    <w:rsid w:val="00E27264"/>
    <w:rsid w:val="00E2748A"/>
    <w:rsid w:val="00E279F5"/>
    <w:rsid w:val="00E27FC4"/>
    <w:rsid w:val="00E3026A"/>
    <w:rsid w:val="00E30324"/>
    <w:rsid w:val="00E304ED"/>
    <w:rsid w:val="00E3098D"/>
    <w:rsid w:val="00E31492"/>
    <w:rsid w:val="00E32007"/>
    <w:rsid w:val="00E3285D"/>
    <w:rsid w:val="00E32BEC"/>
    <w:rsid w:val="00E32C4E"/>
    <w:rsid w:val="00E3325E"/>
    <w:rsid w:val="00E333B3"/>
    <w:rsid w:val="00E3344F"/>
    <w:rsid w:val="00E33592"/>
    <w:rsid w:val="00E3364F"/>
    <w:rsid w:val="00E33DA2"/>
    <w:rsid w:val="00E34895"/>
    <w:rsid w:val="00E34D77"/>
    <w:rsid w:val="00E3639A"/>
    <w:rsid w:val="00E3658C"/>
    <w:rsid w:val="00E3706C"/>
    <w:rsid w:val="00E37136"/>
    <w:rsid w:val="00E3770E"/>
    <w:rsid w:val="00E3788A"/>
    <w:rsid w:val="00E3788C"/>
    <w:rsid w:val="00E37B23"/>
    <w:rsid w:val="00E37CDF"/>
    <w:rsid w:val="00E40474"/>
    <w:rsid w:val="00E41028"/>
    <w:rsid w:val="00E412BE"/>
    <w:rsid w:val="00E4183C"/>
    <w:rsid w:val="00E41E89"/>
    <w:rsid w:val="00E42399"/>
    <w:rsid w:val="00E42945"/>
    <w:rsid w:val="00E42972"/>
    <w:rsid w:val="00E42A6E"/>
    <w:rsid w:val="00E42F6D"/>
    <w:rsid w:val="00E43212"/>
    <w:rsid w:val="00E435DD"/>
    <w:rsid w:val="00E43616"/>
    <w:rsid w:val="00E44E6C"/>
    <w:rsid w:val="00E44E97"/>
    <w:rsid w:val="00E44F66"/>
    <w:rsid w:val="00E45121"/>
    <w:rsid w:val="00E454C6"/>
    <w:rsid w:val="00E45614"/>
    <w:rsid w:val="00E46021"/>
    <w:rsid w:val="00E4621F"/>
    <w:rsid w:val="00E463C5"/>
    <w:rsid w:val="00E46FC8"/>
    <w:rsid w:val="00E47A41"/>
    <w:rsid w:val="00E47AF6"/>
    <w:rsid w:val="00E50349"/>
    <w:rsid w:val="00E52138"/>
    <w:rsid w:val="00E52564"/>
    <w:rsid w:val="00E52A8A"/>
    <w:rsid w:val="00E534E0"/>
    <w:rsid w:val="00E53C6F"/>
    <w:rsid w:val="00E53FBB"/>
    <w:rsid w:val="00E53FFA"/>
    <w:rsid w:val="00E54FE5"/>
    <w:rsid w:val="00E54FFC"/>
    <w:rsid w:val="00E551D5"/>
    <w:rsid w:val="00E5525A"/>
    <w:rsid w:val="00E55869"/>
    <w:rsid w:val="00E56036"/>
    <w:rsid w:val="00E5676E"/>
    <w:rsid w:val="00E57053"/>
    <w:rsid w:val="00E57124"/>
    <w:rsid w:val="00E5730F"/>
    <w:rsid w:val="00E573AC"/>
    <w:rsid w:val="00E60D4C"/>
    <w:rsid w:val="00E6101F"/>
    <w:rsid w:val="00E61A5A"/>
    <w:rsid w:val="00E61BF4"/>
    <w:rsid w:val="00E6218F"/>
    <w:rsid w:val="00E626DD"/>
    <w:rsid w:val="00E62EEF"/>
    <w:rsid w:val="00E63983"/>
    <w:rsid w:val="00E639E9"/>
    <w:rsid w:val="00E63CFF"/>
    <w:rsid w:val="00E63D47"/>
    <w:rsid w:val="00E64588"/>
    <w:rsid w:val="00E650F0"/>
    <w:rsid w:val="00E659EB"/>
    <w:rsid w:val="00E65A5C"/>
    <w:rsid w:val="00E65EDA"/>
    <w:rsid w:val="00E660F4"/>
    <w:rsid w:val="00E66175"/>
    <w:rsid w:val="00E6625B"/>
    <w:rsid w:val="00E66607"/>
    <w:rsid w:val="00E670AE"/>
    <w:rsid w:val="00E674AC"/>
    <w:rsid w:val="00E6779B"/>
    <w:rsid w:val="00E67930"/>
    <w:rsid w:val="00E716AB"/>
    <w:rsid w:val="00E727A1"/>
    <w:rsid w:val="00E72E1B"/>
    <w:rsid w:val="00E72E39"/>
    <w:rsid w:val="00E73545"/>
    <w:rsid w:val="00E736E5"/>
    <w:rsid w:val="00E73C58"/>
    <w:rsid w:val="00E73E29"/>
    <w:rsid w:val="00E741AF"/>
    <w:rsid w:val="00E741D6"/>
    <w:rsid w:val="00E74407"/>
    <w:rsid w:val="00E746B6"/>
    <w:rsid w:val="00E746E5"/>
    <w:rsid w:val="00E74BAD"/>
    <w:rsid w:val="00E74CC3"/>
    <w:rsid w:val="00E752B7"/>
    <w:rsid w:val="00E75406"/>
    <w:rsid w:val="00E75C2C"/>
    <w:rsid w:val="00E75C69"/>
    <w:rsid w:val="00E75CAC"/>
    <w:rsid w:val="00E75CF8"/>
    <w:rsid w:val="00E765EB"/>
    <w:rsid w:val="00E76AC7"/>
    <w:rsid w:val="00E7768A"/>
    <w:rsid w:val="00E77A52"/>
    <w:rsid w:val="00E77D8D"/>
    <w:rsid w:val="00E77EA6"/>
    <w:rsid w:val="00E805C5"/>
    <w:rsid w:val="00E80ADB"/>
    <w:rsid w:val="00E80B3C"/>
    <w:rsid w:val="00E812E3"/>
    <w:rsid w:val="00E81981"/>
    <w:rsid w:val="00E8223B"/>
    <w:rsid w:val="00E8266E"/>
    <w:rsid w:val="00E832FF"/>
    <w:rsid w:val="00E83643"/>
    <w:rsid w:val="00E83798"/>
    <w:rsid w:val="00E83EFB"/>
    <w:rsid w:val="00E844F7"/>
    <w:rsid w:val="00E849C9"/>
    <w:rsid w:val="00E84DCF"/>
    <w:rsid w:val="00E84E9F"/>
    <w:rsid w:val="00E85427"/>
    <w:rsid w:val="00E85CC8"/>
    <w:rsid w:val="00E85DEB"/>
    <w:rsid w:val="00E865C5"/>
    <w:rsid w:val="00E8668E"/>
    <w:rsid w:val="00E867D8"/>
    <w:rsid w:val="00E86A38"/>
    <w:rsid w:val="00E86A82"/>
    <w:rsid w:val="00E86F68"/>
    <w:rsid w:val="00E87AE6"/>
    <w:rsid w:val="00E87CBC"/>
    <w:rsid w:val="00E87EFD"/>
    <w:rsid w:val="00E90C46"/>
    <w:rsid w:val="00E910E7"/>
    <w:rsid w:val="00E91306"/>
    <w:rsid w:val="00E93039"/>
    <w:rsid w:val="00E9337F"/>
    <w:rsid w:val="00E94120"/>
    <w:rsid w:val="00E9421F"/>
    <w:rsid w:val="00E94C14"/>
    <w:rsid w:val="00E94EEA"/>
    <w:rsid w:val="00E95167"/>
    <w:rsid w:val="00E9556F"/>
    <w:rsid w:val="00E95A46"/>
    <w:rsid w:val="00E96884"/>
    <w:rsid w:val="00E96AA6"/>
    <w:rsid w:val="00E96DFF"/>
    <w:rsid w:val="00E974B1"/>
    <w:rsid w:val="00E97554"/>
    <w:rsid w:val="00E97AF3"/>
    <w:rsid w:val="00E97B45"/>
    <w:rsid w:val="00E97C16"/>
    <w:rsid w:val="00E97E7C"/>
    <w:rsid w:val="00E97F3C"/>
    <w:rsid w:val="00EA0168"/>
    <w:rsid w:val="00EA0AE8"/>
    <w:rsid w:val="00EA0CD4"/>
    <w:rsid w:val="00EA1A2C"/>
    <w:rsid w:val="00EA1E06"/>
    <w:rsid w:val="00EA218B"/>
    <w:rsid w:val="00EA2376"/>
    <w:rsid w:val="00EA260F"/>
    <w:rsid w:val="00EA2635"/>
    <w:rsid w:val="00EA2C22"/>
    <w:rsid w:val="00EA2C7D"/>
    <w:rsid w:val="00EA30D9"/>
    <w:rsid w:val="00EA33DC"/>
    <w:rsid w:val="00EA33FF"/>
    <w:rsid w:val="00EA358B"/>
    <w:rsid w:val="00EA3ED1"/>
    <w:rsid w:val="00EA3F92"/>
    <w:rsid w:val="00EA55BF"/>
    <w:rsid w:val="00EA63DF"/>
    <w:rsid w:val="00EA6DA2"/>
    <w:rsid w:val="00EA6DA8"/>
    <w:rsid w:val="00EA6E89"/>
    <w:rsid w:val="00EA7B2A"/>
    <w:rsid w:val="00EA7C37"/>
    <w:rsid w:val="00EB07C5"/>
    <w:rsid w:val="00EB0AAB"/>
    <w:rsid w:val="00EB0B44"/>
    <w:rsid w:val="00EB103C"/>
    <w:rsid w:val="00EB17E0"/>
    <w:rsid w:val="00EB1876"/>
    <w:rsid w:val="00EB1E37"/>
    <w:rsid w:val="00EB1EC7"/>
    <w:rsid w:val="00EB1FAB"/>
    <w:rsid w:val="00EB21F4"/>
    <w:rsid w:val="00EB24AD"/>
    <w:rsid w:val="00EB28E1"/>
    <w:rsid w:val="00EB291B"/>
    <w:rsid w:val="00EB2EE7"/>
    <w:rsid w:val="00EB3A76"/>
    <w:rsid w:val="00EB410D"/>
    <w:rsid w:val="00EB4138"/>
    <w:rsid w:val="00EB4792"/>
    <w:rsid w:val="00EB4CCB"/>
    <w:rsid w:val="00EB5F49"/>
    <w:rsid w:val="00EB7FAA"/>
    <w:rsid w:val="00EC018D"/>
    <w:rsid w:val="00EC0200"/>
    <w:rsid w:val="00EC0942"/>
    <w:rsid w:val="00EC099F"/>
    <w:rsid w:val="00EC1580"/>
    <w:rsid w:val="00EC1FF4"/>
    <w:rsid w:val="00EC2002"/>
    <w:rsid w:val="00EC20FC"/>
    <w:rsid w:val="00EC221F"/>
    <w:rsid w:val="00EC2401"/>
    <w:rsid w:val="00EC294A"/>
    <w:rsid w:val="00EC2A8A"/>
    <w:rsid w:val="00EC2B8D"/>
    <w:rsid w:val="00EC2EC2"/>
    <w:rsid w:val="00EC386D"/>
    <w:rsid w:val="00EC38F3"/>
    <w:rsid w:val="00EC4017"/>
    <w:rsid w:val="00EC4232"/>
    <w:rsid w:val="00EC498F"/>
    <w:rsid w:val="00EC49CA"/>
    <w:rsid w:val="00EC4DE0"/>
    <w:rsid w:val="00EC4DE7"/>
    <w:rsid w:val="00EC5467"/>
    <w:rsid w:val="00EC5B4A"/>
    <w:rsid w:val="00EC5C9C"/>
    <w:rsid w:val="00EC5E67"/>
    <w:rsid w:val="00EC6685"/>
    <w:rsid w:val="00EC7356"/>
    <w:rsid w:val="00EC735A"/>
    <w:rsid w:val="00EC74CF"/>
    <w:rsid w:val="00EC7CAF"/>
    <w:rsid w:val="00ED00EF"/>
    <w:rsid w:val="00ED079D"/>
    <w:rsid w:val="00ED0813"/>
    <w:rsid w:val="00ED0ACF"/>
    <w:rsid w:val="00ED0DBF"/>
    <w:rsid w:val="00ED112D"/>
    <w:rsid w:val="00ED1B5B"/>
    <w:rsid w:val="00ED1F10"/>
    <w:rsid w:val="00ED2060"/>
    <w:rsid w:val="00ED261A"/>
    <w:rsid w:val="00ED26E3"/>
    <w:rsid w:val="00ED3890"/>
    <w:rsid w:val="00ED3C2D"/>
    <w:rsid w:val="00ED3D39"/>
    <w:rsid w:val="00ED3DD1"/>
    <w:rsid w:val="00ED3E57"/>
    <w:rsid w:val="00ED45AF"/>
    <w:rsid w:val="00ED4682"/>
    <w:rsid w:val="00ED4CFE"/>
    <w:rsid w:val="00ED51DD"/>
    <w:rsid w:val="00ED5377"/>
    <w:rsid w:val="00ED64E9"/>
    <w:rsid w:val="00ED66D8"/>
    <w:rsid w:val="00ED6A91"/>
    <w:rsid w:val="00ED6CA5"/>
    <w:rsid w:val="00ED6EBB"/>
    <w:rsid w:val="00ED713E"/>
    <w:rsid w:val="00ED71EE"/>
    <w:rsid w:val="00ED71FF"/>
    <w:rsid w:val="00ED7585"/>
    <w:rsid w:val="00ED790A"/>
    <w:rsid w:val="00ED7AFF"/>
    <w:rsid w:val="00ED7D6D"/>
    <w:rsid w:val="00EE06AD"/>
    <w:rsid w:val="00EE0973"/>
    <w:rsid w:val="00EE0EDC"/>
    <w:rsid w:val="00EE1309"/>
    <w:rsid w:val="00EE186B"/>
    <w:rsid w:val="00EE254C"/>
    <w:rsid w:val="00EE2909"/>
    <w:rsid w:val="00EE2BCF"/>
    <w:rsid w:val="00EE4F8E"/>
    <w:rsid w:val="00EE5374"/>
    <w:rsid w:val="00EE5671"/>
    <w:rsid w:val="00EE5CE7"/>
    <w:rsid w:val="00EE5CF7"/>
    <w:rsid w:val="00EE5D3F"/>
    <w:rsid w:val="00EE682B"/>
    <w:rsid w:val="00EE683F"/>
    <w:rsid w:val="00EE694F"/>
    <w:rsid w:val="00EE6AF6"/>
    <w:rsid w:val="00EE6C34"/>
    <w:rsid w:val="00EE7115"/>
    <w:rsid w:val="00EE7BC7"/>
    <w:rsid w:val="00EF0A44"/>
    <w:rsid w:val="00EF122E"/>
    <w:rsid w:val="00EF1260"/>
    <w:rsid w:val="00EF1BE4"/>
    <w:rsid w:val="00EF2EF0"/>
    <w:rsid w:val="00EF3409"/>
    <w:rsid w:val="00EF3B70"/>
    <w:rsid w:val="00EF3E4F"/>
    <w:rsid w:val="00EF3F62"/>
    <w:rsid w:val="00EF43ED"/>
    <w:rsid w:val="00EF5599"/>
    <w:rsid w:val="00EF59F5"/>
    <w:rsid w:val="00EF68C9"/>
    <w:rsid w:val="00EF6F21"/>
    <w:rsid w:val="00EF7F93"/>
    <w:rsid w:val="00F00022"/>
    <w:rsid w:val="00F00D6A"/>
    <w:rsid w:val="00F00FDA"/>
    <w:rsid w:val="00F019B4"/>
    <w:rsid w:val="00F020C9"/>
    <w:rsid w:val="00F02555"/>
    <w:rsid w:val="00F029CE"/>
    <w:rsid w:val="00F02E0A"/>
    <w:rsid w:val="00F041F8"/>
    <w:rsid w:val="00F04FFF"/>
    <w:rsid w:val="00F055C6"/>
    <w:rsid w:val="00F058BE"/>
    <w:rsid w:val="00F0650C"/>
    <w:rsid w:val="00F06897"/>
    <w:rsid w:val="00F06A49"/>
    <w:rsid w:val="00F06CB6"/>
    <w:rsid w:val="00F06D41"/>
    <w:rsid w:val="00F06D6F"/>
    <w:rsid w:val="00F06EB9"/>
    <w:rsid w:val="00F076C5"/>
    <w:rsid w:val="00F07914"/>
    <w:rsid w:val="00F079BA"/>
    <w:rsid w:val="00F10B92"/>
    <w:rsid w:val="00F10DB6"/>
    <w:rsid w:val="00F10ED0"/>
    <w:rsid w:val="00F10ED9"/>
    <w:rsid w:val="00F11595"/>
    <w:rsid w:val="00F11C05"/>
    <w:rsid w:val="00F11CF0"/>
    <w:rsid w:val="00F120DE"/>
    <w:rsid w:val="00F1293E"/>
    <w:rsid w:val="00F12A98"/>
    <w:rsid w:val="00F12B9A"/>
    <w:rsid w:val="00F1386B"/>
    <w:rsid w:val="00F14918"/>
    <w:rsid w:val="00F14A87"/>
    <w:rsid w:val="00F14E0D"/>
    <w:rsid w:val="00F151CA"/>
    <w:rsid w:val="00F1595E"/>
    <w:rsid w:val="00F15A75"/>
    <w:rsid w:val="00F16368"/>
    <w:rsid w:val="00F163A6"/>
    <w:rsid w:val="00F174F6"/>
    <w:rsid w:val="00F1762B"/>
    <w:rsid w:val="00F2019C"/>
    <w:rsid w:val="00F20324"/>
    <w:rsid w:val="00F206B7"/>
    <w:rsid w:val="00F207BD"/>
    <w:rsid w:val="00F209D7"/>
    <w:rsid w:val="00F2106E"/>
    <w:rsid w:val="00F212A3"/>
    <w:rsid w:val="00F218EE"/>
    <w:rsid w:val="00F21C97"/>
    <w:rsid w:val="00F22575"/>
    <w:rsid w:val="00F22D6C"/>
    <w:rsid w:val="00F22F2D"/>
    <w:rsid w:val="00F236C2"/>
    <w:rsid w:val="00F2467A"/>
    <w:rsid w:val="00F2482C"/>
    <w:rsid w:val="00F24ADB"/>
    <w:rsid w:val="00F24D2E"/>
    <w:rsid w:val="00F2509E"/>
    <w:rsid w:val="00F253C8"/>
    <w:rsid w:val="00F253CF"/>
    <w:rsid w:val="00F2551F"/>
    <w:rsid w:val="00F26B89"/>
    <w:rsid w:val="00F27449"/>
    <w:rsid w:val="00F2754C"/>
    <w:rsid w:val="00F27F62"/>
    <w:rsid w:val="00F31649"/>
    <w:rsid w:val="00F31BE3"/>
    <w:rsid w:val="00F31D5F"/>
    <w:rsid w:val="00F31E28"/>
    <w:rsid w:val="00F31E35"/>
    <w:rsid w:val="00F3236A"/>
    <w:rsid w:val="00F3254F"/>
    <w:rsid w:val="00F32C52"/>
    <w:rsid w:val="00F334F6"/>
    <w:rsid w:val="00F336AF"/>
    <w:rsid w:val="00F33A7B"/>
    <w:rsid w:val="00F34607"/>
    <w:rsid w:val="00F34A94"/>
    <w:rsid w:val="00F35A4E"/>
    <w:rsid w:val="00F35D33"/>
    <w:rsid w:val="00F35DA9"/>
    <w:rsid w:val="00F35EDA"/>
    <w:rsid w:val="00F36151"/>
    <w:rsid w:val="00F36323"/>
    <w:rsid w:val="00F365F6"/>
    <w:rsid w:val="00F36C6B"/>
    <w:rsid w:val="00F3784B"/>
    <w:rsid w:val="00F37BA3"/>
    <w:rsid w:val="00F40795"/>
    <w:rsid w:val="00F40E7F"/>
    <w:rsid w:val="00F4116D"/>
    <w:rsid w:val="00F41231"/>
    <w:rsid w:val="00F41267"/>
    <w:rsid w:val="00F4130B"/>
    <w:rsid w:val="00F41417"/>
    <w:rsid w:val="00F4278D"/>
    <w:rsid w:val="00F43789"/>
    <w:rsid w:val="00F4393B"/>
    <w:rsid w:val="00F43AC6"/>
    <w:rsid w:val="00F43C04"/>
    <w:rsid w:val="00F43CEA"/>
    <w:rsid w:val="00F43DE3"/>
    <w:rsid w:val="00F449FB"/>
    <w:rsid w:val="00F44E18"/>
    <w:rsid w:val="00F4520B"/>
    <w:rsid w:val="00F454B6"/>
    <w:rsid w:val="00F45967"/>
    <w:rsid w:val="00F45C68"/>
    <w:rsid w:val="00F45E14"/>
    <w:rsid w:val="00F45EBF"/>
    <w:rsid w:val="00F4659A"/>
    <w:rsid w:val="00F46744"/>
    <w:rsid w:val="00F47469"/>
    <w:rsid w:val="00F47894"/>
    <w:rsid w:val="00F47BA4"/>
    <w:rsid w:val="00F47E7C"/>
    <w:rsid w:val="00F50C8F"/>
    <w:rsid w:val="00F50E23"/>
    <w:rsid w:val="00F51475"/>
    <w:rsid w:val="00F519B0"/>
    <w:rsid w:val="00F51A0D"/>
    <w:rsid w:val="00F51F04"/>
    <w:rsid w:val="00F52766"/>
    <w:rsid w:val="00F52CD5"/>
    <w:rsid w:val="00F530EC"/>
    <w:rsid w:val="00F5323D"/>
    <w:rsid w:val="00F53746"/>
    <w:rsid w:val="00F538D0"/>
    <w:rsid w:val="00F53AA7"/>
    <w:rsid w:val="00F53D16"/>
    <w:rsid w:val="00F540D6"/>
    <w:rsid w:val="00F54BAD"/>
    <w:rsid w:val="00F54D81"/>
    <w:rsid w:val="00F566FD"/>
    <w:rsid w:val="00F56B1C"/>
    <w:rsid w:val="00F56D11"/>
    <w:rsid w:val="00F5732C"/>
    <w:rsid w:val="00F573BB"/>
    <w:rsid w:val="00F57802"/>
    <w:rsid w:val="00F578A1"/>
    <w:rsid w:val="00F57C07"/>
    <w:rsid w:val="00F57C44"/>
    <w:rsid w:val="00F57D1B"/>
    <w:rsid w:val="00F57E01"/>
    <w:rsid w:val="00F57E06"/>
    <w:rsid w:val="00F600D8"/>
    <w:rsid w:val="00F603C8"/>
    <w:rsid w:val="00F60975"/>
    <w:rsid w:val="00F6198E"/>
    <w:rsid w:val="00F629AE"/>
    <w:rsid w:val="00F62A6B"/>
    <w:rsid w:val="00F62EDB"/>
    <w:rsid w:val="00F6350C"/>
    <w:rsid w:val="00F63A6E"/>
    <w:rsid w:val="00F63FEB"/>
    <w:rsid w:val="00F641FD"/>
    <w:rsid w:val="00F65BA7"/>
    <w:rsid w:val="00F65EA2"/>
    <w:rsid w:val="00F6679D"/>
    <w:rsid w:val="00F667B6"/>
    <w:rsid w:val="00F66D03"/>
    <w:rsid w:val="00F67898"/>
    <w:rsid w:val="00F67BD1"/>
    <w:rsid w:val="00F67D1D"/>
    <w:rsid w:val="00F7018A"/>
    <w:rsid w:val="00F70252"/>
    <w:rsid w:val="00F70259"/>
    <w:rsid w:val="00F7064F"/>
    <w:rsid w:val="00F70960"/>
    <w:rsid w:val="00F70DFF"/>
    <w:rsid w:val="00F7119D"/>
    <w:rsid w:val="00F71501"/>
    <w:rsid w:val="00F715A2"/>
    <w:rsid w:val="00F7197F"/>
    <w:rsid w:val="00F7233D"/>
    <w:rsid w:val="00F72891"/>
    <w:rsid w:val="00F7289B"/>
    <w:rsid w:val="00F72C8A"/>
    <w:rsid w:val="00F72DCE"/>
    <w:rsid w:val="00F72E63"/>
    <w:rsid w:val="00F74081"/>
    <w:rsid w:val="00F742A5"/>
    <w:rsid w:val="00F748A3"/>
    <w:rsid w:val="00F7517D"/>
    <w:rsid w:val="00F753A4"/>
    <w:rsid w:val="00F7554D"/>
    <w:rsid w:val="00F7623A"/>
    <w:rsid w:val="00F76518"/>
    <w:rsid w:val="00F7662E"/>
    <w:rsid w:val="00F7674F"/>
    <w:rsid w:val="00F77A7D"/>
    <w:rsid w:val="00F77A9E"/>
    <w:rsid w:val="00F801F0"/>
    <w:rsid w:val="00F80303"/>
    <w:rsid w:val="00F80D53"/>
    <w:rsid w:val="00F8118A"/>
    <w:rsid w:val="00F82080"/>
    <w:rsid w:val="00F822ED"/>
    <w:rsid w:val="00F82496"/>
    <w:rsid w:val="00F824E9"/>
    <w:rsid w:val="00F8298A"/>
    <w:rsid w:val="00F82A38"/>
    <w:rsid w:val="00F837C7"/>
    <w:rsid w:val="00F83F22"/>
    <w:rsid w:val="00F84344"/>
    <w:rsid w:val="00F843A4"/>
    <w:rsid w:val="00F8476E"/>
    <w:rsid w:val="00F8496B"/>
    <w:rsid w:val="00F8565D"/>
    <w:rsid w:val="00F856A8"/>
    <w:rsid w:val="00F86207"/>
    <w:rsid w:val="00F86D55"/>
    <w:rsid w:val="00F86F54"/>
    <w:rsid w:val="00F87119"/>
    <w:rsid w:val="00F909D5"/>
    <w:rsid w:val="00F90A46"/>
    <w:rsid w:val="00F92686"/>
    <w:rsid w:val="00F92CC7"/>
    <w:rsid w:val="00F92E35"/>
    <w:rsid w:val="00F930E0"/>
    <w:rsid w:val="00F932B3"/>
    <w:rsid w:val="00F9343F"/>
    <w:rsid w:val="00F9347D"/>
    <w:rsid w:val="00F93B46"/>
    <w:rsid w:val="00F94455"/>
    <w:rsid w:val="00F94B3B"/>
    <w:rsid w:val="00F954BF"/>
    <w:rsid w:val="00F95818"/>
    <w:rsid w:val="00F95FDC"/>
    <w:rsid w:val="00F96125"/>
    <w:rsid w:val="00F96251"/>
    <w:rsid w:val="00F9627F"/>
    <w:rsid w:val="00F963B2"/>
    <w:rsid w:val="00F96D6C"/>
    <w:rsid w:val="00F978B2"/>
    <w:rsid w:val="00FA01E2"/>
    <w:rsid w:val="00FA2A46"/>
    <w:rsid w:val="00FA2A6D"/>
    <w:rsid w:val="00FA2F38"/>
    <w:rsid w:val="00FA3508"/>
    <w:rsid w:val="00FA373C"/>
    <w:rsid w:val="00FA3AD2"/>
    <w:rsid w:val="00FA41F8"/>
    <w:rsid w:val="00FA44FF"/>
    <w:rsid w:val="00FA4578"/>
    <w:rsid w:val="00FA5470"/>
    <w:rsid w:val="00FA558C"/>
    <w:rsid w:val="00FA60F4"/>
    <w:rsid w:val="00FA6CE9"/>
    <w:rsid w:val="00FA71D0"/>
    <w:rsid w:val="00FA759F"/>
    <w:rsid w:val="00FB0AF0"/>
    <w:rsid w:val="00FB0D47"/>
    <w:rsid w:val="00FB1500"/>
    <w:rsid w:val="00FB1A05"/>
    <w:rsid w:val="00FB1A5E"/>
    <w:rsid w:val="00FB1AB6"/>
    <w:rsid w:val="00FB1AEA"/>
    <w:rsid w:val="00FB1F60"/>
    <w:rsid w:val="00FB2770"/>
    <w:rsid w:val="00FB319B"/>
    <w:rsid w:val="00FB37B7"/>
    <w:rsid w:val="00FB37DE"/>
    <w:rsid w:val="00FB4A41"/>
    <w:rsid w:val="00FB5137"/>
    <w:rsid w:val="00FB5916"/>
    <w:rsid w:val="00FB6066"/>
    <w:rsid w:val="00FB6158"/>
    <w:rsid w:val="00FB6696"/>
    <w:rsid w:val="00FB6ACE"/>
    <w:rsid w:val="00FB7368"/>
    <w:rsid w:val="00FB746B"/>
    <w:rsid w:val="00FB766C"/>
    <w:rsid w:val="00FB777F"/>
    <w:rsid w:val="00FB7995"/>
    <w:rsid w:val="00FB7E1C"/>
    <w:rsid w:val="00FC02AB"/>
    <w:rsid w:val="00FC0720"/>
    <w:rsid w:val="00FC08D5"/>
    <w:rsid w:val="00FC0EE4"/>
    <w:rsid w:val="00FC1266"/>
    <w:rsid w:val="00FC2077"/>
    <w:rsid w:val="00FC2C4B"/>
    <w:rsid w:val="00FC393A"/>
    <w:rsid w:val="00FC44C0"/>
    <w:rsid w:val="00FC49BC"/>
    <w:rsid w:val="00FC5132"/>
    <w:rsid w:val="00FC51CE"/>
    <w:rsid w:val="00FC5749"/>
    <w:rsid w:val="00FC5C06"/>
    <w:rsid w:val="00FC5C37"/>
    <w:rsid w:val="00FC7B43"/>
    <w:rsid w:val="00FD0411"/>
    <w:rsid w:val="00FD0839"/>
    <w:rsid w:val="00FD0853"/>
    <w:rsid w:val="00FD0C3B"/>
    <w:rsid w:val="00FD0D79"/>
    <w:rsid w:val="00FD0FA5"/>
    <w:rsid w:val="00FD0FD4"/>
    <w:rsid w:val="00FD109A"/>
    <w:rsid w:val="00FD120D"/>
    <w:rsid w:val="00FD26C3"/>
    <w:rsid w:val="00FD2DDA"/>
    <w:rsid w:val="00FD3869"/>
    <w:rsid w:val="00FD3AEA"/>
    <w:rsid w:val="00FD3B82"/>
    <w:rsid w:val="00FD3F45"/>
    <w:rsid w:val="00FD510C"/>
    <w:rsid w:val="00FD64A7"/>
    <w:rsid w:val="00FD6D7A"/>
    <w:rsid w:val="00FD7185"/>
    <w:rsid w:val="00FE06C1"/>
    <w:rsid w:val="00FE08CE"/>
    <w:rsid w:val="00FE0AA4"/>
    <w:rsid w:val="00FE0C12"/>
    <w:rsid w:val="00FE0C96"/>
    <w:rsid w:val="00FE1189"/>
    <w:rsid w:val="00FE1B74"/>
    <w:rsid w:val="00FE258A"/>
    <w:rsid w:val="00FE270E"/>
    <w:rsid w:val="00FE2713"/>
    <w:rsid w:val="00FE27F5"/>
    <w:rsid w:val="00FE3226"/>
    <w:rsid w:val="00FE35B6"/>
    <w:rsid w:val="00FE3765"/>
    <w:rsid w:val="00FE3B11"/>
    <w:rsid w:val="00FE434E"/>
    <w:rsid w:val="00FE449F"/>
    <w:rsid w:val="00FE4638"/>
    <w:rsid w:val="00FE4808"/>
    <w:rsid w:val="00FE49FA"/>
    <w:rsid w:val="00FE5146"/>
    <w:rsid w:val="00FE6313"/>
    <w:rsid w:val="00FE6671"/>
    <w:rsid w:val="00FE6ED4"/>
    <w:rsid w:val="00FE7CBB"/>
    <w:rsid w:val="00FF03BD"/>
    <w:rsid w:val="00FF09AB"/>
    <w:rsid w:val="00FF0C8E"/>
    <w:rsid w:val="00FF0F25"/>
    <w:rsid w:val="00FF0F4E"/>
    <w:rsid w:val="00FF0FE1"/>
    <w:rsid w:val="00FF1059"/>
    <w:rsid w:val="00FF123D"/>
    <w:rsid w:val="00FF17CF"/>
    <w:rsid w:val="00FF26AC"/>
    <w:rsid w:val="00FF2BDD"/>
    <w:rsid w:val="00FF2E38"/>
    <w:rsid w:val="00FF30D4"/>
    <w:rsid w:val="00FF38F7"/>
    <w:rsid w:val="00FF3CF4"/>
    <w:rsid w:val="00FF40E2"/>
    <w:rsid w:val="00FF41E0"/>
    <w:rsid w:val="00FF41EA"/>
    <w:rsid w:val="00FF4716"/>
    <w:rsid w:val="00FF4758"/>
    <w:rsid w:val="00FF4AFE"/>
    <w:rsid w:val="00FF6280"/>
    <w:rsid w:val="00FF639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65ADCC93"/>
  <w15:chartTrackingRefBased/>
  <w15:docId w15:val="{A0238CD2-2216-4903-B25D-D96336CEE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573A7"/>
    <w:pPr>
      <w:keepNext/>
      <w:keepLines/>
      <w:spacing w:before="240" w:after="120" w:line="360" w:lineRule="auto"/>
      <w:jc w:val="center"/>
      <w:outlineLvl w:val="0"/>
    </w:pPr>
    <w:rPr>
      <w:rFonts w:eastAsiaTheme="majorEastAsia" w:cstheme="majorBidi"/>
      <w:b/>
      <w:color w:val="2E74B5" w:themeColor="accent1" w:themeShade="BF"/>
      <w:sz w:val="32"/>
      <w:szCs w:val="32"/>
    </w:rPr>
  </w:style>
  <w:style w:type="paragraph" w:styleId="Nadpis2">
    <w:name w:val="heading 2"/>
    <w:basedOn w:val="Nadpis1"/>
    <w:next w:val="Normlny"/>
    <w:link w:val="Nadpis2Char"/>
    <w:uiPriority w:val="9"/>
    <w:unhideWhenUsed/>
    <w:qFormat/>
    <w:rsid w:val="002573A7"/>
    <w:pPr>
      <w:outlineLvl w:val="1"/>
    </w:pPr>
    <w:rPr>
      <w:b w:val="0"/>
    </w:rPr>
  </w:style>
  <w:style w:type="paragraph" w:styleId="Nadpis3">
    <w:name w:val="heading 3"/>
    <w:basedOn w:val="Normlny"/>
    <w:next w:val="Normlny"/>
    <w:link w:val="Nadpis3Char"/>
    <w:uiPriority w:val="9"/>
    <w:unhideWhenUsed/>
    <w:qFormat/>
    <w:rsid w:val="002573A7"/>
    <w:pPr>
      <w:keepNext/>
      <w:keepLines/>
      <w:spacing w:before="40" w:after="120" w:line="240" w:lineRule="auto"/>
      <w:outlineLvl w:val="2"/>
    </w:pPr>
    <w:rPr>
      <w:rFonts w:asciiTheme="majorHAnsi" w:eastAsiaTheme="majorEastAsia" w:hAnsiTheme="majorHAnsi" w:cstheme="majorBidi"/>
      <w:color w:val="1F4D78" w:themeColor="accent1" w:themeShade="7F"/>
      <w:sz w:val="24"/>
      <w:szCs w:val="24"/>
    </w:rPr>
  </w:style>
  <w:style w:type="paragraph" w:styleId="Nadpis9">
    <w:name w:val="heading 9"/>
    <w:basedOn w:val="Normlny"/>
    <w:next w:val="Normlny"/>
    <w:link w:val="Nadpis9Char"/>
    <w:uiPriority w:val="9"/>
    <w:semiHidden/>
    <w:unhideWhenUsed/>
    <w:qFormat/>
    <w:rsid w:val="00F573B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573A7"/>
    <w:rPr>
      <w:rFonts w:eastAsiaTheme="majorEastAsia" w:cstheme="majorBidi"/>
      <w:b/>
      <w:color w:val="2E74B5" w:themeColor="accent1" w:themeShade="BF"/>
      <w:sz w:val="32"/>
      <w:szCs w:val="32"/>
    </w:rPr>
  </w:style>
  <w:style w:type="character" w:customStyle="1" w:styleId="Nadpis2Char">
    <w:name w:val="Nadpis 2 Char"/>
    <w:basedOn w:val="Predvolenpsmoodseku"/>
    <w:link w:val="Nadpis2"/>
    <w:uiPriority w:val="9"/>
    <w:rsid w:val="002573A7"/>
    <w:rPr>
      <w:rFonts w:eastAsiaTheme="majorEastAsia" w:cstheme="majorBidi"/>
      <w:color w:val="2E74B5" w:themeColor="accent1" w:themeShade="BF"/>
      <w:sz w:val="32"/>
      <w:szCs w:val="32"/>
    </w:rPr>
  </w:style>
  <w:style w:type="character" w:customStyle="1" w:styleId="Nadpis3Char">
    <w:name w:val="Nadpis 3 Char"/>
    <w:basedOn w:val="Predvolenpsmoodseku"/>
    <w:link w:val="Nadpis3"/>
    <w:uiPriority w:val="9"/>
    <w:rsid w:val="002573A7"/>
    <w:rPr>
      <w:rFonts w:asciiTheme="majorHAnsi" w:eastAsiaTheme="majorEastAsia" w:hAnsiTheme="majorHAnsi" w:cstheme="majorBidi"/>
      <w:color w:val="1F4D78" w:themeColor="accent1" w:themeShade="7F"/>
      <w:sz w:val="24"/>
      <w:szCs w:val="24"/>
    </w:rPr>
  </w:style>
  <w:style w:type="numbering" w:customStyle="1" w:styleId="Bezzoznamu1">
    <w:name w:val="Bez zoznamu1"/>
    <w:next w:val="Bezzoznamu"/>
    <w:uiPriority w:val="99"/>
    <w:semiHidden/>
    <w:unhideWhenUsed/>
    <w:rsid w:val="002573A7"/>
  </w:style>
  <w:style w:type="paragraph" w:styleId="Bezriadkovania">
    <w:name w:val="No Spacing"/>
    <w:link w:val="BezriadkovaniaChar"/>
    <w:qFormat/>
    <w:rsid w:val="002573A7"/>
    <w:pPr>
      <w:suppressAutoHyphens/>
      <w:spacing w:before="120" w:after="0" w:line="240" w:lineRule="auto"/>
    </w:pPr>
    <w:rPr>
      <w:rFonts w:ascii="Calibri" w:eastAsia="Times New Roman" w:hAnsi="Calibri" w:cs="Times New Roman"/>
      <w:lang w:eastAsia="ar-SA"/>
    </w:rPr>
  </w:style>
  <w:style w:type="character" w:styleId="Vrazn">
    <w:name w:val="Strong"/>
    <w:uiPriority w:val="22"/>
    <w:qFormat/>
    <w:rsid w:val="002573A7"/>
    <w:rPr>
      <w:b/>
      <w:bCs/>
    </w:rPr>
  </w:style>
  <w:style w:type="character" w:customStyle="1" w:styleId="BezriadkovaniaChar">
    <w:name w:val="Bez riadkovania Char"/>
    <w:link w:val="Bezriadkovania"/>
    <w:locked/>
    <w:rsid w:val="002573A7"/>
    <w:rPr>
      <w:rFonts w:ascii="Calibri" w:eastAsia="Times New Roman" w:hAnsi="Calibri" w:cs="Times New Roman"/>
      <w:lang w:eastAsia="ar-SA"/>
    </w:rPr>
  </w:style>
  <w:style w:type="paragraph" w:styleId="Hlavika">
    <w:name w:val="header"/>
    <w:basedOn w:val="Normlny"/>
    <w:link w:val="HlavikaChar"/>
    <w:uiPriority w:val="99"/>
    <w:unhideWhenUsed/>
    <w:rsid w:val="002573A7"/>
    <w:pPr>
      <w:tabs>
        <w:tab w:val="center" w:pos="4536"/>
        <w:tab w:val="right" w:pos="9072"/>
      </w:tabs>
      <w:spacing w:before="120" w:after="120" w:line="240" w:lineRule="auto"/>
    </w:pPr>
    <w:rPr>
      <w:rFonts w:eastAsia="Calibri" w:cstheme="minorHAnsi"/>
      <w:sz w:val="24"/>
      <w:szCs w:val="24"/>
    </w:rPr>
  </w:style>
  <w:style w:type="character" w:customStyle="1" w:styleId="HlavikaChar">
    <w:name w:val="Hlavička Char"/>
    <w:basedOn w:val="Predvolenpsmoodseku"/>
    <w:link w:val="Hlavika"/>
    <w:uiPriority w:val="99"/>
    <w:rsid w:val="002573A7"/>
    <w:rPr>
      <w:rFonts w:eastAsia="Calibri" w:cstheme="minorHAnsi"/>
      <w:sz w:val="24"/>
      <w:szCs w:val="24"/>
    </w:rPr>
  </w:style>
  <w:style w:type="paragraph" w:styleId="Pta">
    <w:name w:val="footer"/>
    <w:basedOn w:val="Normlny"/>
    <w:link w:val="PtaChar"/>
    <w:uiPriority w:val="99"/>
    <w:unhideWhenUsed/>
    <w:rsid w:val="002573A7"/>
    <w:pPr>
      <w:tabs>
        <w:tab w:val="center" w:pos="4536"/>
        <w:tab w:val="right" w:pos="9072"/>
      </w:tabs>
      <w:spacing w:before="120" w:after="120" w:line="240" w:lineRule="auto"/>
    </w:pPr>
    <w:rPr>
      <w:rFonts w:eastAsia="Calibri" w:cstheme="minorHAnsi"/>
      <w:sz w:val="24"/>
      <w:szCs w:val="24"/>
    </w:rPr>
  </w:style>
  <w:style w:type="character" w:customStyle="1" w:styleId="PtaChar">
    <w:name w:val="Päta Char"/>
    <w:basedOn w:val="Predvolenpsmoodseku"/>
    <w:link w:val="Pta"/>
    <w:uiPriority w:val="99"/>
    <w:rsid w:val="002573A7"/>
    <w:rPr>
      <w:rFonts w:eastAsia="Calibri" w:cstheme="minorHAnsi"/>
      <w:sz w:val="24"/>
      <w:szCs w:val="24"/>
    </w:rPr>
  </w:style>
  <w:style w:type="paragraph" w:styleId="Hlavikaobsahu">
    <w:name w:val="TOC Heading"/>
    <w:basedOn w:val="Nadpis1"/>
    <w:next w:val="Normlny"/>
    <w:uiPriority w:val="39"/>
    <w:unhideWhenUsed/>
    <w:qFormat/>
    <w:rsid w:val="002573A7"/>
    <w:pPr>
      <w:spacing w:line="259" w:lineRule="auto"/>
      <w:jc w:val="left"/>
      <w:outlineLvl w:val="9"/>
    </w:pPr>
    <w:rPr>
      <w:rFonts w:asciiTheme="majorHAnsi" w:hAnsiTheme="majorHAnsi"/>
      <w:b w:val="0"/>
      <w:lang w:eastAsia="sk-SK"/>
    </w:rPr>
  </w:style>
  <w:style w:type="paragraph" w:styleId="Obsah1">
    <w:name w:val="toc 1"/>
    <w:basedOn w:val="Normlny"/>
    <w:next w:val="Normlny"/>
    <w:autoRedefine/>
    <w:uiPriority w:val="39"/>
    <w:unhideWhenUsed/>
    <w:rsid w:val="002573A7"/>
    <w:pPr>
      <w:tabs>
        <w:tab w:val="right" w:leader="dot" w:pos="9062"/>
      </w:tabs>
      <w:spacing w:before="120" w:after="100" w:line="240" w:lineRule="auto"/>
    </w:pPr>
    <w:rPr>
      <w:rFonts w:eastAsia="Calibri" w:cstheme="minorHAnsi"/>
      <w:sz w:val="24"/>
      <w:szCs w:val="24"/>
    </w:rPr>
  </w:style>
  <w:style w:type="character" w:styleId="Hypertextovprepojenie">
    <w:name w:val="Hyperlink"/>
    <w:basedOn w:val="Predvolenpsmoodseku"/>
    <w:uiPriority w:val="99"/>
    <w:unhideWhenUsed/>
    <w:rsid w:val="002573A7"/>
    <w:rPr>
      <w:color w:val="0563C1" w:themeColor="hyperlink"/>
      <w:u w:val="single"/>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2573A7"/>
    <w:pPr>
      <w:spacing w:before="120" w:after="120" w:line="240" w:lineRule="auto"/>
      <w:ind w:left="720"/>
      <w:contextualSpacing/>
    </w:pPr>
    <w:rPr>
      <w:rFonts w:eastAsia="Calibri" w:cstheme="minorHAnsi"/>
      <w:sz w:val="24"/>
      <w:szCs w:val="24"/>
    </w:rPr>
  </w:style>
  <w:style w:type="paragraph" w:styleId="Textbubliny">
    <w:name w:val="Balloon Text"/>
    <w:basedOn w:val="Normlny"/>
    <w:link w:val="TextbublinyChar"/>
    <w:uiPriority w:val="99"/>
    <w:semiHidden/>
    <w:unhideWhenUsed/>
    <w:rsid w:val="002573A7"/>
    <w:pPr>
      <w:spacing w:before="120" w:after="120" w:line="240" w:lineRule="auto"/>
    </w:pPr>
    <w:rPr>
      <w:rFonts w:ascii="Segoe UI" w:eastAsia="Calibri" w:hAnsi="Segoe UI" w:cs="Segoe UI"/>
      <w:sz w:val="18"/>
      <w:szCs w:val="18"/>
    </w:rPr>
  </w:style>
  <w:style w:type="character" w:customStyle="1" w:styleId="TextbublinyChar">
    <w:name w:val="Text bubliny Char"/>
    <w:basedOn w:val="Predvolenpsmoodseku"/>
    <w:link w:val="Textbubliny"/>
    <w:uiPriority w:val="99"/>
    <w:semiHidden/>
    <w:rsid w:val="002573A7"/>
    <w:rPr>
      <w:rFonts w:ascii="Segoe UI" w:eastAsia="Calibri" w:hAnsi="Segoe UI" w:cs="Segoe UI"/>
      <w:sz w:val="18"/>
      <w:szCs w:val="18"/>
    </w:rPr>
  </w:style>
  <w:style w:type="character" w:styleId="Odkaznakomentr">
    <w:name w:val="annotation reference"/>
    <w:basedOn w:val="Predvolenpsmoodseku"/>
    <w:uiPriority w:val="99"/>
    <w:unhideWhenUsed/>
    <w:rsid w:val="002573A7"/>
    <w:rPr>
      <w:sz w:val="16"/>
      <w:szCs w:val="16"/>
    </w:rPr>
  </w:style>
  <w:style w:type="paragraph" w:styleId="Textkomentra">
    <w:name w:val="annotation text"/>
    <w:basedOn w:val="Normlny"/>
    <w:link w:val="TextkomentraChar"/>
    <w:uiPriority w:val="99"/>
    <w:unhideWhenUsed/>
    <w:rsid w:val="002573A7"/>
    <w:pPr>
      <w:spacing w:before="120" w:after="120" w:line="240" w:lineRule="auto"/>
    </w:pPr>
    <w:rPr>
      <w:rFonts w:eastAsia="Calibri" w:cstheme="minorHAnsi"/>
      <w:sz w:val="20"/>
      <w:szCs w:val="20"/>
    </w:rPr>
  </w:style>
  <w:style w:type="character" w:customStyle="1" w:styleId="TextkomentraChar">
    <w:name w:val="Text komentára Char"/>
    <w:basedOn w:val="Predvolenpsmoodseku"/>
    <w:link w:val="Textkomentra"/>
    <w:uiPriority w:val="99"/>
    <w:rsid w:val="002573A7"/>
    <w:rPr>
      <w:rFonts w:eastAsia="Calibri" w:cstheme="minorHAnsi"/>
      <w:sz w:val="20"/>
      <w:szCs w:val="20"/>
    </w:rPr>
  </w:style>
  <w:style w:type="paragraph" w:styleId="Predmetkomentra">
    <w:name w:val="annotation subject"/>
    <w:basedOn w:val="Textkomentra"/>
    <w:next w:val="Textkomentra"/>
    <w:link w:val="PredmetkomentraChar"/>
    <w:uiPriority w:val="99"/>
    <w:semiHidden/>
    <w:unhideWhenUsed/>
    <w:rsid w:val="002573A7"/>
    <w:rPr>
      <w:b/>
      <w:bCs/>
    </w:rPr>
  </w:style>
  <w:style w:type="character" w:customStyle="1" w:styleId="PredmetkomentraChar">
    <w:name w:val="Predmet komentára Char"/>
    <w:basedOn w:val="TextkomentraChar"/>
    <w:link w:val="Predmetkomentra"/>
    <w:uiPriority w:val="99"/>
    <w:semiHidden/>
    <w:rsid w:val="002573A7"/>
    <w:rPr>
      <w:rFonts w:eastAsia="Calibri" w:cstheme="minorHAnsi"/>
      <w:b/>
      <w:bCs/>
      <w:sz w:val="20"/>
      <w:szCs w:val="20"/>
    </w:rPr>
  </w:style>
  <w:style w:type="paragraph" w:styleId="Revzia">
    <w:name w:val="Revision"/>
    <w:hidden/>
    <w:uiPriority w:val="99"/>
    <w:semiHidden/>
    <w:rsid w:val="002573A7"/>
    <w:pPr>
      <w:spacing w:before="120" w:after="0" w:line="240" w:lineRule="auto"/>
    </w:pPr>
    <w:rPr>
      <w:rFonts w:ascii="Calibri" w:eastAsia="Times New Roman" w:hAnsi="Calibri" w:cs="Times New Roman"/>
      <w:lang w:eastAsia="ar-SA"/>
    </w:rPr>
  </w:style>
  <w:style w:type="table" w:styleId="Mriekatabuky">
    <w:name w:val="Table Grid"/>
    <w:basedOn w:val="Normlnatabuka"/>
    <w:uiPriority w:val="39"/>
    <w:rsid w:val="002573A7"/>
    <w:pPr>
      <w:spacing w:before="12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zvnezvraznenie">
    <w:name w:val="Intense Emphasis"/>
    <w:basedOn w:val="Predvolenpsmoodseku"/>
    <w:uiPriority w:val="21"/>
    <w:qFormat/>
    <w:rsid w:val="002573A7"/>
    <w:rPr>
      <w:i/>
      <w:iCs/>
      <w:color w:val="5B9BD5" w:themeColor="accent1"/>
    </w:rPr>
  </w:style>
  <w:style w:type="character" w:styleId="Zvraznenodkaz">
    <w:name w:val="Intense Reference"/>
    <w:basedOn w:val="Predvolenpsmoodseku"/>
    <w:uiPriority w:val="32"/>
    <w:qFormat/>
    <w:rsid w:val="002573A7"/>
    <w:rPr>
      <w:b/>
      <w:bCs/>
      <w:smallCaps/>
      <w:color w:val="5B9BD5" w:themeColor="accent1"/>
      <w:spacing w:val="5"/>
    </w:rPr>
  </w:style>
  <w:style w:type="paragraph" w:customStyle="1" w:styleId="SRKNorm">
    <w:name w:val="SRK Norm."/>
    <w:basedOn w:val="Normlny"/>
    <w:next w:val="Normlny"/>
    <w:qFormat/>
    <w:rsid w:val="002573A7"/>
    <w:pPr>
      <w:numPr>
        <w:numId w:val="1"/>
      </w:numPr>
      <w:spacing w:before="200" w:after="200" w:line="240" w:lineRule="auto"/>
      <w:contextualSpacing/>
    </w:pPr>
    <w:rPr>
      <w:rFonts w:ascii="Times New Roman" w:eastAsia="Times New Roman" w:hAnsi="Times New Roman" w:cs="Times New Roman"/>
      <w:sz w:val="24"/>
      <w:szCs w:val="24"/>
      <w:lang w:eastAsia="sk-SK"/>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2573A7"/>
    <w:pPr>
      <w:spacing w:before="120"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2573A7"/>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qFormat/>
    <w:rsid w:val="002573A7"/>
    <w:rPr>
      <w:rFonts w:cs="Times New Roman"/>
      <w:vertAlign w:val="superscript"/>
    </w:rPr>
  </w:style>
  <w:style w:type="paragraph" w:customStyle="1" w:styleId="MPCKO2">
    <w:name w:val="MP CKO 2"/>
    <w:basedOn w:val="Nadpis3"/>
    <w:qFormat/>
    <w:rsid w:val="002573A7"/>
    <w:pPr>
      <w:spacing w:before="200" w:after="0"/>
    </w:pPr>
    <w:rPr>
      <w:rFonts w:ascii="Times New Roman" w:hAnsi="Times New Roman"/>
      <w:b/>
      <w:bCs/>
      <w:color w:val="2E74B5" w:themeColor="accent1" w:themeShade="BF"/>
      <w:sz w:val="26"/>
      <w:szCs w:val="22"/>
    </w:rPr>
  </w:style>
  <w:style w:type="paragraph" w:styleId="Zkladntext">
    <w:name w:val="Body Text"/>
    <w:basedOn w:val="Normlny"/>
    <w:link w:val="ZkladntextChar"/>
    <w:uiPriority w:val="99"/>
    <w:unhideWhenUsed/>
    <w:rsid w:val="002573A7"/>
    <w:pPr>
      <w:spacing w:before="120" w:after="120" w:line="240" w:lineRule="auto"/>
    </w:pPr>
    <w:rPr>
      <w:rFonts w:ascii="Times New Roman" w:eastAsia="Times New Roman" w:hAnsi="Times New Roman" w:cs="Times New Roman"/>
      <w:sz w:val="24"/>
      <w:szCs w:val="24"/>
      <w:lang w:eastAsia="sk-SK"/>
    </w:rPr>
  </w:style>
  <w:style w:type="character" w:customStyle="1" w:styleId="ZkladntextChar">
    <w:name w:val="Základný text Char"/>
    <w:basedOn w:val="Predvolenpsmoodseku"/>
    <w:link w:val="Zkladntext"/>
    <w:uiPriority w:val="99"/>
    <w:rsid w:val="002573A7"/>
    <w:rPr>
      <w:rFonts w:ascii="Times New Roman" w:eastAsia="Times New Roman" w:hAnsi="Times New Roman" w:cs="Times New Roman"/>
      <w:sz w:val="24"/>
      <w:szCs w:val="24"/>
      <w:lang w:eastAsia="sk-SK"/>
    </w:rPr>
  </w:style>
  <w:style w:type="character" w:customStyle="1" w:styleId="q4iawc">
    <w:name w:val="q4iawc"/>
    <w:basedOn w:val="Predvolenpsmoodseku"/>
    <w:rsid w:val="002573A7"/>
  </w:style>
  <w:style w:type="character" w:customStyle="1" w:styleId="viiyi">
    <w:name w:val="viiyi"/>
    <w:basedOn w:val="Predvolenpsmoodseku"/>
    <w:rsid w:val="002573A7"/>
  </w:style>
  <w:style w:type="paragraph" w:styleId="Obsah3">
    <w:name w:val="toc 3"/>
    <w:basedOn w:val="Normlny"/>
    <w:next w:val="Normlny"/>
    <w:autoRedefine/>
    <w:uiPriority w:val="39"/>
    <w:unhideWhenUsed/>
    <w:rsid w:val="002573A7"/>
    <w:pPr>
      <w:spacing w:before="120" w:after="100" w:line="240" w:lineRule="auto"/>
      <w:ind w:left="480"/>
    </w:pPr>
    <w:rPr>
      <w:rFonts w:eastAsia="Calibri" w:cstheme="minorHAnsi"/>
      <w:sz w:val="24"/>
      <w:szCs w:val="24"/>
    </w:rPr>
  </w:style>
  <w:style w:type="paragraph" w:styleId="Obsah2">
    <w:name w:val="toc 2"/>
    <w:basedOn w:val="Normlny"/>
    <w:next w:val="Normlny"/>
    <w:autoRedefine/>
    <w:uiPriority w:val="39"/>
    <w:unhideWhenUsed/>
    <w:rsid w:val="00400881"/>
    <w:pPr>
      <w:tabs>
        <w:tab w:val="left" w:pos="1100"/>
        <w:tab w:val="left" w:pos="1276"/>
        <w:tab w:val="left" w:pos="1560"/>
        <w:tab w:val="right" w:leader="dot" w:pos="9062"/>
      </w:tabs>
      <w:spacing w:before="120" w:after="100" w:line="240" w:lineRule="auto"/>
      <w:ind w:left="240" w:hanging="240"/>
    </w:pPr>
    <w:rPr>
      <w:rFonts w:eastAsia="Calibri" w:cstheme="minorHAnsi"/>
      <w:sz w:val="24"/>
      <w:szCs w:val="24"/>
    </w:r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2573A7"/>
    <w:rPr>
      <w:rFonts w:eastAsia="Calibri" w:cstheme="minorHAnsi"/>
      <w:sz w:val="24"/>
      <w:szCs w:val="24"/>
    </w:rPr>
  </w:style>
  <w:style w:type="paragraph" w:customStyle="1" w:styleId="Char2">
    <w:name w:val="Char2"/>
    <w:basedOn w:val="Normlny"/>
    <w:link w:val="Odkaznapoznmkupodiarou"/>
    <w:uiPriority w:val="99"/>
    <w:rsid w:val="002573A7"/>
    <w:pPr>
      <w:spacing w:before="120" w:line="240" w:lineRule="exact"/>
    </w:pPr>
    <w:rPr>
      <w:rFonts w:cs="Times New Roman"/>
      <w:vertAlign w:val="superscript"/>
    </w:rPr>
  </w:style>
  <w:style w:type="paragraph" w:styleId="Textvysvetlivky">
    <w:name w:val="endnote text"/>
    <w:basedOn w:val="Normlny"/>
    <w:link w:val="TextvysvetlivkyChar"/>
    <w:uiPriority w:val="99"/>
    <w:semiHidden/>
    <w:unhideWhenUsed/>
    <w:rsid w:val="002573A7"/>
    <w:pPr>
      <w:spacing w:before="120" w:after="0" w:line="240" w:lineRule="auto"/>
    </w:pPr>
    <w:rPr>
      <w:rFonts w:eastAsia="Calibri" w:cstheme="minorHAnsi"/>
      <w:sz w:val="20"/>
      <w:szCs w:val="20"/>
    </w:rPr>
  </w:style>
  <w:style w:type="character" w:customStyle="1" w:styleId="TextvysvetlivkyChar">
    <w:name w:val="Text vysvetlivky Char"/>
    <w:basedOn w:val="Predvolenpsmoodseku"/>
    <w:link w:val="Textvysvetlivky"/>
    <w:uiPriority w:val="99"/>
    <w:semiHidden/>
    <w:rsid w:val="002573A7"/>
    <w:rPr>
      <w:rFonts w:eastAsia="Calibri" w:cstheme="minorHAnsi"/>
      <w:sz w:val="20"/>
      <w:szCs w:val="20"/>
    </w:rPr>
  </w:style>
  <w:style w:type="character" w:styleId="Odkaznavysvetlivku">
    <w:name w:val="endnote reference"/>
    <w:basedOn w:val="Predvolenpsmoodseku"/>
    <w:uiPriority w:val="99"/>
    <w:semiHidden/>
    <w:unhideWhenUsed/>
    <w:rsid w:val="002573A7"/>
    <w:rPr>
      <w:vertAlign w:val="superscript"/>
    </w:rPr>
  </w:style>
  <w:style w:type="character" w:customStyle="1" w:styleId="markedcontent">
    <w:name w:val="markedcontent"/>
    <w:basedOn w:val="Predvolenpsmoodseku"/>
    <w:rsid w:val="002573A7"/>
  </w:style>
  <w:style w:type="character" w:styleId="PouitHypertextovPrepojenie">
    <w:name w:val="FollowedHyperlink"/>
    <w:basedOn w:val="Predvolenpsmoodseku"/>
    <w:uiPriority w:val="99"/>
    <w:semiHidden/>
    <w:unhideWhenUsed/>
    <w:rsid w:val="002573A7"/>
    <w:rPr>
      <w:color w:val="954F72" w:themeColor="followedHyperlink"/>
      <w:u w:val="single"/>
    </w:rPr>
  </w:style>
  <w:style w:type="character" w:styleId="Zvraznenie">
    <w:name w:val="Emphasis"/>
    <w:basedOn w:val="Predvolenpsmoodseku"/>
    <w:uiPriority w:val="20"/>
    <w:qFormat/>
    <w:rsid w:val="002573A7"/>
    <w:rPr>
      <w:i/>
      <w:iCs/>
    </w:rPr>
  </w:style>
  <w:style w:type="table" w:customStyle="1" w:styleId="Mriekatabuky1">
    <w:name w:val="Mriežka tabuľky1"/>
    <w:basedOn w:val="Normlnatabuka"/>
    <w:next w:val="Mriekatabuky"/>
    <w:rsid w:val="000961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rsid w:val="006C6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rsid w:val="00314BDC"/>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adpis9Char">
    <w:name w:val="Nadpis 9 Char"/>
    <w:basedOn w:val="Predvolenpsmoodseku"/>
    <w:link w:val="Nadpis9"/>
    <w:uiPriority w:val="9"/>
    <w:semiHidden/>
    <w:rsid w:val="00F573BB"/>
    <w:rPr>
      <w:rFonts w:asciiTheme="majorHAnsi" w:eastAsiaTheme="majorEastAsia" w:hAnsiTheme="majorHAnsi" w:cstheme="majorBidi"/>
      <w:i/>
      <w:iCs/>
      <w:color w:val="272727" w:themeColor="text1" w:themeTint="D8"/>
      <w:sz w:val="21"/>
      <w:szCs w:val="21"/>
    </w:rPr>
  </w:style>
  <w:style w:type="table" w:customStyle="1" w:styleId="Mriekatabuky3">
    <w:name w:val="Mriežka tabuľky3"/>
    <w:basedOn w:val="Normlnatabuka"/>
    <w:next w:val="Mriekatabuky"/>
    <w:uiPriority w:val="39"/>
    <w:rsid w:val="007414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06B03"/>
    <w:rPr>
      <w:color w:val="808080"/>
    </w:rPr>
  </w:style>
  <w:style w:type="paragraph" w:customStyle="1" w:styleId="Default">
    <w:name w:val="Default"/>
    <w:rsid w:val="00DB13EB"/>
    <w:pPr>
      <w:autoSpaceDE w:val="0"/>
      <w:autoSpaceDN w:val="0"/>
      <w:adjustRightInd w:val="0"/>
      <w:spacing w:after="0" w:line="240" w:lineRule="auto"/>
    </w:pPr>
    <w:rPr>
      <w:rFonts w:ascii="Calibri" w:hAnsi="Calibri" w:cs="Calibri"/>
      <w:color w:val="000000"/>
      <w:sz w:val="24"/>
      <w:szCs w:val="24"/>
    </w:rPr>
  </w:style>
  <w:style w:type="paragraph" w:customStyle="1" w:styleId="Point0">
    <w:name w:val="Point 0"/>
    <w:basedOn w:val="Normlny"/>
    <w:rsid w:val="00C640DC"/>
    <w:pPr>
      <w:spacing w:before="120" w:after="120" w:line="360" w:lineRule="auto"/>
      <w:ind w:left="850" w:hanging="85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863851">
      <w:bodyDiv w:val="1"/>
      <w:marLeft w:val="0"/>
      <w:marRight w:val="0"/>
      <w:marTop w:val="0"/>
      <w:marBottom w:val="0"/>
      <w:divBdr>
        <w:top w:val="none" w:sz="0" w:space="0" w:color="auto"/>
        <w:left w:val="none" w:sz="0" w:space="0" w:color="auto"/>
        <w:bottom w:val="none" w:sz="0" w:space="0" w:color="auto"/>
        <w:right w:val="none" w:sz="0" w:space="0" w:color="auto"/>
      </w:divBdr>
    </w:div>
    <w:div w:id="264390815">
      <w:bodyDiv w:val="1"/>
      <w:marLeft w:val="0"/>
      <w:marRight w:val="0"/>
      <w:marTop w:val="0"/>
      <w:marBottom w:val="0"/>
      <w:divBdr>
        <w:top w:val="none" w:sz="0" w:space="0" w:color="auto"/>
        <w:left w:val="none" w:sz="0" w:space="0" w:color="auto"/>
        <w:bottom w:val="none" w:sz="0" w:space="0" w:color="auto"/>
        <w:right w:val="none" w:sz="0" w:space="0" w:color="auto"/>
      </w:divBdr>
    </w:div>
    <w:div w:id="506867549">
      <w:bodyDiv w:val="1"/>
      <w:marLeft w:val="0"/>
      <w:marRight w:val="0"/>
      <w:marTop w:val="0"/>
      <w:marBottom w:val="0"/>
      <w:divBdr>
        <w:top w:val="none" w:sz="0" w:space="0" w:color="auto"/>
        <w:left w:val="none" w:sz="0" w:space="0" w:color="auto"/>
        <w:bottom w:val="none" w:sz="0" w:space="0" w:color="auto"/>
        <w:right w:val="none" w:sz="0" w:space="0" w:color="auto"/>
      </w:divBdr>
    </w:div>
    <w:div w:id="877086115">
      <w:bodyDiv w:val="1"/>
      <w:marLeft w:val="0"/>
      <w:marRight w:val="0"/>
      <w:marTop w:val="0"/>
      <w:marBottom w:val="0"/>
      <w:divBdr>
        <w:top w:val="none" w:sz="0" w:space="0" w:color="auto"/>
        <w:left w:val="none" w:sz="0" w:space="0" w:color="auto"/>
        <w:bottom w:val="none" w:sz="0" w:space="0" w:color="auto"/>
        <w:right w:val="none" w:sz="0" w:space="0" w:color="auto"/>
      </w:divBdr>
    </w:div>
    <w:div w:id="887693167">
      <w:bodyDiv w:val="1"/>
      <w:marLeft w:val="0"/>
      <w:marRight w:val="0"/>
      <w:marTop w:val="0"/>
      <w:marBottom w:val="0"/>
      <w:divBdr>
        <w:top w:val="none" w:sz="0" w:space="0" w:color="auto"/>
        <w:left w:val="none" w:sz="0" w:space="0" w:color="auto"/>
        <w:bottom w:val="none" w:sz="0" w:space="0" w:color="auto"/>
        <w:right w:val="none" w:sz="0" w:space="0" w:color="auto"/>
      </w:divBdr>
    </w:div>
    <w:div w:id="914241369">
      <w:bodyDiv w:val="1"/>
      <w:marLeft w:val="0"/>
      <w:marRight w:val="0"/>
      <w:marTop w:val="0"/>
      <w:marBottom w:val="0"/>
      <w:divBdr>
        <w:top w:val="none" w:sz="0" w:space="0" w:color="auto"/>
        <w:left w:val="none" w:sz="0" w:space="0" w:color="auto"/>
        <w:bottom w:val="none" w:sz="0" w:space="0" w:color="auto"/>
        <w:right w:val="none" w:sz="0" w:space="0" w:color="auto"/>
      </w:divBdr>
    </w:div>
    <w:div w:id="932712946">
      <w:bodyDiv w:val="1"/>
      <w:marLeft w:val="0"/>
      <w:marRight w:val="0"/>
      <w:marTop w:val="0"/>
      <w:marBottom w:val="0"/>
      <w:divBdr>
        <w:top w:val="none" w:sz="0" w:space="0" w:color="auto"/>
        <w:left w:val="none" w:sz="0" w:space="0" w:color="auto"/>
        <w:bottom w:val="none" w:sz="0" w:space="0" w:color="auto"/>
        <w:right w:val="none" w:sz="0" w:space="0" w:color="auto"/>
      </w:divBdr>
    </w:div>
    <w:div w:id="1395423607">
      <w:bodyDiv w:val="1"/>
      <w:marLeft w:val="0"/>
      <w:marRight w:val="0"/>
      <w:marTop w:val="0"/>
      <w:marBottom w:val="0"/>
      <w:divBdr>
        <w:top w:val="none" w:sz="0" w:space="0" w:color="auto"/>
        <w:left w:val="none" w:sz="0" w:space="0" w:color="auto"/>
        <w:bottom w:val="none" w:sz="0" w:space="0" w:color="auto"/>
        <w:right w:val="none" w:sz="0" w:space="0" w:color="auto"/>
      </w:divBdr>
    </w:div>
    <w:div w:id="1418599853">
      <w:bodyDiv w:val="1"/>
      <w:marLeft w:val="0"/>
      <w:marRight w:val="0"/>
      <w:marTop w:val="0"/>
      <w:marBottom w:val="0"/>
      <w:divBdr>
        <w:top w:val="none" w:sz="0" w:space="0" w:color="auto"/>
        <w:left w:val="none" w:sz="0" w:space="0" w:color="auto"/>
        <w:bottom w:val="none" w:sz="0" w:space="0" w:color="auto"/>
        <w:right w:val="none" w:sz="0" w:space="0" w:color="auto"/>
      </w:divBdr>
    </w:div>
    <w:div w:id="1505971481">
      <w:bodyDiv w:val="1"/>
      <w:marLeft w:val="0"/>
      <w:marRight w:val="0"/>
      <w:marTop w:val="0"/>
      <w:marBottom w:val="0"/>
      <w:divBdr>
        <w:top w:val="none" w:sz="0" w:space="0" w:color="auto"/>
        <w:left w:val="none" w:sz="0" w:space="0" w:color="auto"/>
        <w:bottom w:val="none" w:sz="0" w:space="0" w:color="auto"/>
        <w:right w:val="none" w:sz="0" w:space="0" w:color="auto"/>
      </w:divBdr>
    </w:div>
    <w:div w:id="1667857687">
      <w:bodyDiv w:val="1"/>
      <w:marLeft w:val="0"/>
      <w:marRight w:val="0"/>
      <w:marTop w:val="0"/>
      <w:marBottom w:val="0"/>
      <w:divBdr>
        <w:top w:val="none" w:sz="0" w:space="0" w:color="auto"/>
        <w:left w:val="none" w:sz="0" w:space="0" w:color="auto"/>
        <w:bottom w:val="none" w:sz="0" w:space="0" w:color="auto"/>
        <w:right w:val="none" w:sz="0" w:space="0" w:color="auto"/>
      </w:divBdr>
    </w:div>
    <w:div w:id="176399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eurofondy.gov.sk/dokumenty-a-publikacie/metodicke-dokumenty/" TargetMode="External"/><Relationship Id="rId26" Type="http://schemas.openxmlformats.org/officeDocument/2006/relationships/hyperlink" Target="https://www.zakonypreludi.sk/zz/2022-121" TargetMode="External"/><Relationship Id="rId39" Type="http://schemas.openxmlformats.org/officeDocument/2006/relationships/hyperlink" Target="https://www.eurofondy.gov.sk/dokumenty-a-publikacie/metodicke-dokumenty/" TargetMode="External"/><Relationship Id="rId21" Type="http://schemas.openxmlformats.org/officeDocument/2006/relationships/hyperlink" Target="https://www.eurofondy.gov.sk/dokumenty-a-publikacie/metodicke-dokumenty/" TargetMode="External"/><Relationship Id="rId34" Type="http://schemas.openxmlformats.org/officeDocument/2006/relationships/hyperlink" Target="https://www.eurofondy.gov.sk/dokumenty-a-publikacie/metodicke-dokumenty/" TargetMode="External"/><Relationship Id="rId42" Type="http://schemas.openxmlformats.org/officeDocument/2006/relationships/hyperlink" Target="https://www.eurofondy.gov.sk/dokumenty-a-publikacie/metodicke-dokumenty/" TargetMode="External"/><Relationship Id="rId47" Type="http://schemas.openxmlformats.org/officeDocument/2006/relationships/hyperlink" Target="https://www.slov-lex.sk/pravne-predpisy/SK/ZZ/2015/357/" TargetMode="External"/><Relationship Id="rId50" Type="http://schemas.openxmlformats.org/officeDocument/2006/relationships/hyperlink" Target="https://www.eurofondy.gov.sk/dokumenty-a-publikacie/metodicke-dokumenty/" TargetMode="External"/><Relationship Id="rId55" Type="http://schemas.openxmlformats.org/officeDocument/2006/relationships/hyperlink" Target="https://www.eurofondy.gov.sk/dokumenty-a-publikacie/metodicke-dokumenty/" TargetMode="External"/><Relationship Id="rId63" Type="http://schemas.openxmlformats.org/officeDocument/2006/relationships/hyperlink" Target="https://fns.olaf.europa.eu" TargetMode="External"/><Relationship Id="rId68" Type="http://schemas.openxmlformats.org/officeDocument/2006/relationships/fontTable" Target="fontTable.xml"/><Relationship Id="rId7" Type="http://schemas.openxmlformats.org/officeDocument/2006/relationships/settings" Target="settings.xml"/><Relationship Id="rId71"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www.slovensko.sk" TargetMode="External"/><Relationship Id="rId29" Type="http://schemas.openxmlformats.org/officeDocument/2006/relationships/hyperlink" Target="https://www.zakonypreludi.sk/zz/2022-12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eurofondy.gov.sk/dokumenty-a-publikacie/metodicke-dokumenty/" TargetMode="External"/><Relationship Id="rId32" Type="http://schemas.openxmlformats.org/officeDocument/2006/relationships/hyperlink" Target="https://www.eurofondy.gov.sk/dokumenty-a-publikacie/metodicke-dokumenty/" TargetMode="External"/><Relationship Id="rId37" Type="http://schemas.openxmlformats.org/officeDocument/2006/relationships/hyperlink" Target="https://www.eurofondy.gov.sk/dokumenty-a-publikacie/metodicke-dokumenty/" TargetMode="External"/><Relationship Id="rId40" Type="http://schemas.openxmlformats.org/officeDocument/2006/relationships/hyperlink" Target="https://www.eurofondy.gov.sk/dokumenty-a-publikacie/metodicke-dokumenty/" TargetMode="External"/><Relationship Id="rId45" Type="http://schemas.openxmlformats.org/officeDocument/2006/relationships/hyperlink" Target="https://www.zakonypreludi.sk/zz/2022-121" TargetMode="External"/><Relationship Id="rId53" Type="http://schemas.openxmlformats.org/officeDocument/2006/relationships/hyperlink" Target="https://www.eurofondy.gov.sk/dokumenty-a-publikacie/metodicke-dokumenty/" TargetMode="External"/><Relationship Id="rId58" Type="http://schemas.openxmlformats.org/officeDocument/2006/relationships/hyperlink" Target="https://www.eurofondy.gov.sk/dokumenty-a-publikacie/metodicke-dokumenty/" TargetMode="External"/><Relationship Id="rId66" Type="http://schemas.openxmlformats.org/officeDocument/2006/relationships/hyperlink" Target="https://horizontalneprincipy.gov.sk/" TargetMode="External"/><Relationship Id="rId5" Type="http://schemas.openxmlformats.org/officeDocument/2006/relationships/numbering" Target="numbering.xml"/><Relationship Id="rId15" Type="http://schemas.openxmlformats.org/officeDocument/2006/relationships/hyperlink" Target="http://www.slovensko.sk" TargetMode="External"/><Relationship Id="rId23" Type="http://schemas.openxmlformats.org/officeDocument/2006/relationships/hyperlink" Target="https://www.eurofondy.gov.sk/dokumenty-a-publikacie/metodicke-dokumenty/" TargetMode="External"/><Relationship Id="rId28" Type="http://schemas.openxmlformats.org/officeDocument/2006/relationships/hyperlink" Target="https://www.zakonypreludi.sk/zz/2022-121" TargetMode="External"/><Relationship Id="rId36" Type="http://schemas.openxmlformats.org/officeDocument/2006/relationships/hyperlink" Target="https://www.zakonypreludi.sk/zz/2022-121" TargetMode="External"/><Relationship Id="rId49" Type="http://schemas.openxmlformats.org/officeDocument/2006/relationships/hyperlink" Target="https://www.eurofondy.gov.sk/dokumenty-a-publikacie/metodicke-dokumenty/" TargetMode="External"/><Relationship Id="rId57" Type="http://schemas.openxmlformats.org/officeDocument/2006/relationships/hyperlink" Target="http://www.eurofondy.gov.sk" TargetMode="External"/><Relationship Id="rId61" Type="http://schemas.openxmlformats.org/officeDocument/2006/relationships/hyperlink" Target="mailto:korupcia@minv.sk" TargetMode="External"/><Relationship Id="rId10" Type="http://schemas.openxmlformats.org/officeDocument/2006/relationships/endnotes" Target="endnotes.xml"/><Relationship Id="rId19" Type="http://schemas.openxmlformats.org/officeDocument/2006/relationships/hyperlink" Target="https://www.eurofondy.gov.sk/dokumenty-a-publikacie/metodicke-dokumenty/" TargetMode="External"/><Relationship Id="rId31" Type="http://schemas.openxmlformats.org/officeDocument/2006/relationships/hyperlink" Target="https://www.eurofondy.gov.sk/dokumenty-a-publikacie/metodicke-dokumenty/" TargetMode="External"/><Relationship Id="rId44" Type="http://schemas.openxmlformats.org/officeDocument/2006/relationships/hyperlink" Target="https://www.eurofondy.gov.sk/dokumenty-a-publikacie/metodicke-dokumenty/" TargetMode="External"/><Relationship Id="rId52" Type="http://schemas.openxmlformats.org/officeDocument/2006/relationships/hyperlink" Target="https://www.eurofondy.gov.sk/dokumenty-a-publikacie/metodicke-dokumenty/" TargetMode="External"/><Relationship Id="rId60" Type="http://schemas.openxmlformats.org/officeDocument/2006/relationships/hyperlink" Target="mailto:bpk@vlada.gov.sk" TargetMode="External"/><Relationship Id="rId65" Type="http://schemas.openxmlformats.org/officeDocument/2006/relationships/hyperlink" Target="https://www.olaf.vlada.gov.sk/nahlasovanie-podozreni-z-nezrovnalosti-pri-cerpani-prostriedkov-e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eurofondy.gov.sk/dokumenty-a-publikacie/metodicke-dokumenty/" TargetMode="External"/><Relationship Id="rId27" Type="http://schemas.openxmlformats.org/officeDocument/2006/relationships/hyperlink" Target="https://www.slov-lex.sk/pravne-predpisy/SK/ZZ/2002/431/20060101.html" TargetMode="External"/><Relationship Id="rId30" Type="http://schemas.openxmlformats.org/officeDocument/2006/relationships/hyperlink" Target="https://www.eurofondy.gov.sk/dokumenty-a-publikacie/metodicke-dokumenty/" TargetMode="External"/><Relationship Id="rId35" Type="http://schemas.openxmlformats.org/officeDocument/2006/relationships/hyperlink" Target="https://www.zakonypreludi.sk/zz/2022-121" TargetMode="External"/><Relationship Id="rId43" Type="http://schemas.openxmlformats.org/officeDocument/2006/relationships/hyperlink" Target="https://www.slov-lex.sk/pravne-predpisy/SK/ZZ/2015/357/" TargetMode="External"/><Relationship Id="rId48" Type="http://schemas.openxmlformats.org/officeDocument/2006/relationships/hyperlink" Target="https://www.eurofondy.gov.sk/dokumenty-a-publikacie/metodicke-dokumenty/" TargetMode="External"/><Relationship Id="rId56" Type="http://schemas.openxmlformats.org/officeDocument/2006/relationships/hyperlink" Target="https://www.minv.sk/?fondy-vnutorne-zalezitosti-2021-2027-dokumenty-informacie" TargetMode="External"/><Relationship Id="rId64" Type="http://schemas.openxmlformats.org/officeDocument/2006/relationships/hyperlink" Target="mailto:nezrovnalosti@vlada.gov.sk"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slov-lex.sk/pravne-predpisy/SK/ZZ/1991/513/"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slov-lex.sk/legislativne-procesy/SK/LP/2021/526" TargetMode="External"/><Relationship Id="rId25" Type="http://schemas.openxmlformats.org/officeDocument/2006/relationships/hyperlink" Target="https://www.eurofondy.gov.sk/dokumenty-a-publikacie/metodicke-dokumenty/" TargetMode="External"/><Relationship Id="rId33" Type="http://schemas.openxmlformats.org/officeDocument/2006/relationships/hyperlink" Target="https://www.eurofondy.gov.sk/dokumenty-a-publikacie/metodicke-dokumenty/" TargetMode="External"/><Relationship Id="rId38" Type="http://schemas.openxmlformats.org/officeDocument/2006/relationships/hyperlink" Target="https://www.eurofondy.gov.sk/dokumenty-a-publikacie/metodicke-dokumenty/" TargetMode="External"/><Relationship Id="rId46" Type="http://schemas.openxmlformats.org/officeDocument/2006/relationships/hyperlink" Target="https://www.slov-lex.sk/pravne-predpisy/SK/ZZ/2015/357/" TargetMode="External"/><Relationship Id="rId59" Type="http://schemas.openxmlformats.org/officeDocument/2006/relationships/hyperlink" Target="https://www.bojprotikorupcii.gov.sk/antikorupcna-linka/" TargetMode="External"/><Relationship Id="rId67" Type="http://schemas.openxmlformats.org/officeDocument/2006/relationships/footer" Target="footer3.xml"/><Relationship Id="rId20" Type="http://schemas.openxmlformats.org/officeDocument/2006/relationships/hyperlink" Target="https://www.eurofondy.gov.sk/dokumenty-a-publikacie/metodicke-dokumenty/" TargetMode="External"/><Relationship Id="rId41" Type="http://schemas.openxmlformats.org/officeDocument/2006/relationships/hyperlink" Target="https://www.eurofondy.gov.sk/dokumenty-a-publikacie/metodicke-dokumenty/" TargetMode="External"/><Relationship Id="rId54" Type="http://schemas.openxmlformats.org/officeDocument/2006/relationships/hyperlink" Target="https://ec.europa.eu/regional_policy/policy/communication/online-generator_sk?lang=sk" TargetMode="External"/><Relationship Id="rId62" Type="http://schemas.openxmlformats.org/officeDocument/2006/relationships/hyperlink" Target="mailto:infoirq@minv.sk" TargetMode="External"/><Relationship Id="rId70"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2E40F-909E-40E8-AD28-52F0825A6A72}">
  <ds:schemaRefs>
    <ds:schemaRef ds:uri="http://schemas.microsoft.com/sharepoint/v3/contenttype/forms"/>
  </ds:schemaRefs>
</ds:datastoreItem>
</file>

<file path=customXml/itemProps2.xml><?xml version="1.0" encoding="utf-8"?>
<ds:datastoreItem xmlns:ds="http://schemas.openxmlformats.org/officeDocument/2006/customXml" ds:itemID="{E6F9AEB0-66BD-4E67-BC79-19FBD7620A5D}">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7d7cdc55-6ebe-4ecb-a43c-ecb324da520f"/>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1C4DF305-B36A-48FE-A173-D46BFFB61D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F28CF2-24C3-4976-A8CE-AD86AD300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2214</TotalTime>
  <Pages>59</Pages>
  <Words>20632</Words>
  <Characters>117604</Characters>
  <Application>Microsoft Office Word</Application>
  <DocSecurity>0</DocSecurity>
  <Lines>980</Lines>
  <Paragraphs>275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Hudeková</dc:creator>
  <cp:keywords/>
  <dc:description/>
  <cp:lastModifiedBy>Autor</cp:lastModifiedBy>
  <cp:revision>1674</cp:revision>
  <cp:lastPrinted>2025-03-28T12:44:00Z</cp:lastPrinted>
  <dcterms:created xsi:type="dcterms:W3CDTF">2025-01-21T11:06:00Z</dcterms:created>
  <dcterms:modified xsi:type="dcterms:W3CDTF">2025-08-04T08:24:00Z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