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37B0C" w14:textId="77777777" w:rsidR="00F62033" w:rsidRDefault="00F62033" w:rsidP="000E2CA9">
      <w:pPr>
        <w:jc w:val="right"/>
        <w:rPr>
          <w:rFonts w:cstheme="minorHAnsi"/>
          <w:i/>
          <w:sz w:val="20"/>
          <w:szCs w:val="20"/>
          <w:lang w:eastAsia="sk-SK"/>
        </w:rPr>
      </w:pPr>
    </w:p>
    <w:p w14:paraId="605F83E4" w14:textId="3ACD90B9" w:rsidR="000E2CA9" w:rsidRPr="00E5009F" w:rsidRDefault="00137A2D" w:rsidP="000E2CA9">
      <w:pPr>
        <w:jc w:val="right"/>
        <w:rPr>
          <w:rFonts w:cstheme="minorHAnsi"/>
          <w:i/>
          <w:sz w:val="20"/>
          <w:szCs w:val="20"/>
          <w:lang w:eastAsia="sk-SK"/>
        </w:rPr>
      </w:pPr>
      <w:r>
        <w:rPr>
          <w:rFonts w:cstheme="minorHAnsi"/>
          <w:i/>
          <w:sz w:val="20"/>
          <w:szCs w:val="20"/>
          <w:lang w:eastAsia="sk-SK"/>
        </w:rPr>
        <w:t>Príloha č. 14</w:t>
      </w:r>
      <w:r w:rsidR="000E2CA9">
        <w:rPr>
          <w:rFonts w:cstheme="minorHAnsi"/>
          <w:i/>
          <w:sz w:val="20"/>
          <w:szCs w:val="20"/>
          <w:lang w:eastAsia="sk-SK"/>
        </w:rPr>
        <w:t xml:space="preserve"> Príručky pre prijímateľa</w:t>
      </w:r>
    </w:p>
    <w:p w14:paraId="0E85E9A7" w14:textId="30A79CDF" w:rsidR="000B393B" w:rsidRPr="00FF54B1" w:rsidRDefault="000B393B" w:rsidP="0041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theme="minorHAnsi"/>
          <w:b/>
          <w:color w:val="0070C0"/>
          <w:sz w:val="28"/>
          <w:szCs w:val="28"/>
          <w:lang w:eastAsia="sk-SK"/>
        </w:rPr>
      </w:pPr>
      <w:r w:rsidRPr="00FF54B1">
        <w:rPr>
          <w:rFonts w:eastAsia="Times New Roman" w:cstheme="minorHAnsi"/>
          <w:b/>
          <w:color w:val="0070C0"/>
          <w:sz w:val="28"/>
          <w:szCs w:val="28"/>
          <w:lang w:eastAsia="sk-SK"/>
        </w:rPr>
        <w:t>Monitorovanie a vykazovanie údajov</w:t>
      </w:r>
      <w:r w:rsidR="005D38E4">
        <w:rPr>
          <w:rStyle w:val="Odkaznapoznmkupodiarou"/>
          <w:rFonts w:eastAsia="Times New Roman" w:cstheme="minorHAnsi"/>
          <w:b/>
          <w:color w:val="0070C0"/>
          <w:sz w:val="28"/>
          <w:szCs w:val="28"/>
          <w:lang w:eastAsia="sk-SK"/>
        </w:rPr>
        <w:footnoteReference w:id="1"/>
      </w:r>
    </w:p>
    <w:p w14:paraId="4465A82E" w14:textId="0B4CF4DF" w:rsidR="00B77168" w:rsidRPr="00B77168" w:rsidRDefault="00B77168" w:rsidP="00B77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theme="minorHAnsi"/>
          <w:color w:val="000000" w:themeColor="text1"/>
          <w:sz w:val="24"/>
          <w:szCs w:val="24"/>
        </w:rPr>
      </w:pPr>
      <w:r w:rsidRPr="002644D8">
        <w:rPr>
          <w:rFonts w:cstheme="minorHAnsi"/>
          <w:bCs/>
          <w:color w:val="000000" w:themeColor="text1"/>
          <w:sz w:val="24"/>
          <w:szCs w:val="24"/>
        </w:rPr>
        <w:t xml:space="preserve">Všetky údaje vykazované </w:t>
      </w:r>
      <w:r w:rsidR="004053A2" w:rsidRPr="002644D8">
        <w:rPr>
          <w:rFonts w:cstheme="minorHAnsi"/>
          <w:bCs/>
          <w:color w:val="000000" w:themeColor="text1"/>
          <w:sz w:val="24"/>
          <w:szCs w:val="24"/>
        </w:rPr>
        <w:t xml:space="preserve">v rámci </w:t>
      </w:r>
      <w:r w:rsidRPr="002644D8">
        <w:rPr>
          <w:rFonts w:cstheme="minorHAnsi"/>
          <w:bCs/>
          <w:color w:val="000000" w:themeColor="text1"/>
          <w:sz w:val="24"/>
          <w:szCs w:val="24"/>
        </w:rPr>
        <w:t>ukazovateľov</w:t>
      </w:r>
      <w:r w:rsidRPr="00B77168">
        <w:rPr>
          <w:rFonts w:cstheme="minorHAnsi"/>
          <w:b/>
          <w:bCs/>
          <w:color w:val="000000" w:themeColor="text1"/>
          <w:sz w:val="24"/>
          <w:szCs w:val="24"/>
        </w:rPr>
        <w:t xml:space="preserve"> musia pochádzať z</w:t>
      </w:r>
      <w:r w:rsidR="00C8452F">
        <w:rPr>
          <w:rFonts w:cstheme="minorHAnsi"/>
          <w:b/>
          <w:bCs/>
          <w:color w:val="000000" w:themeColor="text1"/>
          <w:sz w:val="24"/>
          <w:szCs w:val="24"/>
        </w:rPr>
        <w:t> </w:t>
      </w:r>
      <w:r w:rsidRPr="00B77168">
        <w:rPr>
          <w:rFonts w:cstheme="minorHAnsi"/>
          <w:b/>
          <w:bCs/>
          <w:color w:val="000000" w:themeColor="text1"/>
          <w:sz w:val="24"/>
          <w:szCs w:val="24"/>
        </w:rPr>
        <w:t>podpory</w:t>
      </w:r>
      <w:r w:rsidR="00C8452F">
        <w:rPr>
          <w:rFonts w:cstheme="minorHAnsi"/>
          <w:b/>
          <w:bCs/>
          <w:color w:val="000000" w:themeColor="text1"/>
          <w:sz w:val="24"/>
          <w:szCs w:val="24"/>
        </w:rPr>
        <w:t xml:space="preserve"> fondov AMIF/ISF/BMVI</w:t>
      </w:r>
      <w:r w:rsidRPr="00B77168">
        <w:rPr>
          <w:rFonts w:cstheme="minorHAnsi"/>
          <w:b/>
          <w:bCs/>
          <w:color w:val="000000" w:themeColor="text1"/>
          <w:sz w:val="24"/>
          <w:szCs w:val="24"/>
        </w:rPr>
        <w:t>.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</w:t>
      </w:r>
      <w:r w:rsidRPr="00B77168">
        <w:rPr>
          <w:rFonts w:cstheme="minorHAnsi"/>
          <w:bCs/>
          <w:color w:val="000000" w:themeColor="text1"/>
          <w:sz w:val="24"/>
          <w:szCs w:val="24"/>
        </w:rPr>
        <w:t xml:space="preserve">Ukazovatele </w:t>
      </w:r>
      <w:r w:rsidR="00C8452F">
        <w:rPr>
          <w:rFonts w:cstheme="minorHAnsi"/>
          <w:bCs/>
          <w:color w:val="000000" w:themeColor="text1"/>
          <w:sz w:val="24"/>
          <w:szCs w:val="24"/>
        </w:rPr>
        <w:t xml:space="preserve">sa sledujú </w:t>
      </w:r>
      <w:r w:rsidRPr="00B77168">
        <w:rPr>
          <w:rFonts w:cstheme="minorHAnsi"/>
          <w:color w:val="000000" w:themeColor="text1"/>
          <w:sz w:val="24"/>
          <w:szCs w:val="24"/>
        </w:rPr>
        <w:t>prost</w:t>
      </w:r>
      <w:r w:rsidR="00C8452F">
        <w:rPr>
          <w:rFonts w:cstheme="minorHAnsi"/>
          <w:color w:val="000000" w:themeColor="text1"/>
          <w:sz w:val="24"/>
          <w:szCs w:val="24"/>
        </w:rPr>
        <w:t xml:space="preserve">redníctvom </w:t>
      </w:r>
      <w:r w:rsidRPr="00B77168">
        <w:rPr>
          <w:rFonts w:cstheme="minorHAnsi"/>
          <w:color w:val="000000" w:themeColor="text1"/>
          <w:sz w:val="24"/>
          <w:szCs w:val="24"/>
        </w:rPr>
        <w:t>projektových ukazovateľov, ktoré jednotli</w:t>
      </w:r>
      <w:r w:rsidR="00C8452F">
        <w:rPr>
          <w:rFonts w:cstheme="minorHAnsi"/>
          <w:color w:val="000000" w:themeColor="text1"/>
          <w:sz w:val="24"/>
          <w:szCs w:val="24"/>
        </w:rPr>
        <w:t xml:space="preserve">vé projekty napĺňajú </w:t>
      </w:r>
      <w:r w:rsidRPr="00B77168">
        <w:rPr>
          <w:rFonts w:cstheme="minorHAnsi"/>
          <w:color w:val="000000" w:themeColor="text1"/>
          <w:sz w:val="24"/>
          <w:szCs w:val="24"/>
        </w:rPr>
        <w:t>prostredníctvom projektových aktivít. Existujú len štyri výnimky pri ukazovateľoch BMVI, ktorých údaje nie sú priamo spájané s podporou fondu, ale pochádzajú zo všeobecných národných štatistík:</w:t>
      </w:r>
    </w:p>
    <w:p w14:paraId="0AF1BBE0" w14:textId="77777777" w:rsidR="00B77168" w:rsidRPr="00B77168" w:rsidRDefault="00B77168" w:rsidP="00B77168">
      <w:pPr>
        <w:pStyle w:val="Odsekzoznamu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theme="minorHAnsi"/>
          <w:color w:val="000000" w:themeColor="text1"/>
          <w:lang w:eastAsia="sk-SK"/>
        </w:rPr>
      </w:pPr>
      <w:r w:rsidRPr="00B77168">
        <w:rPr>
          <w:rFonts w:cstheme="minorHAnsi"/>
          <w:color w:val="000000" w:themeColor="text1"/>
        </w:rPr>
        <w:t>O.1.13. Počet osôb, ktoré požiadali o medzinárodnú ochranu na hraničných priechodoch (BMVI).</w:t>
      </w:r>
    </w:p>
    <w:p w14:paraId="76C1435C" w14:textId="77777777" w:rsidR="00B77168" w:rsidRPr="00B77168" w:rsidRDefault="00B77168" w:rsidP="00B77168">
      <w:pPr>
        <w:pStyle w:val="Odsekzoznamu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theme="minorHAnsi"/>
          <w:color w:val="000000" w:themeColor="text1"/>
          <w:lang w:eastAsia="sk-SK"/>
        </w:rPr>
      </w:pPr>
      <w:r w:rsidRPr="00B77168">
        <w:rPr>
          <w:rFonts w:cstheme="minorHAnsi"/>
          <w:color w:val="000000" w:themeColor="text1"/>
        </w:rPr>
        <w:t>R.1.17. Počet prekročení hraníc cez automatizované systémy hraničnej kontroly a elektronické brány  (BMVI).</w:t>
      </w:r>
    </w:p>
    <w:p w14:paraId="6F420918" w14:textId="77777777" w:rsidR="00B77168" w:rsidRPr="00B77168" w:rsidRDefault="00B77168" w:rsidP="00B77168">
      <w:pPr>
        <w:pStyle w:val="Odsekzoznamu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theme="minorHAnsi"/>
          <w:color w:val="000000" w:themeColor="text1"/>
          <w:lang w:eastAsia="sk-SK"/>
        </w:rPr>
      </w:pPr>
      <w:r w:rsidRPr="00B77168">
        <w:rPr>
          <w:rFonts w:cstheme="minorHAnsi"/>
          <w:color w:val="000000" w:themeColor="text1"/>
        </w:rPr>
        <w:t>R.1.20. Počet osôb, ktorým pohraničné orgány odopreli vstup (BMVI).</w:t>
      </w:r>
    </w:p>
    <w:p w14:paraId="5363D47B" w14:textId="77777777" w:rsidR="00B77168" w:rsidRPr="00B77168" w:rsidRDefault="00B77168" w:rsidP="00B77168">
      <w:pPr>
        <w:pStyle w:val="Odsekzoznamu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theme="minorHAnsi"/>
          <w:color w:val="000000" w:themeColor="text1"/>
          <w:lang w:eastAsia="sk-SK"/>
        </w:rPr>
      </w:pPr>
      <w:r w:rsidRPr="00B77168">
        <w:rPr>
          <w:rFonts w:cstheme="minorHAnsi"/>
          <w:color w:val="000000" w:themeColor="text1"/>
        </w:rPr>
        <w:t xml:space="preserve">O.2.1.   </w:t>
      </w:r>
      <w:r w:rsidRPr="00B77168">
        <w:rPr>
          <w:rFonts w:cstheme="minorHAnsi"/>
          <w:noProof/>
          <w:color w:val="000000" w:themeColor="text1"/>
        </w:rPr>
        <w:t xml:space="preserve">Počet žiadostí o víza podaných digitálnymi prostriedkami (BMVI). </w:t>
      </w:r>
    </w:p>
    <w:p w14:paraId="37DB48C7" w14:textId="77777777" w:rsidR="00B77168" w:rsidRPr="00B77168" w:rsidRDefault="00B77168" w:rsidP="00B77168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44BBE18D" w14:textId="2879DC7F" w:rsidR="00B77168" w:rsidRPr="00B77168" w:rsidRDefault="00B77168" w:rsidP="00B77168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B77168">
        <w:rPr>
          <w:rFonts w:cstheme="minorHAnsi"/>
          <w:color w:val="000000" w:themeColor="text1"/>
          <w:sz w:val="24"/>
          <w:szCs w:val="24"/>
        </w:rPr>
        <w:t>Žiadny z ukazovateľov nesledu</w:t>
      </w:r>
      <w:r w:rsidR="00133629">
        <w:rPr>
          <w:rFonts w:cstheme="minorHAnsi"/>
          <w:color w:val="000000" w:themeColor="text1"/>
          <w:sz w:val="24"/>
          <w:szCs w:val="24"/>
        </w:rPr>
        <w:t>je intenzitu, ani dĺžku podpory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a ani to, či bola podpora poskytnutá na všetky alebo len časť nákladov. Činnosti v rámci konkrétnej akcie sa vykazujú </w:t>
      </w:r>
      <w:r w:rsidRPr="002644D8">
        <w:rPr>
          <w:rFonts w:cstheme="minorHAnsi"/>
          <w:b/>
          <w:color w:val="000000" w:themeColor="text1"/>
          <w:sz w:val="24"/>
          <w:szCs w:val="24"/>
        </w:rPr>
        <w:t>aj vtedy, ak sú financované len čiastočne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(napr. cezhraničné operácie), </w:t>
      </w:r>
      <w:r w:rsidRPr="002644D8">
        <w:rPr>
          <w:rFonts w:cstheme="minorHAnsi"/>
          <w:b/>
          <w:color w:val="000000" w:themeColor="text1"/>
          <w:sz w:val="24"/>
          <w:szCs w:val="24"/>
        </w:rPr>
        <w:t>alebo ak sú financované len niektorým druhom nákladov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(napr. keď len cestovné náklady financuje fond). To isté platí pre ukazovatele týkajúce sa osôb. Dĺžka a trvanie podpory pre účastníkov sa v rámci ukazovateľov neuvádza. Z uvedeného dôvodu sa nevykazuje napr. trvanie školenia alebo tréningové hodiny.</w:t>
      </w:r>
    </w:p>
    <w:p w14:paraId="23198253" w14:textId="77777777" w:rsidR="005A777D" w:rsidRDefault="00B77168" w:rsidP="00B77168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>Niektoré ukazovatele sú doplnené čiastkovými ukazovateľmi. V takom prípade sa používa pojem „</w:t>
      </w:r>
      <w:r w:rsidRPr="00646CD4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hlavný ukazovateľ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>“ a „</w:t>
      </w:r>
      <w:r w:rsidRPr="00646CD4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čiastkové ukazovatele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“. Čiastkové ukazovatele monitorujú špecifický aspekt hlavného ukazovateľa. Rozsah hlavného ukazovateľa je širší a zahŕňa rozsah čiastkového ukazovateľa. To znamená, že osoby, položky infraštruktúry alebo vybavenia atď. vykazované pod čiastkovým ukazovateľom sa musia vykazovať aj pod príslušným hlavným ukazovateľom. </w:t>
      </w:r>
      <w:r w:rsidRPr="00B77168">
        <w:rPr>
          <w:rFonts w:eastAsia="Times New Roman" w:cstheme="minorHAnsi"/>
          <w:b/>
          <w:bCs/>
          <w:color w:val="000000" w:themeColor="text1"/>
          <w:sz w:val="24"/>
          <w:szCs w:val="24"/>
          <w:lang w:eastAsia="sk-SK"/>
        </w:rPr>
        <w:t>V rámci jedného projektu môže byť každá osoba, položka infraštruktúry alebo vybavenie atď. vykázaná iba raz v rámci každého hlavného ukazovateľa a raz v rámci jedného čiastkového ukazovateľa.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Údaje vykazované v rámci čiastkového ukazovateľa preto nemôžu prevyšovať údaje vykazované v rámci hlavného ukazovateľa. </w:t>
      </w:r>
    </w:p>
    <w:p w14:paraId="76C8C027" w14:textId="749CD687" w:rsidR="00B77168" w:rsidRDefault="00B77168" w:rsidP="00B77168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  <w:r w:rsidRPr="00B77168">
        <w:rPr>
          <w:rFonts w:eastAsia="Times New Roman" w:cstheme="minorHAnsi"/>
          <w:b/>
          <w:bCs/>
          <w:color w:val="000000" w:themeColor="text1"/>
          <w:sz w:val="24"/>
          <w:szCs w:val="24"/>
          <w:lang w:eastAsia="sk-SK"/>
        </w:rPr>
        <w:t>Môže však nastať situácia, že tá istá osoba, položka infraštruktúry alebo vybavenie atď. sa vykáže viacerými čiastkovými ukazovateľmi. Preto sa súčet čiastkových ukazovateľov nerovná údajom vykazovaným v rámci hlavného ukazovateľa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(ako v nasledujúcom príklade): V rámci ukazovateľa O.2.3 </w:t>
      </w:r>
      <w:r w:rsidRPr="00B77168">
        <w:rPr>
          <w:rFonts w:cstheme="minorHAnsi"/>
          <w:color w:val="000000" w:themeColor="text1"/>
          <w:sz w:val="24"/>
          <w:szCs w:val="24"/>
        </w:rPr>
        <w:t>Počet podporených účastníkov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(AMIF) možno tú istú osobu samostatne uviesť pod O.2.3.1 P</w:t>
      </w:r>
      <w:r w:rsidRPr="00B77168">
        <w:rPr>
          <w:rFonts w:cstheme="minorHAnsi"/>
          <w:color w:val="000000" w:themeColor="text1"/>
          <w:sz w:val="24"/>
          <w:szCs w:val="24"/>
        </w:rPr>
        <w:t>očet účastníkov jazykového kurzu (AMIF)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, samostatne uviesť pod O.2.3.2 </w:t>
      </w:r>
      <w:r w:rsidRPr="00B77168">
        <w:rPr>
          <w:rFonts w:cstheme="minorHAnsi"/>
          <w:color w:val="000000" w:themeColor="text1"/>
          <w:sz w:val="24"/>
          <w:szCs w:val="24"/>
        </w:rPr>
        <w:t>Počet účastníkov kurzu občianskej orientácie (AMIF)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a samostatne uviesť pod O.2.3.3 </w:t>
      </w:r>
      <w:r w:rsidRPr="00B77168">
        <w:rPr>
          <w:rFonts w:cstheme="minorHAnsi"/>
          <w:color w:val="000000" w:themeColor="text1"/>
          <w:sz w:val="24"/>
          <w:szCs w:val="24"/>
        </w:rPr>
        <w:t>Počet účastníkov, ktorým sa poskytlo osobné profesijné usmernenie (AMIF)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. </w:t>
      </w:r>
    </w:p>
    <w:p w14:paraId="22250CEA" w14:textId="77777777" w:rsidR="001E2777" w:rsidRDefault="001E2777" w:rsidP="00B77168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</w:p>
    <w:p w14:paraId="3FDEFE44" w14:textId="6C3C6F0A" w:rsidR="001E2777" w:rsidRPr="00F43360" w:rsidRDefault="001E2777" w:rsidP="0041343D">
      <w:pPr>
        <w:jc w:val="center"/>
        <w:rPr>
          <w:rFonts w:cstheme="minorHAnsi"/>
          <w:b/>
          <w:bCs/>
          <w:color w:val="0070C0"/>
          <w:sz w:val="28"/>
          <w:szCs w:val="28"/>
        </w:rPr>
      </w:pPr>
      <w:r w:rsidRPr="00F43360">
        <w:rPr>
          <w:rFonts w:cstheme="minorHAnsi"/>
          <w:b/>
          <w:bCs/>
          <w:color w:val="0070C0"/>
          <w:sz w:val="28"/>
          <w:szCs w:val="28"/>
        </w:rPr>
        <w:t>Zaznamenávanie ukazovateľov</w:t>
      </w:r>
    </w:p>
    <w:p w14:paraId="657CCA11" w14:textId="3AC25DBB" w:rsidR="00FE3839" w:rsidRPr="00A55322" w:rsidRDefault="00FE3839" w:rsidP="00291C74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  <w:r w:rsidRPr="00F43360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Prijímateľ postupuje pri </w:t>
      </w:r>
      <w:r w:rsidR="00291C74" w:rsidRPr="00F43360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zaznamenávaní výstupových</w:t>
      </w:r>
      <w:r w:rsidRPr="00F43360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 xml:space="preserve"> a</w:t>
      </w:r>
      <w:r w:rsidR="00291C74" w:rsidRPr="00F43360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 </w:t>
      </w:r>
      <w:r w:rsidRPr="00F43360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výsledkov</w:t>
      </w:r>
      <w:r w:rsidR="00291C74" w:rsidRPr="00F43360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ých ukazovateľov</w:t>
      </w:r>
      <w:r w:rsidRPr="00F43360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</w:t>
      </w:r>
      <w:r w:rsidRPr="00A55322">
        <w:rPr>
          <w:rFonts w:eastAsia="Times New Roman" w:cstheme="minorHAnsi"/>
          <w:color w:val="000000" w:themeColor="text1"/>
          <w:sz w:val="24"/>
          <w:szCs w:val="24"/>
          <w:lang w:eastAsia="sk-SK"/>
        </w:rPr>
        <w:t>nasledovne:</w:t>
      </w:r>
    </w:p>
    <w:p w14:paraId="78EBC149" w14:textId="77777777" w:rsidR="001E2777" w:rsidRPr="00A55322" w:rsidRDefault="001E2777" w:rsidP="001E2777">
      <w:pPr>
        <w:spacing w:after="0" w:line="240" w:lineRule="auto"/>
        <w:ind w:left="720"/>
        <w:contextualSpacing/>
        <w:rPr>
          <w:rFonts w:cstheme="minorHAnsi"/>
          <w:sz w:val="24"/>
          <w:szCs w:val="24"/>
        </w:rPr>
      </w:pPr>
    </w:p>
    <w:p w14:paraId="0762F513" w14:textId="77777777" w:rsidR="001E2777" w:rsidRPr="00A55322" w:rsidRDefault="001E2777" w:rsidP="001E2777">
      <w:pPr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55322">
        <w:rPr>
          <w:rFonts w:cstheme="minorHAnsi"/>
          <w:b/>
          <w:bCs/>
          <w:sz w:val="24"/>
          <w:szCs w:val="24"/>
        </w:rPr>
        <w:t>výstupové ukazovatele</w:t>
      </w:r>
    </w:p>
    <w:p w14:paraId="7A608E93" w14:textId="77777777" w:rsidR="001E2777" w:rsidRPr="00A55322" w:rsidRDefault="001E2777" w:rsidP="001E2777">
      <w:pPr>
        <w:numPr>
          <w:ilvl w:val="0"/>
          <w:numId w:val="3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A55322">
        <w:rPr>
          <w:rFonts w:cstheme="minorHAnsi"/>
          <w:i/>
          <w:iCs/>
          <w:sz w:val="24"/>
          <w:szCs w:val="24"/>
        </w:rPr>
        <w:t>„Výstup je zaznamenaný po pridelení inventárneho čísla/zaradení do majetku“</w:t>
      </w:r>
    </w:p>
    <w:p w14:paraId="654A91D7" w14:textId="77777777" w:rsidR="001E2777" w:rsidRPr="00A55322" w:rsidRDefault="001E2777" w:rsidP="001E2777">
      <w:pPr>
        <w:ind w:left="708" w:firstLine="12"/>
        <w:rPr>
          <w:rFonts w:cstheme="minorHAnsi"/>
          <w:sz w:val="24"/>
          <w:szCs w:val="24"/>
        </w:rPr>
      </w:pPr>
      <w:r w:rsidRPr="00A55322">
        <w:rPr>
          <w:rFonts w:cstheme="minorHAnsi"/>
          <w:i/>
          <w:iCs/>
          <w:sz w:val="24"/>
          <w:szCs w:val="24"/>
        </w:rPr>
        <w:t>(systémy IKT, interoperabilita, kvalita údajov; vybavenie; dopravné prostriedky; budovy, zariadenia;...)</w:t>
      </w:r>
    </w:p>
    <w:p w14:paraId="78C9C96E" w14:textId="77777777" w:rsidR="001E2777" w:rsidRPr="00A55322" w:rsidRDefault="001E2777" w:rsidP="001E2777">
      <w:pPr>
        <w:numPr>
          <w:ilvl w:val="0"/>
          <w:numId w:val="3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A55322">
        <w:rPr>
          <w:rFonts w:cstheme="minorHAnsi"/>
          <w:i/>
          <w:iCs/>
          <w:sz w:val="24"/>
          <w:szCs w:val="24"/>
        </w:rPr>
        <w:t xml:space="preserve">„Výstup je zaznamenaný bezprostredne po ukončení školiacej aktivity“ </w:t>
      </w:r>
    </w:p>
    <w:p w14:paraId="7041897A" w14:textId="77777777" w:rsidR="001E2777" w:rsidRPr="00A55322" w:rsidRDefault="001E2777" w:rsidP="001E2777">
      <w:pPr>
        <w:ind w:left="660"/>
        <w:rPr>
          <w:rFonts w:cstheme="minorHAnsi"/>
          <w:sz w:val="24"/>
          <w:szCs w:val="24"/>
        </w:rPr>
      </w:pPr>
      <w:r w:rsidRPr="00A55322">
        <w:rPr>
          <w:rFonts w:cstheme="minorHAnsi"/>
          <w:i/>
          <w:iCs/>
          <w:sz w:val="24"/>
          <w:szCs w:val="24"/>
        </w:rPr>
        <w:t>(výmena najlepších postupov, workshopy, konferencie, podujatia, kampane na zvyšovanie povedomia, komunikačné činnosti...)</w:t>
      </w:r>
    </w:p>
    <w:p w14:paraId="1D440BBA" w14:textId="77777777" w:rsidR="001E2777" w:rsidRPr="00A55322" w:rsidRDefault="001E2777" w:rsidP="001E2777">
      <w:pPr>
        <w:numPr>
          <w:ilvl w:val="0"/>
          <w:numId w:val="3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A55322">
        <w:rPr>
          <w:rFonts w:cstheme="minorHAnsi"/>
          <w:i/>
          <w:iCs/>
          <w:sz w:val="24"/>
          <w:szCs w:val="24"/>
        </w:rPr>
        <w:t xml:space="preserve">„Výstup je zaznamenaný, keď osoba vstúpi do projektu“ </w:t>
      </w:r>
    </w:p>
    <w:p w14:paraId="5682A287" w14:textId="77777777" w:rsidR="001E2777" w:rsidRPr="00A55322" w:rsidRDefault="001E2777" w:rsidP="001E2777">
      <w:pPr>
        <w:rPr>
          <w:rFonts w:cstheme="minorHAnsi"/>
          <w:sz w:val="24"/>
          <w:szCs w:val="24"/>
        </w:rPr>
      </w:pPr>
      <w:r w:rsidRPr="00A55322">
        <w:rPr>
          <w:rFonts w:cstheme="minorHAnsi"/>
          <w:i/>
          <w:iCs/>
          <w:sz w:val="24"/>
          <w:szCs w:val="24"/>
        </w:rPr>
        <w:t xml:space="preserve">             (odborná príprava, vyslanie a nasedenie expertov).</w:t>
      </w:r>
    </w:p>
    <w:p w14:paraId="6CA20B94" w14:textId="77777777" w:rsidR="001E2777" w:rsidRPr="00A55322" w:rsidRDefault="001E2777" w:rsidP="001E2777">
      <w:pPr>
        <w:numPr>
          <w:ilvl w:val="0"/>
          <w:numId w:val="3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A55322">
        <w:rPr>
          <w:rFonts w:cstheme="minorHAnsi"/>
          <w:i/>
          <w:iCs/>
          <w:color w:val="000000"/>
          <w:sz w:val="24"/>
          <w:szCs w:val="24"/>
        </w:rPr>
        <w:t xml:space="preserve">„Výstup je zaznamenaný po ukončení aktivity a uhradení faktúry“ </w:t>
      </w:r>
    </w:p>
    <w:p w14:paraId="1FA3143E" w14:textId="77777777" w:rsidR="001E2777" w:rsidRPr="00127EE5" w:rsidRDefault="001E2777" w:rsidP="001E2777">
      <w:pPr>
        <w:rPr>
          <w:rFonts w:cstheme="minorHAnsi"/>
          <w:sz w:val="24"/>
          <w:szCs w:val="24"/>
        </w:rPr>
      </w:pPr>
      <w:r w:rsidRPr="00A55322">
        <w:rPr>
          <w:rFonts w:cstheme="minorHAnsi"/>
          <w:i/>
          <w:iCs/>
          <w:color w:val="000000"/>
          <w:sz w:val="24"/>
          <w:szCs w:val="24"/>
        </w:rPr>
        <w:t xml:space="preserve">             </w:t>
      </w:r>
      <w:bookmarkStart w:id="0" w:name="_GoBack"/>
      <w:bookmarkEnd w:id="0"/>
      <w:r w:rsidRPr="00127EE5">
        <w:rPr>
          <w:rFonts w:cstheme="minorHAnsi"/>
          <w:i/>
          <w:iCs/>
          <w:color w:val="000000"/>
          <w:sz w:val="24"/>
          <w:szCs w:val="24"/>
        </w:rPr>
        <w:t>(servisné zmluvy...)</w:t>
      </w:r>
    </w:p>
    <w:p w14:paraId="4E4C6284" w14:textId="77777777" w:rsidR="001E2777" w:rsidRPr="00127EE5" w:rsidRDefault="001E2777" w:rsidP="001E2777">
      <w:pPr>
        <w:numPr>
          <w:ilvl w:val="0"/>
          <w:numId w:val="3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127EE5">
        <w:rPr>
          <w:rFonts w:cstheme="minorHAnsi"/>
          <w:i/>
          <w:iCs/>
          <w:color w:val="000000"/>
          <w:sz w:val="24"/>
          <w:szCs w:val="24"/>
        </w:rPr>
        <w:t xml:space="preserve">„Výstup je zaznamenaný po začatí implementácie projektu“ </w:t>
      </w:r>
    </w:p>
    <w:p w14:paraId="636C538B" w14:textId="4E56EE50" w:rsidR="001E2777" w:rsidRPr="00127EE5" w:rsidRDefault="001E2777" w:rsidP="001E2777">
      <w:pPr>
        <w:rPr>
          <w:ins w:id="1" w:author="Autor" w:date="2025-07-29T14:21:00Z"/>
          <w:rFonts w:cstheme="minorHAnsi"/>
          <w:i/>
          <w:iCs/>
          <w:color w:val="000000"/>
          <w:sz w:val="24"/>
          <w:szCs w:val="24"/>
        </w:rPr>
      </w:pPr>
      <w:r w:rsidRPr="00127EE5">
        <w:rPr>
          <w:rFonts w:cstheme="minorHAnsi"/>
          <w:i/>
          <w:iCs/>
          <w:color w:val="000000"/>
          <w:sz w:val="24"/>
          <w:szCs w:val="24"/>
        </w:rPr>
        <w:t xml:space="preserve">             (štúdie, pilotné projekty, posúdenia rizika;...).</w:t>
      </w:r>
    </w:p>
    <w:p w14:paraId="78014AE0" w14:textId="77777777" w:rsidR="00554194" w:rsidRPr="00127EE5" w:rsidRDefault="00554194" w:rsidP="001E2777">
      <w:pPr>
        <w:rPr>
          <w:rFonts w:cstheme="minorHAnsi"/>
          <w:i/>
          <w:iCs/>
          <w:color w:val="000000"/>
          <w:sz w:val="24"/>
          <w:szCs w:val="24"/>
          <w:rPrChange w:id="2" w:author="Autor" w:date="2025-07-29T15:42:00Z">
            <w:rPr>
              <w:rFonts w:cstheme="minorHAnsi"/>
              <w:i/>
              <w:iCs/>
              <w:color w:val="000000"/>
              <w:sz w:val="24"/>
              <w:szCs w:val="24"/>
            </w:rPr>
          </w:rPrChange>
        </w:rPr>
      </w:pPr>
    </w:p>
    <w:p w14:paraId="7D9E46EA" w14:textId="746E7F17" w:rsidR="00234872" w:rsidRPr="00127EE5" w:rsidRDefault="00234872" w:rsidP="00234872">
      <w:pPr>
        <w:pStyle w:val="Odsekzoznamu"/>
        <w:numPr>
          <w:ilvl w:val="0"/>
          <w:numId w:val="2"/>
        </w:numPr>
        <w:rPr>
          <w:rFonts w:eastAsia="Calibri" w:cstheme="minorHAnsi"/>
          <w:b/>
          <w:rPrChange w:id="3" w:author="Autor" w:date="2025-07-29T15:42:00Z">
            <w:rPr>
              <w:rFonts w:eastAsia="Calibri" w:cstheme="minorHAnsi"/>
              <w:b/>
            </w:rPr>
          </w:rPrChange>
        </w:rPr>
      </w:pPr>
      <w:r w:rsidRPr="00127EE5">
        <w:rPr>
          <w:rFonts w:eastAsia="Calibri" w:cstheme="minorHAnsi"/>
          <w:b/>
          <w:bCs/>
          <w:rPrChange w:id="4" w:author="Autor" w:date="2025-07-29T15:42:00Z">
            <w:rPr>
              <w:rFonts w:eastAsia="Calibri" w:cstheme="minorHAnsi"/>
              <w:b/>
              <w:bCs/>
            </w:rPr>
          </w:rPrChange>
        </w:rPr>
        <w:t>výsledkové ukazovatele</w:t>
      </w:r>
      <w:r w:rsidRPr="00127EE5">
        <w:rPr>
          <w:rFonts w:eastAsia="Calibri" w:cstheme="minorHAnsi"/>
          <w:b/>
          <w:rPrChange w:id="5" w:author="Autor" w:date="2025-07-29T15:42:00Z">
            <w:rPr>
              <w:rFonts w:eastAsia="Calibri" w:cstheme="minorHAnsi"/>
              <w:b/>
            </w:rPr>
          </w:rPrChange>
        </w:rPr>
        <w:t xml:space="preserve"> </w:t>
      </w:r>
    </w:p>
    <w:p w14:paraId="31598DF5" w14:textId="4C45D297" w:rsidR="00AB569D" w:rsidRPr="00127EE5" w:rsidRDefault="00234872">
      <w:pPr>
        <w:numPr>
          <w:ilvl w:val="0"/>
          <w:numId w:val="4"/>
        </w:numPr>
        <w:spacing w:after="0" w:line="240" w:lineRule="auto"/>
        <w:contextualSpacing/>
        <w:jc w:val="both"/>
        <w:rPr>
          <w:ins w:id="6" w:author="Autor" w:date="2025-07-29T15:03:00Z"/>
          <w:rFonts w:cstheme="minorHAnsi"/>
          <w:sz w:val="24"/>
          <w:szCs w:val="24"/>
          <w:rPrChange w:id="7" w:author="Autor" w:date="2025-07-29T15:42:00Z">
            <w:rPr>
              <w:ins w:id="8" w:author="Autor" w:date="2025-07-29T15:03:00Z"/>
              <w:rFonts w:cstheme="minorHAnsi"/>
              <w:i/>
              <w:iCs/>
              <w:color w:val="000000"/>
              <w:sz w:val="24"/>
              <w:szCs w:val="24"/>
            </w:rPr>
          </w:rPrChange>
        </w:rPr>
        <w:pPrChange w:id="9" w:author="Autor" w:date="2025-07-29T15:04:00Z">
          <w:pPr>
            <w:numPr>
              <w:numId w:val="4"/>
            </w:numPr>
            <w:spacing w:after="0" w:line="240" w:lineRule="auto"/>
            <w:ind w:left="720" w:hanging="360"/>
            <w:contextualSpacing/>
          </w:pPr>
        </w:pPrChange>
      </w:pPr>
      <w:r w:rsidRPr="00127EE5">
        <w:rPr>
          <w:rFonts w:cstheme="minorHAnsi"/>
          <w:i/>
          <w:iCs/>
          <w:color w:val="000000"/>
          <w:sz w:val="24"/>
          <w:szCs w:val="24"/>
          <w:rPrChange w:id="10" w:author="Autor" w:date="2025-07-29T15:42:00Z">
            <w:rPr>
              <w:rFonts w:cstheme="minorHAnsi"/>
              <w:i/>
              <w:iCs/>
              <w:color w:val="000000"/>
              <w:sz w:val="24"/>
              <w:szCs w:val="24"/>
            </w:rPr>
          </w:rPrChange>
        </w:rPr>
        <w:t xml:space="preserve">Výsledok je zaznamenaný </w:t>
      </w:r>
      <w:ins w:id="11" w:author="Autor" w:date="2025-07-29T15:02:00Z">
        <w:r w:rsidR="00AB569D" w:rsidRPr="00127EE5">
          <w:rPr>
            <w:rFonts w:cstheme="minorHAnsi"/>
            <w:i/>
            <w:iCs/>
            <w:color w:val="000000"/>
            <w:sz w:val="24"/>
            <w:szCs w:val="24"/>
            <w:rPrChange w:id="12" w:author="Autor" w:date="2025-07-29T15:42:00Z">
              <w:rPr>
                <w:rFonts w:cstheme="minorHAnsi"/>
                <w:i/>
                <w:iCs/>
                <w:color w:val="000000"/>
                <w:sz w:val="24"/>
                <w:szCs w:val="24"/>
              </w:rPr>
            </w:rPrChange>
          </w:rPr>
          <w:t>a</w:t>
        </w:r>
      </w:ins>
      <w:ins w:id="13" w:author="Autor" w:date="2025-07-29T15:12:00Z">
        <w:r w:rsidR="00791174" w:rsidRPr="00127EE5">
          <w:rPr>
            <w:rFonts w:cstheme="minorHAnsi"/>
            <w:i/>
            <w:iCs/>
            <w:color w:val="000000"/>
            <w:sz w:val="24"/>
            <w:szCs w:val="24"/>
            <w:rPrChange w:id="14" w:author="Autor" w:date="2025-07-29T15:42:00Z">
              <w:rPr>
                <w:rFonts w:cstheme="minorHAnsi"/>
                <w:i/>
                <w:iCs/>
                <w:color w:val="000000"/>
                <w:sz w:val="24"/>
                <w:szCs w:val="24"/>
                <w:highlight w:val="yellow"/>
              </w:rPr>
            </w:rPrChange>
          </w:rPr>
          <w:t> </w:t>
        </w:r>
      </w:ins>
      <w:ins w:id="15" w:author="Autor" w:date="2025-07-29T15:02:00Z">
        <w:r w:rsidR="00AB569D" w:rsidRPr="00127EE5">
          <w:rPr>
            <w:rFonts w:cstheme="minorHAnsi"/>
            <w:i/>
            <w:iCs/>
            <w:color w:val="000000"/>
            <w:sz w:val="24"/>
            <w:szCs w:val="24"/>
          </w:rPr>
          <w:t>reportovaný</w:t>
        </w:r>
      </w:ins>
      <w:ins w:id="16" w:author="Autor" w:date="2025-07-29T15:12:00Z">
        <w:r w:rsidR="00791174" w:rsidRPr="00127EE5">
          <w:rPr>
            <w:rFonts w:cstheme="minorHAnsi"/>
            <w:i/>
            <w:iCs/>
            <w:color w:val="000000"/>
            <w:sz w:val="24"/>
            <w:szCs w:val="24"/>
            <w:rPrChange w:id="17" w:author="Autor" w:date="2025-07-29T15:42:00Z">
              <w:rPr>
                <w:rFonts w:cstheme="minorHAnsi"/>
                <w:i/>
                <w:iCs/>
                <w:color w:val="000000"/>
                <w:sz w:val="24"/>
                <w:szCs w:val="24"/>
                <w:highlight w:val="yellow"/>
              </w:rPr>
            </w:rPrChange>
          </w:rPr>
          <w:t xml:space="preserve"> riadiacemu orgánu</w:t>
        </w:r>
      </w:ins>
      <w:ins w:id="18" w:author="Autor" w:date="2025-07-29T15:02:00Z">
        <w:r w:rsidR="00AB569D" w:rsidRPr="00127EE5">
          <w:rPr>
            <w:rFonts w:cstheme="minorHAnsi"/>
            <w:i/>
            <w:iCs/>
            <w:color w:val="000000"/>
            <w:sz w:val="24"/>
            <w:szCs w:val="24"/>
          </w:rPr>
          <w:t xml:space="preserve"> </w:t>
        </w:r>
      </w:ins>
      <w:r w:rsidRPr="00127EE5">
        <w:rPr>
          <w:rFonts w:cstheme="minorHAnsi"/>
          <w:i/>
          <w:iCs/>
          <w:color w:val="000000"/>
          <w:sz w:val="24"/>
          <w:szCs w:val="24"/>
          <w:rPrChange w:id="19" w:author="Autor" w:date="2025-07-29T15:42:00Z">
            <w:rPr>
              <w:rFonts w:cstheme="minorHAnsi"/>
              <w:i/>
              <w:iCs/>
              <w:color w:val="000000"/>
              <w:sz w:val="24"/>
              <w:szCs w:val="24"/>
            </w:rPr>
          </w:rPrChange>
        </w:rPr>
        <w:t>pri ukončení projektu</w:t>
      </w:r>
      <w:ins w:id="20" w:author="Autor" w:date="2025-07-29T15:03:00Z">
        <w:r w:rsidR="00AB569D" w:rsidRPr="00127EE5">
          <w:rPr>
            <w:rFonts w:cstheme="minorHAnsi"/>
            <w:i/>
            <w:iCs/>
            <w:color w:val="000000"/>
            <w:sz w:val="24"/>
            <w:szCs w:val="24"/>
            <w:rPrChange w:id="21" w:author="Autor" w:date="2025-07-29T15:42:00Z">
              <w:rPr>
                <w:rFonts w:cstheme="minorHAnsi"/>
                <w:i/>
                <w:iCs/>
                <w:color w:val="000000"/>
                <w:sz w:val="24"/>
                <w:szCs w:val="24"/>
              </w:rPr>
            </w:rPrChange>
          </w:rPr>
          <w:t xml:space="preserve"> (záverečné zúčtovanie a záverečná monitorovacia správa)</w:t>
        </w:r>
      </w:ins>
      <w:ins w:id="22" w:author="Autor" w:date="2025-07-29T15:14:00Z">
        <w:r w:rsidR="00791174" w:rsidRPr="00127EE5">
          <w:rPr>
            <w:rFonts w:cstheme="minorHAnsi"/>
            <w:i/>
            <w:iCs/>
            <w:color w:val="000000"/>
            <w:sz w:val="24"/>
            <w:szCs w:val="24"/>
            <w:rPrChange w:id="23" w:author="Autor" w:date="2025-07-29T15:42:00Z">
              <w:rPr>
                <w:rFonts w:cstheme="minorHAnsi"/>
                <w:i/>
                <w:iCs/>
                <w:color w:val="000000"/>
                <w:sz w:val="24"/>
                <w:szCs w:val="24"/>
                <w:highlight w:val="yellow"/>
              </w:rPr>
            </w:rPrChange>
          </w:rPr>
          <w:t>.</w:t>
        </w:r>
        <w:r w:rsidR="00791174" w:rsidRPr="00127EE5">
          <w:rPr>
            <w:rStyle w:val="Odkaznapoznmkupodiarou"/>
            <w:rFonts w:cstheme="minorHAnsi"/>
            <w:i/>
            <w:iCs/>
            <w:color w:val="000000"/>
            <w:sz w:val="24"/>
            <w:szCs w:val="24"/>
            <w:rPrChange w:id="24" w:author="Autor" w:date="2025-07-29T15:42:00Z">
              <w:rPr>
                <w:rStyle w:val="Odkaznapoznmkupodiarou"/>
                <w:rFonts w:cstheme="minorHAnsi"/>
                <w:i/>
                <w:iCs/>
                <w:color w:val="000000"/>
                <w:sz w:val="24"/>
                <w:szCs w:val="24"/>
                <w:highlight w:val="yellow"/>
              </w:rPr>
            </w:rPrChange>
          </w:rPr>
          <w:footnoteReference w:id="2"/>
        </w:r>
      </w:ins>
    </w:p>
    <w:p w14:paraId="4DFFC046" w14:textId="79DB8B6A" w:rsidR="00554194" w:rsidRPr="00127EE5" w:rsidDel="00591353" w:rsidRDefault="00234872">
      <w:pPr>
        <w:pStyle w:val="Odsekzoznamu"/>
        <w:ind w:left="360"/>
        <w:jc w:val="both"/>
        <w:rPr>
          <w:del w:id="32" w:author="Autor" w:date="2025-07-29T14:57:00Z"/>
          <w:rFonts w:cstheme="minorHAnsi"/>
        </w:rPr>
        <w:pPrChange w:id="33" w:author="Autor" w:date="2025-07-29T14:21:00Z">
          <w:pPr>
            <w:numPr>
              <w:numId w:val="4"/>
            </w:numPr>
            <w:spacing w:after="0" w:line="240" w:lineRule="auto"/>
            <w:ind w:left="720" w:hanging="360"/>
            <w:contextualSpacing/>
          </w:pPr>
        </w:pPrChange>
      </w:pPr>
      <w:del w:id="34" w:author="Autor" w:date="2025-07-29T15:04:00Z">
        <w:r w:rsidRPr="00127EE5" w:rsidDel="00AB569D">
          <w:rPr>
            <w:rFonts w:cstheme="minorHAnsi"/>
            <w:i/>
            <w:iCs/>
            <w:color w:val="000000"/>
            <w:sz w:val="20"/>
            <w:szCs w:val="20"/>
            <w:rPrChange w:id="35" w:author="Autor" w:date="2025-07-29T15:42:00Z">
              <w:rPr>
                <w:rFonts w:cstheme="minorHAnsi"/>
                <w:i/>
                <w:iCs/>
                <w:color w:val="000000"/>
                <w:sz w:val="24"/>
                <w:szCs w:val="24"/>
              </w:rPr>
            </w:rPrChange>
          </w:rPr>
          <w:delText>.</w:delText>
        </w:r>
      </w:del>
    </w:p>
    <w:p w14:paraId="6361B527" w14:textId="77777777" w:rsidR="00BA1712" w:rsidRPr="00127EE5" w:rsidRDefault="00BA1712" w:rsidP="00B77168">
      <w:pPr>
        <w:jc w:val="both"/>
        <w:rPr>
          <w:rFonts w:cstheme="minorHAnsi"/>
          <w:b/>
          <w:bCs/>
          <w:color w:val="0070C0"/>
          <w:sz w:val="24"/>
          <w:szCs w:val="24"/>
          <w:rPrChange w:id="36" w:author="Autor" w:date="2025-07-29T15:42:00Z">
            <w:rPr>
              <w:rFonts w:cstheme="minorHAnsi"/>
              <w:b/>
              <w:bCs/>
              <w:color w:val="0070C0"/>
              <w:sz w:val="24"/>
              <w:szCs w:val="24"/>
            </w:rPr>
          </w:rPrChange>
        </w:rPr>
      </w:pPr>
    </w:p>
    <w:p w14:paraId="5B132C69" w14:textId="153EB769" w:rsidR="005A777D" w:rsidRPr="00154967" w:rsidRDefault="00BA1712" w:rsidP="00B77168">
      <w:pPr>
        <w:jc w:val="both"/>
        <w:rPr>
          <w:rFonts w:cstheme="minorHAnsi"/>
          <w:bCs/>
          <w:color w:val="0070C0"/>
          <w:sz w:val="24"/>
          <w:szCs w:val="24"/>
          <w:u w:val="single"/>
        </w:rPr>
      </w:pPr>
      <w:r w:rsidRPr="00127EE5">
        <w:rPr>
          <w:rFonts w:cstheme="minorHAnsi"/>
          <w:bCs/>
          <w:color w:val="0070C0"/>
          <w:sz w:val="24"/>
          <w:szCs w:val="24"/>
          <w:u w:val="single"/>
          <w:rPrChange w:id="37" w:author="Autor" w:date="2025-07-29T15:42:00Z">
            <w:rPr>
              <w:rFonts w:cstheme="minorHAnsi"/>
              <w:bCs/>
              <w:color w:val="0070C0"/>
              <w:sz w:val="24"/>
              <w:szCs w:val="24"/>
              <w:u w:val="single"/>
            </w:rPr>
          </w:rPrChange>
        </w:rPr>
        <w:t xml:space="preserve">Ak si prijímateľ nie je istý, v akom momente vykázať konkrétny ukazovateľ </w:t>
      </w:r>
      <w:r w:rsidR="000C4F07" w:rsidRPr="00127EE5">
        <w:rPr>
          <w:rFonts w:cstheme="minorHAnsi"/>
          <w:bCs/>
          <w:color w:val="0070C0"/>
          <w:sz w:val="24"/>
          <w:szCs w:val="24"/>
          <w:u w:val="single"/>
          <w:rPrChange w:id="38" w:author="Autor" w:date="2025-07-29T15:42:00Z">
            <w:rPr>
              <w:rFonts w:cstheme="minorHAnsi"/>
              <w:bCs/>
              <w:color w:val="0070C0"/>
              <w:sz w:val="24"/>
              <w:szCs w:val="24"/>
              <w:u w:val="single"/>
            </w:rPr>
          </w:rPrChange>
        </w:rPr>
        <w:t xml:space="preserve">implementovaného </w:t>
      </w:r>
      <w:r w:rsidRPr="00127EE5">
        <w:rPr>
          <w:rFonts w:cstheme="minorHAnsi"/>
          <w:bCs/>
          <w:color w:val="0070C0"/>
          <w:sz w:val="24"/>
          <w:szCs w:val="24"/>
          <w:u w:val="single"/>
          <w:rPrChange w:id="39" w:author="Autor" w:date="2025-07-29T15:42:00Z">
            <w:rPr>
              <w:rFonts w:cstheme="minorHAnsi"/>
              <w:bCs/>
              <w:color w:val="0070C0"/>
              <w:sz w:val="24"/>
              <w:szCs w:val="24"/>
              <w:u w:val="single"/>
            </w:rPr>
          </w:rPrChange>
        </w:rPr>
        <w:t>projektu, vopred pred jeho vyk</w:t>
      </w:r>
      <w:r w:rsidR="007B26BD" w:rsidRPr="00127EE5">
        <w:rPr>
          <w:rFonts w:cstheme="minorHAnsi"/>
          <w:bCs/>
          <w:color w:val="0070C0"/>
          <w:sz w:val="24"/>
          <w:szCs w:val="24"/>
          <w:u w:val="single"/>
          <w:rPrChange w:id="40" w:author="Autor" w:date="2025-07-29T15:42:00Z">
            <w:rPr>
              <w:rFonts w:cstheme="minorHAnsi"/>
              <w:bCs/>
              <w:color w:val="0070C0"/>
              <w:sz w:val="24"/>
              <w:szCs w:val="24"/>
              <w:u w:val="single"/>
            </w:rPr>
          </w:rPrChange>
        </w:rPr>
        <w:t>ázaním kontaktuje RO</w:t>
      </w:r>
      <w:r w:rsidRPr="00127EE5">
        <w:rPr>
          <w:rFonts w:cstheme="minorHAnsi"/>
          <w:bCs/>
          <w:color w:val="0070C0"/>
          <w:sz w:val="24"/>
          <w:szCs w:val="24"/>
          <w:u w:val="single"/>
          <w:rPrChange w:id="41" w:author="Autor" w:date="2025-07-29T15:42:00Z">
            <w:rPr>
              <w:rFonts w:cstheme="minorHAnsi"/>
              <w:bCs/>
              <w:color w:val="0070C0"/>
              <w:sz w:val="24"/>
              <w:szCs w:val="24"/>
              <w:u w:val="single"/>
            </w:rPr>
          </w:rPrChange>
        </w:rPr>
        <w:t xml:space="preserve"> a</w:t>
      </w:r>
      <w:r w:rsidR="00F170DF" w:rsidRPr="00127EE5">
        <w:rPr>
          <w:rFonts w:cstheme="minorHAnsi"/>
          <w:bCs/>
          <w:color w:val="0070C0"/>
          <w:sz w:val="24"/>
          <w:szCs w:val="24"/>
          <w:u w:val="single"/>
          <w:rPrChange w:id="42" w:author="Autor" w:date="2025-07-29T15:42:00Z">
            <w:rPr>
              <w:rFonts w:cstheme="minorHAnsi"/>
              <w:bCs/>
              <w:color w:val="0070C0"/>
              <w:sz w:val="24"/>
              <w:szCs w:val="24"/>
              <w:u w:val="single"/>
            </w:rPr>
          </w:rPrChange>
        </w:rPr>
        <w:t> </w:t>
      </w:r>
      <w:r w:rsidR="00323014" w:rsidRPr="00127EE5">
        <w:rPr>
          <w:rFonts w:cstheme="minorHAnsi"/>
          <w:b/>
          <w:bCs/>
          <w:color w:val="0070C0"/>
          <w:sz w:val="24"/>
          <w:szCs w:val="24"/>
          <w:u w:val="single"/>
          <w:rPrChange w:id="43" w:author="Autor" w:date="2025-07-29T15:42:00Z">
            <w:rPr>
              <w:rFonts w:cstheme="minorHAnsi"/>
              <w:b/>
              <w:bCs/>
              <w:color w:val="0070C0"/>
              <w:sz w:val="24"/>
              <w:szCs w:val="24"/>
              <w:u w:val="single"/>
            </w:rPr>
          </w:rPrChange>
        </w:rPr>
        <w:t xml:space="preserve">vopred </w:t>
      </w:r>
      <w:r w:rsidR="00044180" w:rsidRPr="00127EE5">
        <w:rPr>
          <w:rFonts w:cstheme="minorHAnsi"/>
          <w:b/>
          <w:bCs/>
          <w:color w:val="0070C0"/>
          <w:sz w:val="24"/>
          <w:szCs w:val="24"/>
          <w:u w:val="single"/>
          <w:rPrChange w:id="44" w:author="Autor" w:date="2025-07-29T15:42:00Z">
            <w:rPr>
              <w:rFonts w:cstheme="minorHAnsi"/>
              <w:b/>
              <w:bCs/>
              <w:color w:val="0070C0"/>
              <w:sz w:val="24"/>
              <w:szCs w:val="24"/>
              <w:u w:val="single"/>
            </w:rPr>
          </w:rPrChange>
        </w:rPr>
        <w:t xml:space="preserve">písomne </w:t>
      </w:r>
      <w:r w:rsidRPr="00127EE5">
        <w:rPr>
          <w:rFonts w:cstheme="minorHAnsi"/>
          <w:b/>
          <w:bCs/>
          <w:color w:val="0070C0"/>
          <w:sz w:val="24"/>
          <w:szCs w:val="24"/>
          <w:u w:val="single"/>
          <w:rPrChange w:id="45" w:author="Autor" w:date="2025-07-29T15:42:00Z">
            <w:rPr>
              <w:rFonts w:cstheme="minorHAnsi"/>
              <w:b/>
              <w:bCs/>
              <w:color w:val="0070C0"/>
              <w:sz w:val="24"/>
              <w:szCs w:val="24"/>
              <w:u w:val="single"/>
            </w:rPr>
          </w:rPrChange>
        </w:rPr>
        <w:t>konzultuje prípadné nejasnosti</w:t>
      </w:r>
      <w:r w:rsidRPr="00127EE5">
        <w:rPr>
          <w:rFonts w:cstheme="minorHAnsi"/>
          <w:bCs/>
          <w:color w:val="0070C0"/>
          <w:sz w:val="24"/>
          <w:szCs w:val="24"/>
          <w:u w:val="single"/>
          <w:rPrChange w:id="46" w:author="Autor" w:date="2025-07-29T15:42:00Z">
            <w:rPr>
              <w:rFonts w:cstheme="minorHAnsi"/>
              <w:bCs/>
              <w:color w:val="0070C0"/>
              <w:sz w:val="24"/>
              <w:szCs w:val="24"/>
              <w:u w:val="single"/>
            </w:rPr>
          </w:rPrChange>
        </w:rPr>
        <w:t>.</w:t>
      </w:r>
    </w:p>
    <w:p w14:paraId="33DAAE61" w14:textId="77777777" w:rsidR="00BA1712" w:rsidRPr="00154967" w:rsidRDefault="00BA1712" w:rsidP="00B77168">
      <w:pPr>
        <w:jc w:val="both"/>
        <w:rPr>
          <w:rFonts w:cstheme="minorHAnsi"/>
          <w:bCs/>
          <w:color w:val="0070C0"/>
          <w:sz w:val="24"/>
          <w:szCs w:val="24"/>
        </w:rPr>
      </w:pPr>
    </w:p>
    <w:p w14:paraId="72F58DC6" w14:textId="4AEBA821" w:rsidR="00B77168" w:rsidRPr="00B77168" w:rsidRDefault="00A56DA4" w:rsidP="00B77168">
      <w:pPr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b/>
          <w:bCs/>
          <w:color w:val="0070C0"/>
          <w:sz w:val="24"/>
          <w:szCs w:val="24"/>
        </w:rPr>
        <w:t xml:space="preserve">a) </w:t>
      </w:r>
      <w:r w:rsidR="00B77168" w:rsidRPr="00B77168">
        <w:rPr>
          <w:rFonts w:cstheme="minorHAnsi"/>
          <w:b/>
          <w:bCs/>
          <w:color w:val="0070C0"/>
          <w:sz w:val="24"/>
          <w:szCs w:val="24"/>
        </w:rPr>
        <w:t>Ukazovatele týkajúce sa osôb</w:t>
      </w:r>
      <w:r w:rsidR="00B77168" w:rsidRPr="00B77168">
        <w:rPr>
          <w:rFonts w:cstheme="minorHAnsi"/>
          <w:color w:val="0070C0"/>
          <w:sz w:val="24"/>
          <w:szCs w:val="24"/>
        </w:rPr>
        <w:t xml:space="preserve"> </w:t>
      </w:r>
      <w:r w:rsidR="00B77168" w:rsidRPr="00B77168">
        <w:rPr>
          <w:rFonts w:cstheme="minorHAnsi"/>
          <w:color w:val="000000" w:themeColor="text1"/>
          <w:sz w:val="24"/>
          <w:szCs w:val="24"/>
        </w:rPr>
        <w:t xml:space="preserve">sú zaznamenané do systému pri vstupe osoby do projektu. V prípade AMIF sa veková skupina zaznamená do systému pri vstupe účastníka do projektu. Ak tento účastník odíde a znova vstúpi do toho istého projektu (napr. iný tréning), zaznamenaná </w:t>
      </w:r>
      <w:r w:rsidR="00B77168" w:rsidRPr="00B77168">
        <w:rPr>
          <w:rFonts w:cstheme="minorHAnsi"/>
          <w:color w:val="000000" w:themeColor="text1"/>
          <w:sz w:val="24"/>
          <w:szCs w:val="24"/>
        </w:rPr>
        <w:lastRenderedPageBreak/>
        <w:t xml:space="preserve">veková skupina sa nemení. Veková skupina zaznamenaná pri prvom vstupe osoby zostáva zachovaná. </w:t>
      </w:r>
    </w:p>
    <w:p w14:paraId="514CE98D" w14:textId="77777777" w:rsidR="00B77168" w:rsidRPr="00B77168" w:rsidRDefault="00B77168" w:rsidP="00B77168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- </w:t>
      </w:r>
      <w:r w:rsidRPr="00EF58C2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Ukazovateľ výstupu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sa zvyčajne vzťahuje na moment, keď osoba vstupuje do projektu. Ak osoba dostáva rôzne typy podpory, výstup sa môže vzťahovať aj na moment poskytnutia tejto dodatočnej podpory.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Napr.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na začiatku implementácie projektu (AMIF) sa osoba zúčastní kurzu občianskej orientácie. Osoba sa vykazuje podľa nasledujúcich ukazovateľov: O.2.3 Počet podporených účastníkov a O.2.3.2 </w:t>
      </w:r>
      <w:r w:rsidRPr="00B77168">
        <w:rPr>
          <w:rFonts w:cstheme="minorHAnsi"/>
          <w:color w:val="000000" w:themeColor="text1"/>
          <w:sz w:val="24"/>
          <w:szCs w:val="24"/>
        </w:rPr>
        <w:t>počet účastníkov kurzu občianskej orientácie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. Ak neskôr v tom istom projekte tá istá osoba dostane aj profesijné odborné poradenstvo, táto osoba sa má uviesť aj pod ukazovateľom O.2.3.3 </w:t>
      </w:r>
      <w:r w:rsidRPr="00B77168">
        <w:rPr>
          <w:rFonts w:cstheme="minorHAnsi"/>
          <w:color w:val="000000" w:themeColor="text1"/>
          <w:sz w:val="24"/>
          <w:szCs w:val="24"/>
        </w:rPr>
        <w:t>počet účastníkov, ktorým sa poskytlo profesijné odborné poradenstvo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. Stále platí, že osoba sa </w:t>
      </w:r>
      <w:r w:rsidRPr="00EF58C2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v rámci hlavného ukazovateľa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uvádza </w:t>
      </w:r>
      <w:r w:rsidRPr="00EF58C2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 xml:space="preserve">iba raz 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bez ohľadu na počet rôznych druhov podpory, ktoré dostala. </w:t>
      </w:r>
    </w:p>
    <w:p w14:paraId="0EA8B38C" w14:textId="697BC8C1" w:rsidR="00B77168" w:rsidRPr="00B77168" w:rsidRDefault="00B77168" w:rsidP="00B77168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- </w:t>
      </w:r>
      <w:r w:rsidRPr="006D461D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Ukazovatele výsledkov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zaznamenávajú situáciu bezprostredne po opustení tréningovej aktivity alebo podpory. Niektoré ukazovatele vyžadujú zaznamenávanie výsledkov školenia 3-6 mesiacov po tom, čo účastník školenie opustil.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>Ak účastník získa viacero druhov podpory v rámci toho istého projektu, výsledok musí byť zaznamenaný po každej aktivite samostatne. Ak boli rôzne druhy podpory poskytované s odstupom dlhším ako 1 mesiac, spravidla by sa mali považovať za rôzne aktivity.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Údaje v rámci tzv. Súhlasu dotknutej osoby - účastníka sa musia zaznamenávať a uchovávať, aby sa zabezpečilo opätovné skontaktovanie sa s osobou, napr. pre ukazovatele, ktoré sa vykazujú 3-6 mesiacov po poskytnutí podpory. Povinnosť zbierať údaje k ukazovateľom, ktoré sa vykazujú niekoľko mesiacov po poskytnutí podpory a reportovať ich </w:t>
      </w:r>
      <w:r w:rsidR="006D461D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RO 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>bude uvedená aj priamo vo výzve a následne v zmluvách o poskytnutí NFP/resp. v </w:t>
      </w:r>
      <w:r w:rsidRPr="00B77168">
        <w:rPr>
          <w:rFonts w:cstheme="minorHAnsi"/>
          <w:color w:val="000000" w:themeColor="text1"/>
          <w:sz w:val="24"/>
          <w:szCs w:val="24"/>
        </w:rPr>
        <w:t>rozhodnutiach o schválení žiadostí o NFP (podľa charakteru prijímateľa)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.    </w:t>
      </w:r>
    </w:p>
    <w:p w14:paraId="78FCB5DB" w14:textId="77777777" w:rsidR="00B77168" w:rsidRPr="00B77168" w:rsidRDefault="00B77168" w:rsidP="00B77168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588F8F36" w14:textId="77777777" w:rsidR="004F53BA" w:rsidRDefault="00A56DA4" w:rsidP="00B77168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  <w:r>
        <w:rPr>
          <w:rFonts w:cstheme="minorHAnsi"/>
          <w:b/>
          <w:bCs/>
          <w:color w:val="0070C0"/>
          <w:sz w:val="24"/>
          <w:szCs w:val="24"/>
        </w:rPr>
        <w:t xml:space="preserve">b) </w:t>
      </w:r>
      <w:r w:rsidR="00B77168" w:rsidRPr="00B77168">
        <w:rPr>
          <w:rFonts w:cstheme="minorHAnsi"/>
          <w:b/>
          <w:bCs/>
          <w:color w:val="0070C0"/>
          <w:sz w:val="24"/>
          <w:szCs w:val="24"/>
        </w:rPr>
        <w:t>Ukazovatele týkajúce sa tovarov</w:t>
      </w:r>
      <w:r w:rsidR="00B77168" w:rsidRPr="00B77168">
        <w:rPr>
          <w:rFonts w:cstheme="minorHAnsi"/>
          <w:color w:val="0070C0"/>
          <w:sz w:val="24"/>
          <w:szCs w:val="24"/>
        </w:rPr>
        <w:t xml:space="preserve"> </w:t>
      </w:r>
      <w:r w:rsidR="00B77168" w:rsidRPr="00B77168">
        <w:rPr>
          <w:rFonts w:cstheme="minorHAnsi"/>
          <w:color w:val="000000" w:themeColor="text1"/>
          <w:sz w:val="24"/>
          <w:szCs w:val="24"/>
        </w:rPr>
        <w:t xml:space="preserve">sa vykazujú </w:t>
      </w:r>
      <w:r w:rsidR="00B77168" w:rsidRPr="008E0991">
        <w:rPr>
          <w:rFonts w:cstheme="minorHAnsi"/>
          <w:b/>
          <w:color w:val="000000" w:themeColor="text1"/>
          <w:sz w:val="24"/>
          <w:szCs w:val="24"/>
        </w:rPr>
        <w:t>iba raz</w:t>
      </w:r>
      <w:r w:rsidR="00B77168" w:rsidRPr="00B77168">
        <w:rPr>
          <w:rFonts w:cstheme="minorHAnsi"/>
          <w:color w:val="000000" w:themeColor="text1"/>
          <w:sz w:val="24"/>
          <w:szCs w:val="24"/>
        </w:rPr>
        <w:t>,</w:t>
      </w:r>
      <w:r w:rsidR="00B77168"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napr. v prípade O.1.3 </w:t>
      </w:r>
      <w:r w:rsidR="00B77168" w:rsidRPr="00B77168">
        <w:rPr>
          <w:rFonts w:cstheme="minorHAnsi"/>
          <w:noProof/>
          <w:color w:val="000000" w:themeColor="text1"/>
          <w:sz w:val="24"/>
          <w:szCs w:val="24"/>
        </w:rPr>
        <w:t xml:space="preserve">Počet zriadených/prispôsobených/ udržiavaných systémov IKT </w:t>
      </w:r>
      <w:r w:rsidR="00B77168"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(ISF) sa IKT systém vykazuje iba raz v rámci toho istého projektu, aj keď bol systém zriadený v prvom roku projektu, prispôsobený a udržiavaný v druhom a treťom roku toho istého projektu. Ak sa niekoľko projektov zameriava na </w:t>
      </w:r>
      <w:r w:rsidR="00B77168" w:rsidRPr="00B77168">
        <w:rPr>
          <w:rFonts w:cstheme="minorHAnsi"/>
          <w:noProof/>
          <w:color w:val="000000" w:themeColor="text1"/>
          <w:sz w:val="24"/>
          <w:szCs w:val="24"/>
        </w:rPr>
        <w:t>zriadenie/prispôsobenie/udržiavanie systémov IKT</w:t>
      </w:r>
      <w:r w:rsidR="00B77168"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, systémy sa musia vykazovať iba raz a nie podľa počtu súvisiacich projektov. Obdobne sa to aplikuje aj na vykazovanie správnych (administratívnych) jednotiek. </w:t>
      </w:r>
    </w:p>
    <w:p w14:paraId="11D99503" w14:textId="4F67B4CA" w:rsidR="00B77168" w:rsidRPr="00B77168" w:rsidRDefault="00B77168" w:rsidP="00B77168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  <w:r w:rsidRPr="00EA7AC9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Ak však existujú dva alebo viac relevantných ukazovateľov v rámci toho istého špecifického cieľa, ten istý tovar možno vykázať niekoľkokrát pod rôznymi ukazovateľmi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., napr.: O.3.4 </w:t>
      </w:r>
      <w:r w:rsidRPr="00B77168">
        <w:rPr>
          <w:rFonts w:cstheme="minorHAnsi"/>
          <w:color w:val="000000" w:themeColor="text1"/>
          <w:sz w:val="24"/>
          <w:szCs w:val="24"/>
        </w:rPr>
        <w:t>Počet vytvorených miest v zariadeniach určených na zaistenie,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O.3.5. </w:t>
      </w:r>
      <w:r w:rsidRPr="00B77168">
        <w:rPr>
          <w:rFonts w:cstheme="minorHAnsi"/>
          <w:color w:val="000000" w:themeColor="text1"/>
          <w:sz w:val="24"/>
          <w:szCs w:val="24"/>
        </w:rPr>
        <w:t>Počet miest v novozariadených alebo zrenovovaných zariadeniach na zaistenie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>. Zatiaľ čo vytvorenie nových miest sa vykazuje v rámci prvého ukazovateľa, novozariadené miesto alebo renovácia toho istého miesta sa vykazuje v rámci druhého ukazovateľa. To platí aj vtedy, keď sa vytvorenie a renovácia uskutoční v rámci toho istého projektu.</w:t>
      </w:r>
    </w:p>
    <w:p w14:paraId="29ECDA4B" w14:textId="4920B46E" w:rsidR="00A56DA4" w:rsidRDefault="00A56DA4" w:rsidP="00B77168">
      <w:pPr>
        <w:jc w:val="both"/>
        <w:rPr>
          <w:rFonts w:eastAsia="Times New Roman" w:cstheme="minorHAnsi"/>
          <w:b/>
          <w:bCs/>
          <w:color w:val="0070C0"/>
          <w:sz w:val="24"/>
          <w:szCs w:val="24"/>
          <w:lang w:eastAsia="sk-SK"/>
        </w:rPr>
      </w:pPr>
    </w:p>
    <w:p w14:paraId="3D93DB7E" w14:textId="0748598D" w:rsidR="00E500C2" w:rsidRDefault="00A56DA4" w:rsidP="00B77168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  <w:r>
        <w:rPr>
          <w:rFonts w:eastAsia="Times New Roman" w:cstheme="minorHAnsi"/>
          <w:b/>
          <w:bCs/>
          <w:color w:val="0070C0"/>
          <w:sz w:val="24"/>
          <w:szCs w:val="24"/>
          <w:lang w:eastAsia="sk-SK"/>
        </w:rPr>
        <w:lastRenderedPageBreak/>
        <w:t xml:space="preserve">c) </w:t>
      </w:r>
      <w:r w:rsidR="00B77168" w:rsidRPr="00B77168">
        <w:rPr>
          <w:rFonts w:eastAsia="Times New Roman" w:cstheme="minorHAnsi"/>
          <w:b/>
          <w:bCs/>
          <w:color w:val="0070C0"/>
          <w:sz w:val="24"/>
          <w:szCs w:val="24"/>
          <w:lang w:eastAsia="sk-SK"/>
        </w:rPr>
        <w:t>Ukazovatele týkajúce sa správnych (administratívnych) jednotiek, alebo regionálnych a miestnych orgánov</w:t>
      </w:r>
      <w:r w:rsidR="00B77168" w:rsidRPr="00B77168">
        <w:rPr>
          <w:rFonts w:eastAsia="Times New Roman" w:cstheme="minorHAnsi"/>
          <w:color w:val="0070C0"/>
          <w:sz w:val="24"/>
          <w:szCs w:val="24"/>
          <w:lang w:eastAsia="sk-SK"/>
        </w:rPr>
        <w:t xml:space="preserve"> </w:t>
      </w:r>
      <w:r w:rsidR="00B77168"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sa započítavajú </w:t>
      </w:r>
      <w:r w:rsidR="00B77168" w:rsidRPr="00A45B91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len raz</w:t>
      </w:r>
      <w:r w:rsidR="00B77168"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>, aj keď sa im v priebehu jedného projektu poskytuje niekoľko druhov podpory.</w:t>
      </w:r>
    </w:p>
    <w:p w14:paraId="7DA02ECA" w14:textId="77777777" w:rsidR="00234872" w:rsidRPr="00B77168" w:rsidRDefault="00234872" w:rsidP="00B77168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</w:p>
    <w:p w14:paraId="1893F24A" w14:textId="0527DF8B" w:rsidR="00712292" w:rsidRPr="00E500C2" w:rsidRDefault="00666395" w:rsidP="00C32224">
      <w:pPr>
        <w:rPr>
          <w:rFonts w:cstheme="minorHAnsi"/>
          <w:b/>
          <w:color w:val="0070C0"/>
          <w:sz w:val="24"/>
          <w:szCs w:val="24"/>
        </w:rPr>
      </w:pPr>
      <w:r>
        <w:rPr>
          <w:rFonts w:cstheme="minorHAnsi"/>
          <w:b/>
          <w:color w:val="0070C0"/>
          <w:sz w:val="24"/>
          <w:szCs w:val="24"/>
        </w:rPr>
        <w:t xml:space="preserve">Ukazovatele výsledkov: </w:t>
      </w:r>
      <w:r w:rsidR="005019B1">
        <w:rPr>
          <w:rFonts w:cstheme="minorHAnsi"/>
          <w:b/>
          <w:color w:val="0070C0"/>
          <w:sz w:val="24"/>
          <w:szCs w:val="24"/>
        </w:rPr>
        <w:t>priebežné z</w:t>
      </w:r>
      <w:r w:rsidR="00E500C2" w:rsidRPr="00E500C2">
        <w:rPr>
          <w:rFonts w:cstheme="minorHAnsi"/>
          <w:b/>
          <w:color w:val="0070C0"/>
          <w:sz w:val="24"/>
          <w:szCs w:val="24"/>
        </w:rPr>
        <w:t>aznamenávanie čiastkových výsledkov</w:t>
      </w:r>
      <w:r>
        <w:rPr>
          <w:rFonts w:cstheme="minorHAnsi"/>
          <w:b/>
          <w:color w:val="0070C0"/>
          <w:sz w:val="24"/>
          <w:szCs w:val="24"/>
        </w:rPr>
        <w:t xml:space="preserve"> a vykazovanie celkového výsledku</w:t>
      </w:r>
    </w:p>
    <w:p w14:paraId="6898D9AC" w14:textId="77777777" w:rsidR="009446E6" w:rsidRDefault="00B77168" w:rsidP="00B77168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791174">
        <w:rPr>
          <w:rFonts w:cstheme="minorHAnsi"/>
          <w:color w:val="000000" w:themeColor="text1"/>
          <w:sz w:val="24"/>
          <w:szCs w:val="24"/>
        </w:rPr>
        <w:t xml:space="preserve">V prípade </w:t>
      </w:r>
      <w:r w:rsidRPr="00791174">
        <w:rPr>
          <w:rFonts w:cstheme="minorHAnsi"/>
          <w:b/>
          <w:color w:val="000000" w:themeColor="text1"/>
          <w:sz w:val="24"/>
          <w:szCs w:val="24"/>
          <w:u w:val="single"/>
        </w:rPr>
        <w:t>ukazovateľov výsledkov</w:t>
      </w:r>
      <w:r w:rsidRPr="00791174">
        <w:rPr>
          <w:rFonts w:cstheme="minorHAnsi"/>
          <w:color w:val="000000" w:themeColor="text1"/>
          <w:sz w:val="24"/>
          <w:szCs w:val="24"/>
        </w:rPr>
        <w:t xml:space="preserve"> sa monitorujú a vykazujú </w:t>
      </w:r>
      <w:r w:rsidR="007E4A5F" w:rsidRPr="00791174">
        <w:rPr>
          <w:rFonts w:cstheme="minorHAnsi"/>
          <w:color w:val="000000" w:themeColor="text1"/>
          <w:sz w:val="24"/>
          <w:szCs w:val="24"/>
        </w:rPr>
        <w:t xml:space="preserve">RO </w:t>
      </w:r>
      <w:r w:rsidRPr="00791174">
        <w:rPr>
          <w:rFonts w:cstheme="minorHAnsi"/>
          <w:color w:val="000000" w:themeColor="text1"/>
          <w:sz w:val="24"/>
          <w:szCs w:val="24"/>
        </w:rPr>
        <w:t xml:space="preserve">všetky výsledky, aj čiastkové, pričom </w:t>
      </w:r>
      <w:r w:rsidR="007E4A5F" w:rsidRPr="00791174">
        <w:rPr>
          <w:rFonts w:cstheme="minorHAnsi"/>
          <w:color w:val="000000" w:themeColor="text1"/>
          <w:sz w:val="24"/>
          <w:szCs w:val="24"/>
        </w:rPr>
        <w:t xml:space="preserve">EK </w:t>
      </w:r>
      <w:r w:rsidRPr="00791174">
        <w:rPr>
          <w:rFonts w:cstheme="minorHAnsi"/>
          <w:color w:val="000000" w:themeColor="text1"/>
          <w:sz w:val="24"/>
          <w:szCs w:val="24"/>
        </w:rPr>
        <w:t>sa vykazuje len celkový výsledok. Ak sa účastník zúčastní len jednej školiacej aktivity, alebo dostane len jeden typ podpory v rámci jedného projektu, zaznamenaný výsledok je rovnaký ako výsledok</w:t>
      </w:r>
      <w:r w:rsidR="007B1FD5" w:rsidRPr="00791174">
        <w:rPr>
          <w:rFonts w:cstheme="minorHAnsi"/>
          <w:color w:val="000000" w:themeColor="text1"/>
          <w:sz w:val="24"/>
          <w:szCs w:val="24"/>
        </w:rPr>
        <w:t xml:space="preserve"> vykázaný EK</w:t>
      </w:r>
      <w:r w:rsidRPr="00791174">
        <w:rPr>
          <w:rFonts w:cstheme="minorHAnsi"/>
          <w:color w:val="000000" w:themeColor="text1"/>
          <w:sz w:val="24"/>
          <w:szCs w:val="24"/>
        </w:rPr>
        <w:t xml:space="preserve">. </w:t>
      </w:r>
      <w:r w:rsidRPr="00791174">
        <w:rPr>
          <w:rFonts w:cstheme="minorHAnsi"/>
          <w:b/>
          <w:bCs/>
          <w:color w:val="000000" w:themeColor="text1"/>
          <w:sz w:val="24"/>
          <w:szCs w:val="24"/>
        </w:rPr>
        <w:t>Ak sa však osoba zúčastní viacerých vzdelávacích</w:t>
      </w:r>
      <w:r w:rsidRPr="00B77168">
        <w:rPr>
          <w:rFonts w:cstheme="minorHAnsi"/>
          <w:b/>
          <w:bCs/>
          <w:color w:val="000000" w:themeColor="text1"/>
          <w:sz w:val="24"/>
          <w:szCs w:val="24"/>
        </w:rPr>
        <w:t xml:space="preserve"> aktivít v rámci jedného projektu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(napr. týždenná školiaca aktivita a dve nadväzujúce vzdelávacie aktivity o niečo neskôr), </w:t>
      </w:r>
      <w:r w:rsidRPr="007340E1">
        <w:rPr>
          <w:rFonts w:cstheme="minorHAnsi"/>
          <w:b/>
          <w:color w:val="000000" w:themeColor="text1"/>
          <w:sz w:val="24"/>
          <w:szCs w:val="24"/>
        </w:rPr>
        <w:t>alebo dostane viacero druhov podpory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(napr. jazykové vzdelávanie a kurz občianskej orientácie), </w:t>
      </w:r>
      <w:r w:rsidRPr="007340E1">
        <w:rPr>
          <w:rFonts w:cstheme="minorHAnsi"/>
          <w:b/>
          <w:color w:val="000000" w:themeColor="text1"/>
          <w:sz w:val="24"/>
          <w:szCs w:val="24"/>
        </w:rPr>
        <w:t xml:space="preserve">od tohto účastníka je </w:t>
      </w:r>
      <w:r w:rsidRPr="007340E1">
        <w:rPr>
          <w:rFonts w:cstheme="minorHAnsi"/>
          <w:b/>
          <w:color w:val="000000" w:themeColor="text1"/>
          <w:sz w:val="24"/>
          <w:szCs w:val="24"/>
          <w:u w:val="single"/>
        </w:rPr>
        <w:t>zaznamenaných niekoľko výsledkov</w:t>
      </w:r>
      <w:r w:rsidRPr="00B77168">
        <w:rPr>
          <w:rFonts w:cstheme="minorHAnsi"/>
          <w:color w:val="000000" w:themeColor="text1"/>
          <w:sz w:val="24"/>
          <w:szCs w:val="24"/>
        </w:rPr>
        <w:t>. V takom prípade existuje rozdiel medzi zaznamenanými výsledkami a celkovým výsledkom vykázaným</w:t>
      </w:r>
      <w:r w:rsidR="007B1FD5">
        <w:rPr>
          <w:rFonts w:cstheme="minorHAnsi"/>
          <w:color w:val="000000" w:themeColor="text1"/>
          <w:sz w:val="24"/>
          <w:szCs w:val="24"/>
        </w:rPr>
        <w:t xml:space="preserve"> EK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097494D5" w14:textId="74078829" w:rsidR="00B77168" w:rsidRPr="00774FA9" w:rsidRDefault="00B77168" w:rsidP="00B77168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7340E1">
        <w:rPr>
          <w:rFonts w:cstheme="minorHAnsi"/>
          <w:color w:val="000000" w:themeColor="text1"/>
          <w:sz w:val="24"/>
          <w:szCs w:val="24"/>
        </w:rPr>
        <w:t xml:space="preserve">Vzhľadom nato, že </w:t>
      </w:r>
      <w:r w:rsidR="007B1FD5" w:rsidRPr="007340E1">
        <w:rPr>
          <w:rFonts w:cstheme="minorHAnsi"/>
          <w:b/>
          <w:bCs/>
          <w:color w:val="000000" w:themeColor="text1"/>
          <w:sz w:val="24"/>
          <w:szCs w:val="24"/>
        </w:rPr>
        <w:t>EK</w:t>
      </w:r>
      <w:r w:rsidRPr="007340E1">
        <w:rPr>
          <w:rFonts w:cstheme="minorHAnsi"/>
          <w:b/>
          <w:bCs/>
          <w:color w:val="000000" w:themeColor="text1"/>
          <w:sz w:val="24"/>
          <w:szCs w:val="24"/>
        </w:rPr>
        <w:t xml:space="preserve"> sa vykazujú iba pozitívne výsledky</w:t>
      </w:r>
      <w:r w:rsidRPr="007340E1">
        <w:rPr>
          <w:rFonts w:cstheme="minorHAnsi"/>
          <w:color w:val="000000" w:themeColor="text1"/>
          <w:sz w:val="24"/>
          <w:szCs w:val="24"/>
        </w:rPr>
        <w:t xml:space="preserve">, </w:t>
      </w:r>
      <w:r w:rsidRPr="007340E1">
        <w:rPr>
          <w:rFonts w:cstheme="minorHAnsi"/>
          <w:b/>
          <w:color w:val="000000" w:themeColor="text1"/>
          <w:sz w:val="24"/>
          <w:szCs w:val="24"/>
        </w:rPr>
        <w:t>musia byť</w:t>
      </w:r>
      <w:r w:rsidRPr="007340E1">
        <w:rPr>
          <w:rFonts w:cstheme="minorHAnsi"/>
          <w:color w:val="000000" w:themeColor="text1"/>
          <w:sz w:val="24"/>
          <w:szCs w:val="24"/>
        </w:rPr>
        <w:t xml:space="preserve"> </w:t>
      </w:r>
      <w:r w:rsidR="007340E1">
        <w:rPr>
          <w:rFonts w:cstheme="minorHAnsi"/>
          <w:color w:val="000000" w:themeColor="text1"/>
          <w:sz w:val="24"/>
          <w:szCs w:val="24"/>
        </w:rPr>
        <w:t xml:space="preserve">pri zaznamenávaní čiastkových výsledkov </w:t>
      </w:r>
      <w:r w:rsidRPr="007340E1">
        <w:rPr>
          <w:rFonts w:cstheme="minorHAnsi"/>
          <w:color w:val="000000" w:themeColor="text1"/>
          <w:sz w:val="24"/>
          <w:szCs w:val="24"/>
        </w:rPr>
        <w:t xml:space="preserve">zároveň </w:t>
      </w:r>
      <w:r w:rsidRPr="007340E1">
        <w:rPr>
          <w:rFonts w:cstheme="minorHAnsi"/>
          <w:b/>
          <w:color w:val="000000" w:themeColor="text1"/>
          <w:sz w:val="24"/>
          <w:szCs w:val="24"/>
        </w:rPr>
        <w:t>dodržané nasledovné kroky:</w:t>
      </w:r>
      <w:r w:rsidRPr="00774FA9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587E6840" w14:textId="77777777" w:rsidR="00B77168" w:rsidRPr="007340E1" w:rsidRDefault="00B77168" w:rsidP="00C062BE">
      <w:pPr>
        <w:ind w:left="426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B77168">
        <w:rPr>
          <w:rFonts w:cstheme="minorHAnsi"/>
          <w:color w:val="000000" w:themeColor="text1"/>
          <w:sz w:val="24"/>
          <w:szCs w:val="24"/>
        </w:rPr>
        <w:t xml:space="preserve">1. </w:t>
      </w:r>
      <w:r w:rsidRPr="003F5364">
        <w:rPr>
          <w:rFonts w:cstheme="minorHAnsi"/>
          <w:b/>
          <w:color w:val="000000" w:themeColor="text1"/>
          <w:sz w:val="24"/>
          <w:szCs w:val="24"/>
        </w:rPr>
        <w:t>Zaznamená sa výsledok každého účastníka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</w:t>
      </w:r>
      <w:r w:rsidRPr="007340E1">
        <w:rPr>
          <w:rFonts w:cstheme="minorHAnsi"/>
          <w:b/>
          <w:color w:val="000000" w:themeColor="text1"/>
          <w:sz w:val="24"/>
          <w:szCs w:val="24"/>
        </w:rPr>
        <w:t xml:space="preserve">potom, čo účastník ukončil každú vzdelávaciu aktivitu. </w:t>
      </w:r>
    </w:p>
    <w:p w14:paraId="047233EC" w14:textId="77777777" w:rsidR="00B77168" w:rsidRPr="007340E1" w:rsidRDefault="00B77168" w:rsidP="00C062BE">
      <w:pPr>
        <w:ind w:left="426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B77168">
        <w:rPr>
          <w:rFonts w:cstheme="minorHAnsi"/>
          <w:color w:val="000000" w:themeColor="text1"/>
          <w:sz w:val="24"/>
          <w:szCs w:val="24"/>
        </w:rPr>
        <w:t xml:space="preserve">2. </w:t>
      </w:r>
      <w:r w:rsidRPr="007340E1">
        <w:rPr>
          <w:rFonts w:cstheme="minorHAnsi"/>
          <w:b/>
          <w:color w:val="000000" w:themeColor="text1"/>
          <w:sz w:val="24"/>
          <w:szCs w:val="24"/>
        </w:rPr>
        <w:t>Vypočíta sa celkový výsledok pre každého účastníka stanovením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</w:t>
      </w:r>
      <w:r w:rsidRPr="003F5364">
        <w:rPr>
          <w:rFonts w:cstheme="minorHAnsi"/>
          <w:b/>
          <w:color w:val="000000" w:themeColor="text1"/>
          <w:sz w:val="24"/>
          <w:szCs w:val="24"/>
        </w:rPr>
        <w:t>priemeru jednotlivých výsledkov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uvedených v bode 1. Tento krok sa vykonáva </w:t>
      </w:r>
      <w:r w:rsidRPr="007340E1">
        <w:rPr>
          <w:rFonts w:cstheme="minorHAnsi"/>
          <w:b/>
          <w:color w:val="000000" w:themeColor="text1"/>
          <w:sz w:val="24"/>
          <w:szCs w:val="24"/>
        </w:rPr>
        <w:t xml:space="preserve">po ukončení projektu. </w:t>
      </w:r>
    </w:p>
    <w:p w14:paraId="79D7D079" w14:textId="439AA910" w:rsidR="00B77168" w:rsidRPr="00B77168" w:rsidRDefault="00B77168" w:rsidP="00AF59D4">
      <w:pPr>
        <w:ind w:left="426"/>
        <w:jc w:val="both"/>
        <w:rPr>
          <w:rFonts w:cstheme="minorHAnsi"/>
          <w:color w:val="000000" w:themeColor="text1"/>
          <w:sz w:val="24"/>
          <w:szCs w:val="24"/>
        </w:rPr>
      </w:pPr>
      <w:r w:rsidRPr="00B77168">
        <w:rPr>
          <w:rFonts w:cstheme="minorHAnsi"/>
          <w:color w:val="000000" w:themeColor="text1"/>
          <w:sz w:val="24"/>
          <w:szCs w:val="24"/>
        </w:rPr>
        <w:t xml:space="preserve">3. </w:t>
      </w:r>
      <w:r w:rsidRPr="007340E1">
        <w:rPr>
          <w:rFonts w:cstheme="minorHAnsi"/>
          <w:b/>
          <w:color w:val="000000" w:themeColor="text1"/>
          <w:sz w:val="24"/>
          <w:szCs w:val="24"/>
        </w:rPr>
        <w:t>Ak je celkový výsledok pre účastníka pozitívny, vykáže sa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v rámci ukazovateľa. Celkový výsledok sa považuje za pozitívny, keď väčšina odpovedí (&gt;50 %) od účastníka indikuje, že účastník využíva zručnosti a kompetencie získané počas školiacej aktivity. Ak je celkový výsledok 50:50 (napr. dve pozitívne a dve negatívne odpovede), posledný zaznamenaný výsledok by mal byť uvedený ako celkový výsledok pre tohto účastníka. </w:t>
      </w:r>
    </w:p>
    <w:p w14:paraId="3C7B73FF" w14:textId="58D2DC73" w:rsidR="004250C3" w:rsidRPr="00712292" w:rsidRDefault="00B77168" w:rsidP="00712292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B77168">
        <w:rPr>
          <w:rFonts w:cstheme="minorHAnsi"/>
          <w:color w:val="000000" w:themeColor="text1"/>
          <w:sz w:val="24"/>
          <w:szCs w:val="24"/>
        </w:rPr>
        <w:t>V prípade, že sa výsledky majú merať určitý čas po ukončení akcie (projektu), napr. v prípade ukazovateľa AMIF Počet účastníkov, ktorí uvádzajú, že aktivita bola užitočná pre ich integráciu (AMIF), je potrebné zo strany prijímateľa NFP zabezpečiť opätovné skontaktovanie sa s účastníkom a požiadať ho o vyplnenie dotazníka alebo o interview.</w:t>
      </w:r>
    </w:p>
    <w:p w14:paraId="1BFDAC7A" w14:textId="024E232A" w:rsidR="00712292" w:rsidRDefault="00712292" w:rsidP="00712292">
      <w:pPr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0070C0"/>
          <w:sz w:val="24"/>
          <w:szCs w:val="24"/>
          <w:lang w:eastAsia="sk-SK"/>
        </w:rPr>
        <w:t>Spoľahlivosť údajov a archivácia</w:t>
      </w:r>
    </w:p>
    <w:p w14:paraId="6732FDB6" w14:textId="412F861B" w:rsidR="00E500C2" w:rsidRDefault="00712292" w:rsidP="00712292">
      <w:pPr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RO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zasiela </w:t>
      </w:r>
      <w:r>
        <w:rPr>
          <w:rFonts w:cstheme="minorHAnsi"/>
          <w:color w:val="000000" w:themeColor="text1"/>
          <w:sz w:val="24"/>
          <w:szCs w:val="24"/>
        </w:rPr>
        <w:t xml:space="preserve">EK </w:t>
      </w:r>
      <w:r w:rsidRPr="00B77168">
        <w:rPr>
          <w:rFonts w:cstheme="minorHAnsi"/>
          <w:color w:val="000000" w:themeColor="text1"/>
          <w:sz w:val="24"/>
          <w:szCs w:val="24"/>
        </w:rPr>
        <w:t>elektronicky kumulatívne údaje o ukazovateľoch</w:t>
      </w:r>
      <w:r>
        <w:rPr>
          <w:rFonts w:cstheme="minorHAnsi"/>
          <w:color w:val="000000" w:themeColor="text1"/>
          <w:sz w:val="24"/>
          <w:szCs w:val="24"/>
        </w:rPr>
        <w:t>. EK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vyžaduje, aby predložené </w:t>
      </w:r>
      <w:r w:rsidRPr="00880AA6">
        <w:rPr>
          <w:rFonts w:cstheme="minorHAnsi"/>
          <w:b/>
          <w:color w:val="000000" w:themeColor="text1"/>
          <w:sz w:val="24"/>
          <w:szCs w:val="24"/>
        </w:rPr>
        <w:t>údaje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boli </w:t>
      </w:r>
      <w:r w:rsidRPr="00880AA6">
        <w:rPr>
          <w:rFonts w:cstheme="minorHAnsi"/>
          <w:b/>
          <w:color w:val="000000" w:themeColor="text1"/>
          <w:sz w:val="24"/>
          <w:szCs w:val="24"/>
        </w:rPr>
        <w:t>spoľahlivé</w:t>
      </w:r>
      <w:r>
        <w:rPr>
          <w:rFonts w:cstheme="minorHAnsi"/>
          <w:color w:val="000000" w:themeColor="text1"/>
          <w:sz w:val="24"/>
          <w:szCs w:val="24"/>
        </w:rPr>
        <w:t xml:space="preserve">. </w:t>
      </w:r>
      <w:r w:rsidRPr="00F266B6">
        <w:rPr>
          <w:rFonts w:cstheme="minorHAnsi"/>
          <w:b/>
          <w:color w:val="000000" w:themeColor="text1"/>
          <w:sz w:val="24"/>
          <w:szCs w:val="24"/>
        </w:rPr>
        <w:t>Prijímateľ zodpovedá za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266B6">
        <w:rPr>
          <w:rFonts w:cstheme="minorHAnsi"/>
          <w:b/>
          <w:color w:val="000000" w:themeColor="text1"/>
          <w:sz w:val="24"/>
          <w:szCs w:val="24"/>
        </w:rPr>
        <w:t>archiváciu</w:t>
      </w:r>
      <w:r>
        <w:rPr>
          <w:rFonts w:cstheme="minorHAnsi"/>
          <w:color w:val="000000" w:themeColor="text1"/>
          <w:sz w:val="24"/>
          <w:szCs w:val="24"/>
        </w:rPr>
        <w:t xml:space="preserve"> všetkých potrebných údajov a podkladov pre potreby vykazovania ukazovateľov.</w:t>
      </w:r>
    </w:p>
    <w:p w14:paraId="5F1BFD29" w14:textId="5AAFBBC5" w:rsidR="00712292" w:rsidRPr="00712292" w:rsidRDefault="00712292" w:rsidP="00712292">
      <w:pPr>
        <w:jc w:val="both"/>
        <w:rPr>
          <w:rFonts w:cstheme="minorHAnsi"/>
          <w:b/>
          <w:color w:val="0070C0"/>
          <w:sz w:val="24"/>
          <w:szCs w:val="24"/>
        </w:rPr>
      </w:pPr>
      <w:r w:rsidRPr="00712292">
        <w:rPr>
          <w:rFonts w:cstheme="minorHAnsi"/>
          <w:b/>
          <w:color w:val="0070C0"/>
          <w:sz w:val="24"/>
          <w:szCs w:val="24"/>
        </w:rPr>
        <w:t>Kontrola oprávnenosti výdavkov</w:t>
      </w:r>
      <w:r>
        <w:rPr>
          <w:rFonts w:cstheme="minorHAnsi"/>
          <w:b/>
          <w:color w:val="0070C0"/>
          <w:sz w:val="24"/>
          <w:szCs w:val="24"/>
        </w:rPr>
        <w:t xml:space="preserve"> a oprava údajov v</w:t>
      </w:r>
      <w:r w:rsidR="001962DA">
        <w:rPr>
          <w:rFonts w:cstheme="minorHAnsi"/>
          <w:b/>
          <w:color w:val="0070C0"/>
          <w:sz w:val="24"/>
          <w:szCs w:val="24"/>
        </w:rPr>
        <w:t> </w:t>
      </w:r>
      <w:r>
        <w:rPr>
          <w:rFonts w:cstheme="minorHAnsi"/>
          <w:b/>
          <w:color w:val="0070C0"/>
          <w:sz w:val="24"/>
          <w:szCs w:val="24"/>
        </w:rPr>
        <w:t>ITMS</w:t>
      </w:r>
      <w:r w:rsidR="001962DA">
        <w:rPr>
          <w:rFonts w:cstheme="minorHAnsi"/>
          <w:b/>
          <w:color w:val="0070C0"/>
          <w:sz w:val="24"/>
          <w:szCs w:val="24"/>
        </w:rPr>
        <w:t>21+</w:t>
      </w:r>
    </w:p>
    <w:p w14:paraId="584522E6" w14:textId="3DD6CD16" w:rsidR="00235092" w:rsidRPr="00E500C2" w:rsidRDefault="00712292" w:rsidP="00E500C2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B77168">
        <w:rPr>
          <w:rFonts w:cstheme="minorHAnsi"/>
          <w:color w:val="000000" w:themeColor="text1"/>
          <w:sz w:val="24"/>
          <w:szCs w:val="24"/>
        </w:rPr>
        <w:lastRenderedPageBreak/>
        <w:t xml:space="preserve">Ak sa v kontexte </w:t>
      </w:r>
      <w:r w:rsidRPr="00154D41">
        <w:rPr>
          <w:rFonts w:cstheme="minorHAnsi"/>
          <w:b/>
          <w:color w:val="000000" w:themeColor="text1"/>
          <w:sz w:val="24"/>
          <w:szCs w:val="24"/>
        </w:rPr>
        <w:t>kontroly oprávnenosti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dotknutá </w:t>
      </w:r>
      <w:r w:rsidRPr="00154D41">
        <w:rPr>
          <w:rFonts w:cstheme="minorHAnsi"/>
          <w:b/>
          <w:color w:val="000000" w:themeColor="text1"/>
          <w:sz w:val="24"/>
          <w:szCs w:val="24"/>
        </w:rPr>
        <w:t>osoba považovala za neoprávnenú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po zaznamenaní údajov v</w:t>
      </w:r>
      <w:r w:rsidR="001962DA">
        <w:rPr>
          <w:rFonts w:cstheme="minorHAnsi"/>
          <w:color w:val="000000" w:themeColor="text1"/>
          <w:sz w:val="24"/>
          <w:szCs w:val="24"/>
        </w:rPr>
        <w:t> </w:t>
      </w:r>
      <w:r>
        <w:rPr>
          <w:rFonts w:cstheme="minorHAnsi"/>
          <w:color w:val="000000" w:themeColor="text1"/>
          <w:sz w:val="24"/>
          <w:szCs w:val="24"/>
        </w:rPr>
        <w:t>ITMS</w:t>
      </w:r>
      <w:r w:rsidR="001962DA">
        <w:rPr>
          <w:rFonts w:cstheme="minorHAnsi"/>
          <w:color w:val="000000" w:themeColor="text1"/>
          <w:sz w:val="24"/>
          <w:szCs w:val="24"/>
        </w:rPr>
        <w:t>21+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B77168">
        <w:rPr>
          <w:rFonts w:cstheme="minorHAnsi"/>
          <w:color w:val="000000" w:themeColor="text1"/>
          <w:sz w:val="24"/>
          <w:szCs w:val="24"/>
        </w:rPr>
        <w:t>alebo po reportovaní</w:t>
      </w:r>
      <w:r>
        <w:rPr>
          <w:rFonts w:cstheme="minorHAnsi"/>
          <w:color w:val="000000" w:themeColor="text1"/>
          <w:sz w:val="24"/>
          <w:szCs w:val="24"/>
        </w:rPr>
        <w:t xml:space="preserve"> EK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, </w:t>
      </w:r>
      <w:r w:rsidRPr="00154D41">
        <w:rPr>
          <w:rFonts w:cstheme="minorHAnsi"/>
          <w:b/>
          <w:color w:val="000000" w:themeColor="text1"/>
          <w:sz w:val="24"/>
          <w:szCs w:val="24"/>
        </w:rPr>
        <w:t>údaje je potrebné opraviť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v</w:t>
      </w:r>
      <w:r w:rsidR="001962DA">
        <w:rPr>
          <w:rFonts w:cstheme="minorHAnsi"/>
          <w:color w:val="000000" w:themeColor="text1"/>
          <w:sz w:val="24"/>
          <w:szCs w:val="24"/>
        </w:rPr>
        <w:t> </w:t>
      </w:r>
      <w:r w:rsidRPr="00B77168">
        <w:rPr>
          <w:rFonts w:cstheme="minorHAnsi"/>
          <w:color w:val="000000" w:themeColor="text1"/>
          <w:sz w:val="24"/>
          <w:szCs w:val="24"/>
        </w:rPr>
        <w:t>ITM</w:t>
      </w:r>
      <w:r>
        <w:rPr>
          <w:rFonts w:cstheme="minorHAnsi"/>
          <w:color w:val="000000" w:themeColor="text1"/>
          <w:sz w:val="24"/>
          <w:szCs w:val="24"/>
        </w:rPr>
        <w:t>S</w:t>
      </w:r>
      <w:r w:rsidR="001962DA">
        <w:rPr>
          <w:rFonts w:cstheme="minorHAnsi"/>
          <w:color w:val="000000" w:themeColor="text1"/>
          <w:sz w:val="24"/>
          <w:szCs w:val="24"/>
        </w:rPr>
        <w:t>21+</w:t>
      </w:r>
      <w:r>
        <w:rPr>
          <w:rFonts w:cstheme="minorHAnsi"/>
          <w:color w:val="000000" w:themeColor="text1"/>
          <w:sz w:val="24"/>
          <w:szCs w:val="24"/>
        </w:rPr>
        <w:t>.</w:t>
      </w:r>
      <w:r w:rsidR="000E2CA9" w:rsidRPr="00B77168">
        <w:rPr>
          <w:rFonts w:cstheme="minorHAnsi"/>
          <w:sz w:val="24"/>
          <w:szCs w:val="24"/>
        </w:rPr>
        <w:tab/>
      </w:r>
    </w:p>
    <w:sectPr w:rsidR="00235092" w:rsidRPr="00E500C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FC425" w14:textId="77777777" w:rsidR="000E2CA9" w:rsidRDefault="000E2CA9" w:rsidP="000E2CA9">
      <w:pPr>
        <w:spacing w:after="0" w:line="240" w:lineRule="auto"/>
      </w:pPr>
      <w:r>
        <w:separator/>
      </w:r>
    </w:p>
  </w:endnote>
  <w:endnote w:type="continuationSeparator" w:id="0">
    <w:p w14:paraId="6D2212A8" w14:textId="77777777" w:rsidR="000E2CA9" w:rsidRDefault="000E2CA9" w:rsidP="000E2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2124923"/>
      <w:docPartObj>
        <w:docPartGallery w:val="Page Numbers (Bottom of Page)"/>
        <w:docPartUnique/>
      </w:docPartObj>
    </w:sdtPr>
    <w:sdtEndPr/>
    <w:sdtContent>
      <w:p w14:paraId="73445192" w14:textId="7C8DBB5B" w:rsidR="00E500C2" w:rsidRDefault="00E500C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803">
          <w:rPr>
            <w:noProof/>
          </w:rPr>
          <w:t>3</w:t>
        </w:r>
        <w:r>
          <w:fldChar w:fldCharType="end"/>
        </w:r>
      </w:p>
    </w:sdtContent>
  </w:sdt>
  <w:p w14:paraId="1F7D789C" w14:textId="77777777" w:rsidR="00E500C2" w:rsidRDefault="00E500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C7371" w14:textId="77777777" w:rsidR="000E2CA9" w:rsidRDefault="000E2CA9" w:rsidP="000E2CA9">
      <w:pPr>
        <w:spacing w:after="0" w:line="240" w:lineRule="auto"/>
      </w:pPr>
      <w:r>
        <w:separator/>
      </w:r>
    </w:p>
  </w:footnote>
  <w:footnote w:type="continuationSeparator" w:id="0">
    <w:p w14:paraId="7E491E1C" w14:textId="77777777" w:rsidR="000E2CA9" w:rsidRDefault="000E2CA9" w:rsidP="000E2CA9">
      <w:pPr>
        <w:spacing w:after="0" w:line="240" w:lineRule="auto"/>
      </w:pPr>
      <w:r>
        <w:continuationSeparator/>
      </w:r>
    </w:p>
  </w:footnote>
  <w:footnote w:id="1">
    <w:p w14:paraId="2939E850" w14:textId="5127CD1C" w:rsidR="005D38E4" w:rsidRDefault="005D38E4" w:rsidP="005D38E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Kapitola 5 Výkonnostného rámca </w:t>
      </w:r>
      <w:r w:rsidRPr="005D38E4">
        <w:t xml:space="preserve">programov Fondu pre azyl, migráciu a integráciu, Fondu pre vnútornú bezpečnosť a Nástroja finančnej podpory na riadenie hraníc a vízovú politiku na roky 2021 </w:t>
      </w:r>
      <w:r>
        <w:t>–</w:t>
      </w:r>
      <w:r w:rsidRPr="005D38E4">
        <w:t xml:space="preserve"> 2027</w:t>
      </w:r>
      <w:r>
        <w:t>.</w:t>
      </w:r>
    </w:p>
  </w:footnote>
  <w:footnote w:id="2">
    <w:p w14:paraId="291DBB9F" w14:textId="77777777" w:rsidR="00791174" w:rsidRPr="00E74BAB" w:rsidRDefault="00791174" w:rsidP="00791174">
      <w:pPr>
        <w:pStyle w:val="Odsekzoznamu"/>
        <w:ind w:left="142" w:hanging="142"/>
        <w:jc w:val="both"/>
        <w:rPr>
          <w:ins w:id="25" w:author="Autor" w:date="2025-07-29T15:14:00Z"/>
          <w:sz w:val="20"/>
          <w:szCs w:val="20"/>
        </w:rPr>
      </w:pPr>
      <w:ins w:id="26" w:author="Autor" w:date="2025-07-29T15:14:00Z">
        <w:r w:rsidRPr="00127EE5">
          <w:rPr>
            <w:rStyle w:val="Odkaznapoznmkupodiarou"/>
          </w:rPr>
          <w:footnoteRef/>
        </w:r>
        <w:r w:rsidRPr="00127EE5">
          <w:t xml:space="preserve"> </w:t>
        </w:r>
        <w:r w:rsidRPr="00127EE5">
          <w:rPr>
            <w:sz w:val="20"/>
            <w:szCs w:val="20"/>
            <w:rPrChange w:id="27" w:author="Autor" w:date="2025-07-29T15:42:00Z">
              <w:rPr>
                <w:sz w:val="20"/>
                <w:szCs w:val="20"/>
                <w:highlight w:val="yellow"/>
              </w:rPr>
            </w:rPrChange>
          </w:rPr>
          <w:t xml:space="preserve">Z dôvodu </w:t>
        </w:r>
        <w:r w:rsidRPr="00127EE5">
          <w:rPr>
            <w:bCs/>
            <w:sz w:val="20"/>
            <w:szCs w:val="20"/>
            <w:rPrChange w:id="28" w:author="Autor" w:date="2025-07-29T15:42:00Z">
              <w:rPr>
                <w:b/>
                <w:bCs/>
                <w:sz w:val="20"/>
                <w:szCs w:val="20"/>
                <w:highlight w:val="yellow"/>
              </w:rPr>
            </w:rPrChange>
          </w:rPr>
          <w:t>rozsahu/ príp.</w:t>
        </w:r>
        <w:r w:rsidRPr="00127EE5">
          <w:rPr>
            <w:sz w:val="20"/>
            <w:szCs w:val="20"/>
            <w:rPrChange w:id="29" w:author="Autor" w:date="2025-07-29T15:42:00Z">
              <w:rPr>
                <w:sz w:val="20"/>
                <w:szCs w:val="20"/>
                <w:highlight w:val="yellow"/>
              </w:rPr>
            </w:rPrChange>
          </w:rPr>
          <w:t xml:space="preserve"> </w:t>
        </w:r>
        <w:r w:rsidRPr="00127EE5">
          <w:rPr>
            <w:bCs/>
            <w:sz w:val="20"/>
            <w:szCs w:val="20"/>
            <w:rPrChange w:id="30" w:author="Autor" w:date="2025-07-29T15:42:00Z">
              <w:rPr>
                <w:b/>
                <w:bCs/>
                <w:sz w:val="20"/>
                <w:szCs w:val="20"/>
                <w:highlight w:val="yellow"/>
              </w:rPr>
            </w:rPrChange>
          </w:rPr>
          <w:t>vysokého počtu výsledkových merateľných ukazovateľov</w:t>
        </w:r>
        <w:r w:rsidRPr="00127EE5">
          <w:rPr>
            <w:sz w:val="20"/>
            <w:szCs w:val="20"/>
            <w:rPrChange w:id="31" w:author="Autor" w:date="2025-07-29T15:42:00Z">
              <w:rPr>
                <w:sz w:val="20"/>
                <w:szCs w:val="20"/>
                <w:highlight w:val="yellow"/>
              </w:rPr>
            </w:rPrChange>
          </w:rPr>
          <w:t xml:space="preserve"> na projekte môže prijímateľ po odsúhlasení riadiacim orgánom priebežne zaslať dosiahnuté hodnoty výsledkových merateľných ukazovateľov s podpornou dokumentáciou na kontrolu v rámci ŽoP na formulári Prílohy č. 2A Príručky. Odsúhlasenie vopred zo strany riadiaceho orgánu je vždy potrebné, nakoľko samotné odsúhlasenie záleží aj od charakteru ukazovateľa (či sa zaznamenávajú/nezaznamenávajú v rámci ukazovateľa aj čiastkové výsledky – viď str. tejto prílohy č. 14). Na úrovni monitorovacej správy vykáže prijímateľ tieto merateľné ukazovatele v záverečnej monitorovacej správe (spolu so zaznamenaním v ITMS21+).</w:t>
        </w:r>
      </w:ins>
    </w:p>
    <w:p w14:paraId="20BD7EB7" w14:textId="0E76C847" w:rsidR="00791174" w:rsidRDefault="00791174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37B2B" w14:textId="77777777" w:rsidR="000E2CA9" w:rsidRDefault="000E2CA9">
    <w:pPr>
      <w:pStyle w:val="Hlavika"/>
    </w:pPr>
    <w:r>
      <w:rPr>
        <w:noProof/>
        <w:lang w:eastAsia="sk-SK"/>
      </w:rPr>
      <w:drawing>
        <wp:inline distT="0" distB="0" distL="0" distR="0" wp14:anchorId="1D050825" wp14:editId="65163A19">
          <wp:extent cx="5760720" cy="502339"/>
          <wp:effectExtent l="0" t="0" r="0" b="0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2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B7710"/>
    <w:multiLevelType w:val="hybridMultilevel"/>
    <w:tmpl w:val="9F3C494E"/>
    <w:lvl w:ilvl="0" w:tplc="C5DE645A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870AA"/>
    <w:multiLevelType w:val="hybridMultilevel"/>
    <w:tmpl w:val="042699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B7D61"/>
    <w:multiLevelType w:val="hybridMultilevel"/>
    <w:tmpl w:val="9F3C494E"/>
    <w:lvl w:ilvl="0" w:tplc="C5DE645A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04D7B"/>
    <w:multiLevelType w:val="hybridMultilevel"/>
    <w:tmpl w:val="6D3C03BC"/>
    <w:lvl w:ilvl="0" w:tplc="86A4BC8E">
      <w:start w:val="1"/>
      <w:numFmt w:val="bullet"/>
      <w:lvlText w:val="-"/>
      <w:lvlJc w:val="left"/>
      <w:pPr>
        <w:ind w:left="360" w:hanging="360"/>
      </w:pPr>
      <w:rPr>
        <w:rFonts w:ascii="Helvetica Neue" w:eastAsia="Helvetica Neue" w:hAnsi="Helvetica Neue" w:cs="Helvetica Neue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053988"/>
    <w:multiLevelType w:val="hybridMultilevel"/>
    <w:tmpl w:val="9C4A5D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CA9"/>
    <w:rsid w:val="00001EE9"/>
    <w:rsid w:val="00044180"/>
    <w:rsid w:val="00044D1B"/>
    <w:rsid w:val="00070644"/>
    <w:rsid w:val="00070B00"/>
    <w:rsid w:val="00084A90"/>
    <w:rsid w:val="0009008A"/>
    <w:rsid w:val="000B393B"/>
    <w:rsid w:val="000C4F07"/>
    <w:rsid w:val="000E2CA9"/>
    <w:rsid w:val="000F7B48"/>
    <w:rsid w:val="000F7C2A"/>
    <w:rsid w:val="0010381A"/>
    <w:rsid w:val="001067EB"/>
    <w:rsid w:val="00125814"/>
    <w:rsid w:val="00127EE5"/>
    <w:rsid w:val="00133629"/>
    <w:rsid w:val="001378D8"/>
    <w:rsid w:val="00137A2D"/>
    <w:rsid w:val="00154967"/>
    <w:rsid w:val="00154D41"/>
    <w:rsid w:val="001962DA"/>
    <w:rsid w:val="001B2E0A"/>
    <w:rsid w:val="001B4DD1"/>
    <w:rsid w:val="001C1993"/>
    <w:rsid w:val="001E015E"/>
    <w:rsid w:val="001E2777"/>
    <w:rsid w:val="0020209E"/>
    <w:rsid w:val="00212286"/>
    <w:rsid w:val="00217EC2"/>
    <w:rsid w:val="00234872"/>
    <w:rsid w:val="002644D8"/>
    <w:rsid w:val="00291C74"/>
    <w:rsid w:val="002A7976"/>
    <w:rsid w:val="002B178C"/>
    <w:rsid w:val="002D3308"/>
    <w:rsid w:val="002E0BD2"/>
    <w:rsid w:val="002F7F05"/>
    <w:rsid w:val="003148CF"/>
    <w:rsid w:val="00323014"/>
    <w:rsid w:val="00345269"/>
    <w:rsid w:val="00353491"/>
    <w:rsid w:val="003671D3"/>
    <w:rsid w:val="00386073"/>
    <w:rsid w:val="003A7F99"/>
    <w:rsid w:val="003F0837"/>
    <w:rsid w:val="003F5364"/>
    <w:rsid w:val="004053A2"/>
    <w:rsid w:val="0041343D"/>
    <w:rsid w:val="004250C3"/>
    <w:rsid w:val="00425803"/>
    <w:rsid w:val="00425C59"/>
    <w:rsid w:val="004C76F3"/>
    <w:rsid w:val="004D2A52"/>
    <w:rsid w:val="004D4BE1"/>
    <w:rsid w:val="004D79C7"/>
    <w:rsid w:val="004F53BA"/>
    <w:rsid w:val="005019B1"/>
    <w:rsid w:val="00504D47"/>
    <w:rsid w:val="005157CD"/>
    <w:rsid w:val="00554194"/>
    <w:rsid w:val="00582AC8"/>
    <w:rsid w:val="00591353"/>
    <w:rsid w:val="005A5025"/>
    <w:rsid w:val="005A777D"/>
    <w:rsid w:val="005D38E4"/>
    <w:rsid w:val="005E5E76"/>
    <w:rsid w:val="00610803"/>
    <w:rsid w:val="00646CD4"/>
    <w:rsid w:val="00666395"/>
    <w:rsid w:val="006A01C9"/>
    <w:rsid w:val="006D461D"/>
    <w:rsid w:val="0071049A"/>
    <w:rsid w:val="00712292"/>
    <w:rsid w:val="007340E1"/>
    <w:rsid w:val="00735F12"/>
    <w:rsid w:val="00766DB9"/>
    <w:rsid w:val="00774FA9"/>
    <w:rsid w:val="00791174"/>
    <w:rsid w:val="007B1FD5"/>
    <w:rsid w:val="007B26BD"/>
    <w:rsid w:val="007B2719"/>
    <w:rsid w:val="007E4A5F"/>
    <w:rsid w:val="00831FC2"/>
    <w:rsid w:val="00880AA6"/>
    <w:rsid w:val="008E0991"/>
    <w:rsid w:val="008E5CEE"/>
    <w:rsid w:val="008E5D68"/>
    <w:rsid w:val="009446E6"/>
    <w:rsid w:val="00947253"/>
    <w:rsid w:val="00994EAA"/>
    <w:rsid w:val="009C7697"/>
    <w:rsid w:val="009E2464"/>
    <w:rsid w:val="00A45B91"/>
    <w:rsid w:val="00A55322"/>
    <w:rsid w:val="00A56DA4"/>
    <w:rsid w:val="00A71E81"/>
    <w:rsid w:val="00AB569D"/>
    <w:rsid w:val="00AD3E17"/>
    <w:rsid w:val="00AF59D4"/>
    <w:rsid w:val="00B77168"/>
    <w:rsid w:val="00B964D7"/>
    <w:rsid w:val="00BA1712"/>
    <w:rsid w:val="00BC77F8"/>
    <w:rsid w:val="00BF7003"/>
    <w:rsid w:val="00C062BE"/>
    <w:rsid w:val="00C101E9"/>
    <w:rsid w:val="00C21485"/>
    <w:rsid w:val="00C32224"/>
    <w:rsid w:val="00C64018"/>
    <w:rsid w:val="00C66988"/>
    <w:rsid w:val="00C760B8"/>
    <w:rsid w:val="00C8452F"/>
    <w:rsid w:val="00D11FCF"/>
    <w:rsid w:val="00D2024E"/>
    <w:rsid w:val="00D56C6F"/>
    <w:rsid w:val="00D720A4"/>
    <w:rsid w:val="00DA014D"/>
    <w:rsid w:val="00DC76F9"/>
    <w:rsid w:val="00DF45A1"/>
    <w:rsid w:val="00E21906"/>
    <w:rsid w:val="00E27DA4"/>
    <w:rsid w:val="00E500C2"/>
    <w:rsid w:val="00E621A1"/>
    <w:rsid w:val="00E74BAB"/>
    <w:rsid w:val="00E7788C"/>
    <w:rsid w:val="00EA7AC9"/>
    <w:rsid w:val="00EB4178"/>
    <w:rsid w:val="00EC3D04"/>
    <w:rsid w:val="00EF58C2"/>
    <w:rsid w:val="00EF75A8"/>
    <w:rsid w:val="00F170DF"/>
    <w:rsid w:val="00F266B6"/>
    <w:rsid w:val="00F42011"/>
    <w:rsid w:val="00F43360"/>
    <w:rsid w:val="00F62033"/>
    <w:rsid w:val="00F976CA"/>
    <w:rsid w:val="00FA2803"/>
    <w:rsid w:val="00FE3839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37E64"/>
  <w15:chartTrackingRefBased/>
  <w15:docId w15:val="{352C11C6-20A5-4102-9586-41742FEC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E2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E2CA9"/>
  </w:style>
  <w:style w:type="paragraph" w:styleId="Pta">
    <w:name w:val="footer"/>
    <w:basedOn w:val="Normlny"/>
    <w:link w:val="PtaChar"/>
    <w:uiPriority w:val="99"/>
    <w:unhideWhenUsed/>
    <w:rsid w:val="000E2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E2CA9"/>
  </w:style>
  <w:style w:type="paragraph" w:styleId="Odsekzoznamu">
    <w:name w:val="List Paragraph"/>
    <w:basedOn w:val="Normlny"/>
    <w:uiPriority w:val="34"/>
    <w:qFormat/>
    <w:rsid w:val="00B77168"/>
    <w:pPr>
      <w:spacing w:after="0" w:line="240" w:lineRule="auto"/>
      <w:ind w:left="720"/>
      <w:contextualSpacing/>
    </w:pPr>
    <w:rPr>
      <w:rFonts w:cs="Arial Unicode MS"/>
      <w:sz w:val="24"/>
      <w:szCs w:val="24"/>
      <w:lang w:bidi="my-MM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D38E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D38E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D38E4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1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17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61458-8F61-4EC3-8BC3-D60ADB3584B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0042873-AF02-4E0D-A7E3-5FC02A6B7E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16A7F-C0D4-4335-8B31-F9CD09E678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1450C8-6CC8-434C-943A-3D6AB4900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136</cp:revision>
  <dcterms:created xsi:type="dcterms:W3CDTF">2024-02-27T08:01:00Z</dcterms:created>
  <dcterms:modified xsi:type="dcterms:W3CDTF">2025-07-29T13:42:00Z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